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CDFEF">
      <w:pPr>
        <w:pStyle w:val="6"/>
        <w:rPr>
          <w:color w:val="auto"/>
          <w:szCs w:val="24"/>
          <w:highlight w:val="none"/>
        </w:rPr>
      </w:pPr>
      <w:bookmarkStart w:id="0" w:name="_Toc114583678"/>
      <w:bookmarkEnd w:id="0"/>
    </w:p>
    <w:p w14:paraId="24E17C38">
      <w:pPr>
        <w:pStyle w:val="3"/>
        <w:keepNext w:val="0"/>
        <w:keepLines w:val="0"/>
        <w:pageBreakBefore w:val="0"/>
        <w:widowControl w:val="0"/>
        <w:tabs>
          <w:tab w:val="left" w:pos="16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textAlignment w:val="auto"/>
        <w:rPr>
          <w:rFonts w:hint="eastAsia" w:hAnsi="Times New Roman" w:cs="Times New Roman"/>
          <w:color w:val="auto"/>
          <w:highlight w:val="none"/>
          <w:lang w:eastAsia="zh-CN"/>
        </w:rPr>
      </w:pPr>
      <w:r>
        <w:rPr>
          <w:rFonts w:hint="eastAsia" w:hAnsi="Times New Roman" w:cs="Times New Roman"/>
          <w:color w:val="auto"/>
          <w:highlight w:val="none"/>
          <w:lang w:val="en-US" w:eastAsia="zh-CN"/>
        </w:rPr>
        <w:t>第2包 提升设计方案编制</w:t>
      </w:r>
      <w:r>
        <w:rPr>
          <w:rFonts w:hint="eastAsia" w:hAnsi="Times New Roman" w:cs="Times New Roman"/>
          <w:color w:val="auto"/>
          <w:highlight w:val="none"/>
          <w:lang w:eastAsia="zh-CN"/>
        </w:rPr>
        <w:t>项目</w:t>
      </w:r>
    </w:p>
    <w:p w14:paraId="7E56982C">
      <w:pPr>
        <w:pStyle w:val="2"/>
        <w:spacing w:before="220" w:line="360" w:lineRule="auto"/>
        <w:ind w:right="525" w:rightChars="250"/>
        <w:rPr>
          <w:rFonts w:hint="eastAsia" w:cs="黑体"/>
          <w:b/>
          <w:bCs/>
          <w:color w:val="auto"/>
          <w:sz w:val="28"/>
          <w:szCs w:val="24"/>
          <w:highlight w:val="none"/>
          <w:lang w:eastAsia="zh-CN" w:bidi="ar"/>
        </w:rPr>
      </w:pPr>
      <w:r>
        <w:rPr>
          <w:rFonts w:hint="eastAsia" w:cs="黑体"/>
          <w:b/>
          <w:bCs/>
          <w:color w:val="auto"/>
          <w:sz w:val="28"/>
          <w:szCs w:val="24"/>
          <w:highlight w:val="none"/>
          <w:lang w:eastAsia="zh-CN" w:bidi="ar"/>
        </w:rPr>
        <w:t>一、项目简介</w:t>
      </w:r>
    </w:p>
    <w:p w14:paraId="6E9728A5">
      <w:pPr>
        <w:pStyle w:val="2"/>
        <w:spacing w:before="220" w:line="360" w:lineRule="auto"/>
        <w:ind w:right="525" w:rightChars="25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（一）项目概况</w:t>
      </w:r>
    </w:p>
    <w:p w14:paraId="44904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智化寺建成于明英宗正统九年（公元1444年），是北京市内现存较为完整的明代木结构建筑群，于1961年被国务院列为首批全国重点文物保护单位。但由于年久失修，原有基础设施均出现不同程度的损坏。智化寺三进院地下管道包括污水管道、雨水管道、给水管道等全部都有不同程度的破损，破损严重的已经有严重漏水现象，导致地底含水量较大，土壤变淤泥，地面沉降严重，污水渗入周边检查井内对馆内游人及文物造成了安全隐患。因此，亟须对智化寺内小市政进行改造排除安全隐患。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本次项目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拟对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智化寺院落内部小市政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给排水管网，包括给水、雨水和污水管网进行全面改造以排除现存的安全隐患。</w:t>
      </w:r>
    </w:p>
    <w:p w14:paraId="3DC331CE">
      <w:pPr>
        <w:pStyle w:val="2"/>
        <w:spacing w:before="220" w:line="360" w:lineRule="auto"/>
        <w:ind w:right="525" w:rightChars="250"/>
        <w:rPr>
          <w:rFonts w:hint="eastAsia" w:cs="黑体"/>
          <w:color w:val="auto"/>
          <w:szCs w:val="22"/>
          <w:highlight w:val="none"/>
          <w:lang w:eastAsia="zh-CN" w:bidi="ar"/>
        </w:rPr>
      </w:pPr>
      <w:r>
        <w:rPr>
          <w:rFonts w:hint="eastAsia" w:cs="黑体"/>
          <w:b/>
          <w:bCs/>
          <w:color w:val="auto"/>
          <w:szCs w:val="22"/>
          <w:highlight w:val="none"/>
          <w:lang w:eastAsia="zh-CN" w:bidi="ar"/>
        </w:rPr>
        <w:t>（</w:t>
      </w:r>
      <w:r>
        <w:rPr>
          <w:rFonts w:hint="eastAsia" w:cs="黑体"/>
          <w:b/>
          <w:bCs/>
          <w:color w:val="auto"/>
          <w:szCs w:val="22"/>
          <w:highlight w:val="none"/>
          <w:lang w:val="en-US" w:eastAsia="zh-CN" w:bidi="ar"/>
        </w:rPr>
        <w:t>二</w:t>
      </w:r>
      <w:r>
        <w:rPr>
          <w:rFonts w:hint="eastAsia" w:cs="黑体"/>
          <w:b/>
          <w:bCs/>
          <w:color w:val="auto"/>
          <w:szCs w:val="22"/>
          <w:highlight w:val="none"/>
          <w:lang w:eastAsia="zh-CN" w:bidi="ar"/>
        </w:rPr>
        <w:t>）项目名称</w:t>
      </w:r>
    </w:p>
    <w:p w14:paraId="37864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智化寺小市政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提升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设计方案编制项目</w:t>
      </w:r>
    </w:p>
    <w:p w14:paraId="03DBF794">
      <w:pPr>
        <w:pStyle w:val="2"/>
        <w:numPr>
          <w:ilvl w:val="0"/>
          <w:numId w:val="1"/>
        </w:numPr>
        <w:spacing w:before="220" w:line="360" w:lineRule="auto"/>
        <w:ind w:right="525" w:rightChars="250"/>
        <w:rPr>
          <w:rFonts w:hint="eastAsia" w:cs="黑体"/>
          <w:b/>
          <w:bCs/>
          <w:color w:val="auto"/>
          <w:szCs w:val="22"/>
          <w:highlight w:val="none"/>
          <w:lang w:eastAsia="zh-CN" w:bidi="ar"/>
        </w:rPr>
      </w:pPr>
      <w:r>
        <w:rPr>
          <w:rFonts w:hint="eastAsia" w:cs="黑体"/>
          <w:b/>
          <w:bCs/>
          <w:color w:val="auto"/>
          <w:szCs w:val="22"/>
          <w:highlight w:val="none"/>
          <w:lang w:eastAsia="zh-CN" w:bidi="ar"/>
        </w:rPr>
        <w:t>服务范围</w:t>
      </w:r>
    </w:p>
    <w:p w14:paraId="035DA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本项目的服务范围主要为智华寺内的给排水管网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提升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的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设计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方案编制</w:t>
      </w:r>
    </w:p>
    <w:p w14:paraId="36B684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0" w:line="360" w:lineRule="auto"/>
        <w:ind w:right="0" w:rightChars="0"/>
        <w:textAlignment w:val="auto"/>
        <w:rPr>
          <w:rFonts w:hint="eastAsia" w:cs="黑体"/>
          <w:color w:val="auto"/>
          <w:szCs w:val="22"/>
          <w:highlight w:val="none"/>
          <w:lang w:val="en-US" w:eastAsia="zh-CN" w:bidi="ar"/>
        </w:rPr>
      </w:pPr>
      <w:r>
        <w:rPr>
          <w:rFonts w:hint="eastAsia" w:cs="黑体"/>
          <w:b/>
          <w:bCs/>
          <w:color w:val="auto"/>
          <w:szCs w:val="22"/>
          <w:highlight w:val="none"/>
          <w:lang w:eastAsia="zh-CN" w:bidi="ar"/>
        </w:rPr>
        <w:t>（</w:t>
      </w:r>
      <w:r>
        <w:rPr>
          <w:rFonts w:hint="eastAsia" w:cs="黑体"/>
          <w:b/>
          <w:bCs/>
          <w:color w:val="auto"/>
          <w:szCs w:val="22"/>
          <w:highlight w:val="none"/>
          <w:lang w:val="en-US" w:eastAsia="zh-CN" w:bidi="ar"/>
        </w:rPr>
        <w:t>四</w:t>
      </w:r>
      <w:r>
        <w:rPr>
          <w:rFonts w:hint="eastAsia" w:cs="黑体"/>
          <w:b/>
          <w:bCs/>
          <w:color w:val="auto"/>
          <w:szCs w:val="22"/>
          <w:highlight w:val="none"/>
          <w:lang w:eastAsia="zh-CN" w:bidi="ar"/>
        </w:rPr>
        <w:t>）服务内容</w:t>
      </w:r>
    </w:p>
    <w:p w14:paraId="6259E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智化寺为第一批全国重点文物保护单位的，服务方案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需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严格遵循文物保护相关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法规法规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要求，并确保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设计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方案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通过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文物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行政主管部门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审批。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工作内容为智化寺内部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小市政给排水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提升方案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设计，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项目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实施范围仅限于文物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围墙以内的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院落内部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，但需考虑与市政给排水系统衔接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。</w:t>
      </w:r>
    </w:p>
    <w:p w14:paraId="5B87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</w:pP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智化寺小市政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给排水管网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提升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设计方案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编制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，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需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综合考虑文物保护、使用功能及现场条件等多方面因素，确保设计的科学性和合理性。具体服务内容包括：</w:t>
      </w:r>
    </w:p>
    <w:p w14:paraId="2FB128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前期现场踏勘，详细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勘察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文物院落地形、地貌、地下管线等实际情况，为设计方案提供准确依据。</w:t>
      </w:r>
    </w:p>
    <w:p w14:paraId="430183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</w:pP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方案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图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文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绘制，根据现场踏勘结果和设计方案，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编制方案设计说明及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绘制给排水管网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设计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图纸。根据设计规范和使用要求，选择合适的给排水管材、阀门、水泵等材料，确保材料的质量可靠、性能稳定。</w:t>
      </w:r>
    </w:p>
    <w:p w14:paraId="1FD1D5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</w:pP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施工交底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配合，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针对施工过程给予技术指导，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确保施工按照设计方案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实施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，同时协调解决施工过程中出现的问题。</w:t>
      </w:r>
    </w:p>
    <w:p w14:paraId="297B6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严格遵守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文物及市政专业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设计规范，确保设计方案符合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智化寺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现场实际情况，并做到对文物保护要求的充分考虑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，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整体提升智化寺内的基础设施水平，为文物的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整体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保护和</w:t>
      </w:r>
      <w:r>
        <w:rPr>
          <w:rFonts w:hint="eastAsia" w:cs="黑体"/>
          <w:color w:val="auto"/>
          <w:sz w:val="24"/>
          <w:szCs w:val="22"/>
          <w:highlight w:val="none"/>
          <w:lang w:val="en-US" w:eastAsia="zh-CN" w:bidi="ar"/>
        </w:rPr>
        <w:t>永续</w:t>
      </w: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>利用提供有力支持。</w:t>
      </w:r>
    </w:p>
    <w:p w14:paraId="646E72D8">
      <w:pPr>
        <w:pStyle w:val="2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黑体"/>
          <w:color w:val="auto"/>
          <w:sz w:val="24"/>
          <w:szCs w:val="22"/>
          <w:highlight w:val="none"/>
          <w:lang w:val="en-US" w:eastAsia="zh-CN" w:bidi="ar"/>
        </w:rPr>
        <w:t xml:space="preserve">    注：因不可抗力或政府财政审批无法通过等因素导致项目取消的，合同终止。</w:t>
      </w:r>
    </w:p>
    <w:p w14:paraId="3A35EE51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0" w:line="360" w:lineRule="auto"/>
        <w:ind w:right="525" w:rightChars="250"/>
        <w:textAlignment w:val="auto"/>
        <w:rPr>
          <w:rFonts w:cs="黑体"/>
          <w:b/>
          <w:bCs/>
          <w:color w:val="auto"/>
          <w:szCs w:val="22"/>
          <w:highlight w:val="none"/>
          <w:lang w:eastAsia="zh-CN" w:bidi="ar"/>
        </w:rPr>
      </w:pPr>
      <w:r>
        <w:rPr>
          <w:rFonts w:hint="eastAsia" w:cs="黑体"/>
          <w:b/>
          <w:bCs/>
          <w:color w:val="auto"/>
          <w:szCs w:val="22"/>
          <w:highlight w:val="none"/>
          <w:lang w:eastAsia="zh-CN" w:bidi="ar"/>
        </w:rPr>
        <w:t>二、</w:t>
      </w:r>
      <w:r>
        <w:rPr>
          <w:rFonts w:cs="黑体"/>
          <w:b/>
          <w:bCs/>
          <w:color w:val="auto"/>
          <w:szCs w:val="22"/>
          <w:highlight w:val="none"/>
          <w:lang w:eastAsia="zh-CN" w:bidi="ar"/>
        </w:rPr>
        <w:t>服务</w:t>
      </w:r>
      <w:r>
        <w:rPr>
          <w:rFonts w:hint="eastAsia" w:cs="黑体"/>
          <w:b/>
          <w:bCs/>
          <w:color w:val="auto"/>
          <w:szCs w:val="22"/>
          <w:highlight w:val="none"/>
          <w:lang w:eastAsia="zh-CN" w:bidi="ar"/>
        </w:rPr>
        <w:t>周期要求</w:t>
      </w:r>
    </w:p>
    <w:p w14:paraId="0F97E2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0" w:line="360" w:lineRule="auto"/>
        <w:ind w:right="525" w:rightChars="250" w:firstLine="480" w:firstLineChars="200"/>
        <w:textAlignment w:val="auto"/>
        <w:rPr>
          <w:rFonts w:hint="default" w:cs="黑体"/>
          <w:color w:val="auto"/>
          <w:szCs w:val="22"/>
          <w:highlight w:val="none"/>
          <w:lang w:val="en-US" w:eastAsia="zh-CN" w:bidi="ar"/>
        </w:rPr>
      </w:pPr>
      <w:r>
        <w:rPr>
          <w:rFonts w:hint="eastAsia" w:cs="黑体"/>
          <w:color w:val="auto"/>
          <w:szCs w:val="22"/>
          <w:highlight w:val="none"/>
          <w:lang w:val="en-US" w:eastAsia="zh-CN" w:bidi="ar"/>
        </w:rPr>
        <w:t>服务周期安排为：签订合同后，三十个工作日内完成设计方案编制，提交业主单位审核，并应针对业主单位提出的意见修改和完善设计方案。确保项目的顺利进行。</w:t>
      </w:r>
    </w:p>
    <w:p w14:paraId="237908DB">
      <w:pPr>
        <w:widowControl/>
        <w:numPr>
          <w:ilvl w:val="0"/>
          <w:numId w:val="3"/>
        </w:numPr>
        <w:tabs>
          <w:tab w:val="left" w:pos="890"/>
        </w:tabs>
        <w:spacing w:before="217" w:line="360" w:lineRule="auto"/>
        <w:ind w:right="525" w:rightChars="250"/>
        <w:contextualSpacing/>
        <w:rPr>
          <w:rFonts w:hint="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成果</w:t>
      </w:r>
      <w:r>
        <w:rPr>
          <w:rFonts w:hint="eastAsia"/>
          <w:b/>
          <w:bCs/>
          <w:color w:val="auto"/>
          <w:sz w:val="24"/>
          <w:szCs w:val="24"/>
          <w:highlight w:val="none"/>
          <w:lang w:eastAsia="zh-CN"/>
        </w:rPr>
        <w:t>验收标准</w:t>
      </w:r>
    </w:p>
    <w:p w14:paraId="378DAC93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5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25" w:rightChars="250" w:firstLine="480" w:firstLineChars="200"/>
        <w:textAlignment w:val="auto"/>
        <w:rPr>
          <w:rFonts w:hint="eastAsia" w:cs="黑体"/>
          <w:color w:val="auto"/>
          <w:szCs w:val="22"/>
          <w:highlight w:val="none"/>
          <w:lang w:val="en-US" w:eastAsia="zh-CN" w:bidi="ar"/>
        </w:rPr>
      </w:pPr>
      <w:r>
        <w:rPr>
          <w:rFonts w:hint="eastAsia" w:cs="黑体"/>
          <w:color w:val="auto"/>
          <w:szCs w:val="22"/>
          <w:highlight w:val="none"/>
          <w:lang w:val="en-US" w:eastAsia="zh-CN" w:bidi="ar"/>
        </w:rPr>
        <w:t>设计方案符合设计规范及标准，确保技术方案的质量及安全。</w:t>
      </w:r>
    </w:p>
    <w:p w14:paraId="3198373A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5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25" w:rightChars="250" w:firstLine="480" w:firstLineChars="200"/>
        <w:textAlignment w:val="auto"/>
        <w:rPr>
          <w:rFonts w:hint="eastAsia" w:cs="黑体"/>
          <w:color w:val="auto"/>
          <w:szCs w:val="22"/>
          <w:highlight w:val="none"/>
          <w:lang w:val="en-US" w:eastAsia="zh-CN" w:bidi="ar"/>
        </w:rPr>
      </w:pPr>
      <w:r>
        <w:rPr>
          <w:rFonts w:hint="eastAsia" w:cs="黑体"/>
          <w:color w:val="auto"/>
          <w:szCs w:val="22"/>
          <w:highlight w:val="none"/>
          <w:lang w:val="en-US" w:eastAsia="zh-CN" w:bidi="ar"/>
        </w:rPr>
        <w:t>改造提升后的给排水系统，应满足日常需求，运行稳定。</w:t>
      </w:r>
    </w:p>
    <w:p w14:paraId="1D395F91">
      <w:r>
        <w:rPr>
          <w:rFonts w:hint="eastAsia" w:cs="黑体"/>
          <w:color w:val="auto"/>
          <w:sz w:val="24"/>
          <w:szCs w:val="24"/>
          <w:highlight w:val="none"/>
          <w:lang w:val="en-US" w:eastAsia="zh-CN" w:bidi="ar"/>
        </w:rPr>
        <w:t>验收时确保设计改造符合要求，能达到预计效果。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46992"/>
    <w:multiLevelType w:val="singleLevel"/>
    <w:tmpl w:val="A39469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07845EA"/>
    <w:multiLevelType w:val="singleLevel"/>
    <w:tmpl w:val="B07845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DB8AD70"/>
    <w:multiLevelType w:val="singleLevel"/>
    <w:tmpl w:val="2DB8AD7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FE6099C"/>
    <w:multiLevelType w:val="singleLevel"/>
    <w:tmpl w:val="5FE609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7873"/>
    <w:rsid w:val="0258132A"/>
    <w:rsid w:val="0CCC38C9"/>
    <w:rsid w:val="7767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link w:val="10"/>
    <w:qFormat/>
    <w:uiPriority w:val="0"/>
    <w:pPr>
      <w:keepNext/>
      <w:keepLines/>
      <w:spacing w:beforeLines="100" w:afterLines="100" w:line="360" w:lineRule="auto"/>
      <w:jc w:val="center"/>
      <w:outlineLvl w:val="0"/>
    </w:pPr>
    <w:rPr>
      <w:rFonts w:ascii="黑体" w:eastAsia="黑体"/>
      <w:kern w:val="44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kern w:val="0"/>
      <w:sz w:val="24"/>
      <w:szCs w:val="20"/>
    </w:rPr>
  </w:style>
  <w:style w:type="paragraph" w:styleId="5">
    <w:name w:val="annotation text"/>
    <w:basedOn w:val="1"/>
    <w:unhideWhenUsed/>
    <w:qFormat/>
    <w:uiPriority w:val="0"/>
    <w:pPr>
      <w:jc w:val="left"/>
    </w:pPr>
    <w:rPr>
      <w:szCs w:val="20"/>
    </w:rPr>
  </w:style>
  <w:style w:type="paragraph" w:styleId="6">
    <w:name w:val="Salutation"/>
    <w:basedOn w:val="1"/>
    <w:next w:val="1"/>
    <w:qFormat/>
    <w:uiPriority w:val="0"/>
    <w:rPr>
      <w:sz w:val="24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kern w:val="0"/>
      <w:sz w:val="20"/>
    </w:rPr>
  </w:style>
  <w:style w:type="character" w:customStyle="1" w:styleId="10">
    <w:name w:val="标题 1 Char"/>
    <w:link w:val="3"/>
    <w:qFormat/>
    <w:uiPriority w:val="0"/>
    <w:rPr>
      <w:rFonts w:ascii="黑体" w:eastAsia="黑体"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799</Characters>
  <Lines>0</Lines>
  <Paragraphs>0</Paragraphs>
  <TotalTime>0</TotalTime>
  <ScaleCrop>false</ScaleCrop>
  <LinksUpToDate>false</LinksUpToDate>
  <CharactersWithSpaces>800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2025-04-15T01:03:00Z</dcterms:created>
  <dc:creator>37362</dc:creator>
  <cp:lastModifiedBy>王穎傑</cp:lastModifiedBy>
  <dcterms:modified xsi:type="dcterms:W3CDTF">2025-08-26T05:37:37Z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eyJoZGlkIjoiYmQ1YjMxYjdhNDEyMGI0YjM3NmEwNGM1ZjQ4NjcxZWQiLCJ1c2VySWQiOiIxMDYzNTUxMjU1In0=</vt:lpwstr>
  </property>
  <property fmtid="{D5CDD505-2E9C-101B-9397-08002B2CF9AE}" pid="4" name="ICV">
    <vt:lpwstr>303C65BDC4CD44ACB67E9F78EFDD76D0_12</vt:lpwstr>
  </property>
</Properties>
</file>