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41315">
      <w:pPr>
        <w:spacing w:before="156" w:after="156"/>
        <w:rPr>
          <w:rFonts w:ascii="Arial" w:hAnsi="Arial" w:cs="Arial"/>
          <w:color w:val="0000FF"/>
        </w:rPr>
      </w:pPr>
      <w:r>
        <w:rPr>
          <w:rFonts w:ascii="Arial" w:hAnsi="Arial" w:cs="Arial"/>
          <w:color w:val="0000FF"/>
        </w:rPr>
        <w:drawing>
          <wp:inline distT="0" distB="0" distL="0" distR="0">
            <wp:extent cx="1689100" cy="8274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l="22680" t="29316" r="22226" b="32566"/>
                    <a:stretch>
                      <a:fillRect/>
                    </a:stretch>
                  </pic:blipFill>
                  <pic:spPr>
                    <a:xfrm>
                      <a:off x="0" y="0"/>
                      <a:ext cx="1731362" cy="848665"/>
                    </a:xfrm>
                    <a:prstGeom prst="rect">
                      <a:avLst/>
                    </a:prstGeom>
                    <a:noFill/>
                    <a:ln>
                      <a:noFill/>
                    </a:ln>
                  </pic:spPr>
                </pic:pic>
              </a:graphicData>
            </a:graphic>
          </wp:inline>
        </w:drawing>
      </w:r>
    </w:p>
    <w:p w14:paraId="40B716D4">
      <w:pPr>
        <w:adjustRightInd/>
        <w:snapToGrid/>
        <w:spacing w:before="156" w:after="156" w:line="240" w:lineRule="auto"/>
        <w:ind w:firstLine="431"/>
        <w:jc w:val="center"/>
        <w:rPr>
          <w:rFonts w:ascii="Arial" w:hAnsi="Arial" w:eastAsia="黑体" w:cs="Arial"/>
          <w:bCs/>
          <w:color w:val="0000FF"/>
          <w:w w:val="90"/>
          <w:sz w:val="48"/>
          <w:szCs w:val="48"/>
        </w:rPr>
      </w:pPr>
      <w:bookmarkStart w:id="0" w:name="_Hlk56172920"/>
    </w:p>
    <w:p w14:paraId="3DE4ECC3">
      <w:pPr>
        <w:adjustRightInd/>
        <w:snapToGrid/>
        <w:spacing w:before="156" w:after="156" w:line="240" w:lineRule="auto"/>
        <w:ind w:firstLine="431"/>
        <w:jc w:val="center"/>
        <w:rPr>
          <w:rFonts w:ascii="Arial" w:hAnsi="Arial" w:eastAsia="黑体" w:cs="Arial"/>
          <w:bCs/>
          <w:color w:val="0000FF"/>
          <w:w w:val="90"/>
          <w:sz w:val="48"/>
          <w:szCs w:val="48"/>
        </w:rPr>
      </w:pPr>
    </w:p>
    <w:bookmarkEnd w:id="0"/>
    <w:p w14:paraId="34C28985">
      <w:pPr>
        <w:adjustRightInd/>
        <w:snapToGrid/>
        <w:spacing w:before="156" w:after="156" w:line="240" w:lineRule="auto"/>
        <w:ind w:firstLine="431"/>
        <w:jc w:val="center"/>
        <w:rPr>
          <w:rFonts w:ascii="Arial" w:hAnsi="Arial" w:eastAsia="黑体" w:cs="Arial"/>
          <w:bCs/>
          <w:w w:val="90"/>
          <w:sz w:val="48"/>
          <w:szCs w:val="48"/>
        </w:rPr>
      </w:pPr>
      <w:r>
        <w:rPr>
          <w:rFonts w:hint="eastAsia" w:ascii="Arial" w:hAnsi="Arial" w:eastAsia="黑体" w:cs="Arial"/>
          <w:bCs/>
          <w:w w:val="90"/>
          <w:sz w:val="56"/>
          <w:szCs w:val="56"/>
        </w:rPr>
        <w:t>中国长城博物馆视觉识别（VI）系统设计服务</w:t>
      </w:r>
    </w:p>
    <w:p w14:paraId="7DC3364D">
      <w:pPr>
        <w:widowControl/>
        <w:adjustRightInd/>
        <w:spacing w:before="156" w:after="156"/>
        <w:ind w:firstLine="720"/>
        <w:jc w:val="center"/>
        <w:rPr>
          <w:rFonts w:ascii="Arial" w:hAnsi="Arial" w:eastAsia="黑体" w:cs="Arial"/>
          <w:sz w:val="72"/>
          <w:szCs w:val="72"/>
        </w:rPr>
      </w:pPr>
      <w:r>
        <w:rPr>
          <w:rFonts w:ascii="Arial" w:hAnsi="Arial" w:eastAsia="黑体" w:cs="Arial"/>
          <w:sz w:val="72"/>
          <w:szCs w:val="72"/>
        </w:rPr>
        <w:t>采购文件</w:t>
      </w:r>
    </w:p>
    <w:p w14:paraId="7CD80F80">
      <w:pPr>
        <w:spacing w:before="156" w:after="156"/>
        <w:ind w:firstLine="300"/>
        <w:jc w:val="center"/>
        <w:rPr>
          <w:rFonts w:ascii="Arial" w:hAnsi="Arial" w:eastAsia="黑体" w:cs="Arial"/>
          <w:sz w:val="30"/>
          <w:szCs w:val="30"/>
        </w:rPr>
      </w:pPr>
    </w:p>
    <w:p w14:paraId="6ECF8746">
      <w:pPr>
        <w:spacing w:before="156" w:after="156"/>
        <w:ind w:firstLine="300"/>
        <w:jc w:val="center"/>
        <w:rPr>
          <w:rFonts w:ascii="Arial" w:hAnsi="Arial" w:eastAsia="黑体" w:cs="Arial"/>
          <w:sz w:val="30"/>
          <w:szCs w:val="30"/>
        </w:rPr>
      </w:pPr>
      <w:r>
        <w:rPr>
          <w:rFonts w:ascii="Arial" w:hAnsi="Arial" w:eastAsia="黑体" w:cs="Arial"/>
          <w:sz w:val="30"/>
          <w:szCs w:val="30"/>
        </w:rPr>
        <w:t>采购方式：馆内遴选</w:t>
      </w:r>
    </w:p>
    <w:p w14:paraId="445E0575">
      <w:pPr>
        <w:spacing w:before="156" w:after="156"/>
        <w:ind w:firstLine="300"/>
        <w:jc w:val="center"/>
        <w:rPr>
          <w:rFonts w:ascii="Arial" w:hAnsi="Arial" w:eastAsia="黑体" w:cs="Arial"/>
          <w:sz w:val="30"/>
          <w:szCs w:val="30"/>
        </w:rPr>
      </w:pPr>
      <w:bookmarkStart w:id="1" w:name="_Hlk56004418"/>
      <w:r>
        <w:rPr>
          <w:rFonts w:ascii="Arial" w:hAnsi="Arial" w:eastAsia="黑体" w:cs="Arial"/>
          <w:sz w:val="30"/>
          <w:szCs w:val="30"/>
        </w:rPr>
        <w:t>项目编号：</w:t>
      </w:r>
      <w:bookmarkEnd w:id="1"/>
      <w:r>
        <w:rPr>
          <w:rFonts w:hint="eastAsia" w:ascii="Arial" w:hAnsi="Arial" w:eastAsia="黑体" w:cs="Arial"/>
          <w:sz w:val="30"/>
          <w:szCs w:val="30"/>
        </w:rPr>
        <w:t>0747-2560SCCTJ118</w:t>
      </w:r>
    </w:p>
    <w:p w14:paraId="68AF9108">
      <w:pPr>
        <w:spacing w:before="156" w:after="156"/>
        <w:ind w:firstLine="300"/>
        <w:jc w:val="center"/>
        <w:rPr>
          <w:rFonts w:ascii="Arial" w:hAnsi="Arial" w:eastAsia="黑体" w:cs="Arial"/>
          <w:sz w:val="30"/>
          <w:szCs w:val="30"/>
        </w:rPr>
      </w:pPr>
    </w:p>
    <w:p w14:paraId="5D30775D">
      <w:pPr>
        <w:spacing w:before="156" w:after="156"/>
        <w:ind w:firstLine="300"/>
        <w:jc w:val="center"/>
        <w:rPr>
          <w:rFonts w:ascii="Arial" w:hAnsi="Arial" w:eastAsia="黑体" w:cs="Arial"/>
          <w:sz w:val="30"/>
          <w:szCs w:val="30"/>
        </w:rPr>
      </w:pPr>
    </w:p>
    <w:p w14:paraId="0C8C221B">
      <w:pPr>
        <w:spacing w:before="156" w:after="156"/>
        <w:ind w:firstLine="300"/>
        <w:jc w:val="center"/>
        <w:rPr>
          <w:rFonts w:ascii="Arial" w:hAnsi="Arial" w:eastAsia="黑体" w:cs="Arial"/>
          <w:sz w:val="30"/>
          <w:szCs w:val="30"/>
        </w:rPr>
      </w:pPr>
    </w:p>
    <w:p w14:paraId="2974EFE9">
      <w:pPr>
        <w:spacing w:before="156" w:after="156"/>
        <w:ind w:firstLine="300"/>
        <w:jc w:val="center"/>
        <w:rPr>
          <w:rFonts w:ascii="Arial" w:hAnsi="Arial" w:eastAsia="黑体" w:cs="Arial"/>
          <w:sz w:val="30"/>
          <w:szCs w:val="30"/>
        </w:rPr>
      </w:pPr>
    </w:p>
    <w:p w14:paraId="62187B12">
      <w:pPr>
        <w:spacing w:before="156" w:after="156" w:line="360" w:lineRule="auto"/>
        <w:ind w:left="1841" w:leftChars="767" w:firstLine="300"/>
        <w:rPr>
          <w:rFonts w:ascii="Arial" w:hAnsi="Arial" w:eastAsia="黑体" w:cs="Arial"/>
          <w:sz w:val="30"/>
          <w:szCs w:val="30"/>
        </w:rPr>
      </w:pPr>
      <w:r>
        <w:rPr>
          <w:rFonts w:ascii="Arial" w:hAnsi="Arial" w:eastAsia="黑体" w:cs="Arial"/>
          <w:sz w:val="30"/>
          <w:szCs w:val="30"/>
        </w:rPr>
        <w:t>采购人：首都博物馆</w:t>
      </w:r>
    </w:p>
    <w:p w14:paraId="727A1B60">
      <w:pPr>
        <w:spacing w:before="156" w:after="156" w:line="360" w:lineRule="auto"/>
        <w:ind w:left="1841" w:leftChars="767" w:firstLine="300"/>
        <w:rPr>
          <w:rFonts w:ascii="Arial" w:hAnsi="Arial" w:eastAsia="黑体" w:cs="Arial"/>
          <w:sz w:val="30"/>
          <w:szCs w:val="30"/>
        </w:rPr>
      </w:pPr>
      <w:r>
        <w:rPr>
          <w:rFonts w:ascii="Arial" w:hAnsi="Arial" w:eastAsia="黑体" w:cs="Arial"/>
          <w:sz w:val="30"/>
          <w:szCs w:val="30"/>
        </w:rPr>
        <w:t>采购代理机构：中化商务有限公司</w:t>
      </w:r>
    </w:p>
    <w:p w14:paraId="6A30A7C0">
      <w:pPr>
        <w:spacing w:before="156" w:after="156" w:line="360" w:lineRule="auto"/>
        <w:ind w:firstLine="300"/>
        <w:jc w:val="center"/>
        <w:rPr>
          <w:rFonts w:ascii="Arial" w:hAnsi="Arial" w:eastAsia="黑体" w:cs="Arial"/>
          <w:sz w:val="30"/>
          <w:szCs w:val="30"/>
        </w:rPr>
        <w:sectPr>
          <w:footerReference r:id="rId6" w:type="first"/>
          <w:footerReference r:id="rId5" w:type="default"/>
          <w:pgSz w:w="11906" w:h="16838"/>
          <w:pgMar w:top="1440" w:right="1559" w:bottom="1440" w:left="1418" w:header="851" w:footer="992" w:gutter="0"/>
          <w:pgNumType w:fmt="upperRoman" w:start="1"/>
          <w:cols w:space="425" w:num="1"/>
          <w:titlePg/>
          <w:docGrid w:type="lines" w:linePitch="312" w:charSpace="0"/>
        </w:sectPr>
      </w:pPr>
      <w:r>
        <w:rPr>
          <w:rFonts w:ascii="Arial" w:hAnsi="Arial" w:eastAsia="黑体" w:cs="Arial"/>
          <w:sz w:val="30"/>
          <w:szCs w:val="30"/>
        </w:rPr>
        <w:t>202</w:t>
      </w:r>
      <w:r>
        <w:rPr>
          <w:rFonts w:hint="eastAsia" w:ascii="Arial" w:hAnsi="Arial" w:eastAsia="黑体" w:cs="Arial"/>
          <w:sz w:val="30"/>
          <w:szCs w:val="30"/>
        </w:rPr>
        <w:t>5</w:t>
      </w:r>
      <w:r>
        <w:rPr>
          <w:rFonts w:ascii="Arial" w:hAnsi="Arial" w:eastAsia="黑体" w:cs="Arial"/>
          <w:sz w:val="30"/>
          <w:szCs w:val="30"/>
        </w:rPr>
        <w:t>年</w:t>
      </w:r>
      <w:r>
        <w:rPr>
          <w:rFonts w:hint="eastAsia" w:ascii="Arial" w:hAnsi="Arial" w:eastAsia="黑体" w:cs="Arial"/>
          <w:sz w:val="30"/>
          <w:szCs w:val="30"/>
        </w:rPr>
        <w:t>0</w:t>
      </w:r>
      <w:r>
        <w:rPr>
          <w:rFonts w:hint="eastAsia" w:ascii="Arial" w:hAnsi="Arial" w:eastAsia="黑体" w:cs="Arial"/>
          <w:sz w:val="30"/>
          <w:szCs w:val="30"/>
          <w:lang w:val="en-US" w:eastAsia="zh-CN"/>
        </w:rPr>
        <w:t>6</w:t>
      </w:r>
      <w:r>
        <w:rPr>
          <w:rFonts w:ascii="Arial" w:hAnsi="Arial" w:eastAsia="黑体" w:cs="Arial"/>
          <w:sz w:val="30"/>
          <w:szCs w:val="30"/>
        </w:rPr>
        <w:t>月</w:t>
      </w:r>
    </w:p>
    <w:p w14:paraId="6B066D8E">
      <w:pPr>
        <w:spacing w:before="156" w:after="156" w:line="360" w:lineRule="auto"/>
        <w:ind w:firstLine="211"/>
        <w:jc w:val="center"/>
        <w:rPr>
          <w:rFonts w:ascii="Arial" w:hAnsi="Arial" w:cs="Arial"/>
          <w:b/>
          <w:bCs/>
          <w:szCs w:val="24"/>
        </w:rPr>
      </w:pPr>
      <w:r>
        <w:rPr>
          <w:rFonts w:ascii="Arial" w:hAnsi="Arial" w:cs="Arial"/>
          <w:b/>
          <w:bCs/>
          <w:szCs w:val="24"/>
        </w:rPr>
        <w:t>目录</w:t>
      </w:r>
    </w:p>
    <w:p w14:paraId="3A6482B6">
      <w:pPr>
        <w:pStyle w:val="21"/>
        <w:tabs>
          <w:tab w:val="right" w:leader="dot" w:pos="8929"/>
        </w:tabs>
      </w:pPr>
      <w:r>
        <w:rPr>
          <w:rFonts w:ascii="Arial" w:hAnsi="Arial" w:cs="Arial"/>
          <w:highlight w:val="yellow"/>
        </w:rPr>
        <w:fldChar w:fldCharType="begin"/>
      </w:r>
      <w:r>
        <w:rPr>
          <w:rFonts w:ascii="Arial" w:hAnsi="Arial" w:cs="Arial"/>
          <w:highlight w:val="yellow"/>
        </w:rPr>
        <w:instrText xml:space="preserve"> TOC \o "1-3" \h \z \u </w:instrText>
      </w:r>
      <w:r>
        <w:rPr>
          <w:rFonts w:ascii="Arial" w:hAnsi="Arial" w:cs="Arial"/>
          <w:highlight w:val="yellow"/>
        </w:rPr>
        <w:fldChar w:fldCharType="separate"/>
      </w:r>
      <w:r>
        <w:fldChar w:fldCharType="begin"/>
      </w:r>
      <w:r>
        <w:instrText xml:space="preserve"> HYPERLINK \l "_Toc10215" </w:instrText>
      </w:r>
      <w:r>
        <w:fldChar w:fldCharType="separate"/>
      </w:r>
      <w:r>
        <w:t>第一章  采购邀请</w:t>
      </w:r>
      <w:r>
        <w:tab/>
      </w:r>
      <w:r>
        <w:fldChar w:fldCharType="begin"/>
      </w:r>
      <w:r>
        <w:instrText xml:space="preserve"> PAGEREF _Toc10215 \h </w:instrText>
      </w:r>
      <w:r>
        <w:fldChar w:fldCharType="separate"/>
      </w:r>
      <w:r>
        <w:t>4</w:t>
      </w:r>
      <w:r>
        <w:fldChar w:fldCharType="end"/>
      </w:r>
      <w:r>
        <w:fldChar w:fldCharType="end"/>
      </w:r>
    </w:p>
    <w:p w14:paraId="7FF89BA7">
      <w:pPr>
        <w:pStyle w:val="21"/>
        <w:tabs>
          <w:tab w:val="right" w:leader="dot" w:pos="8929"/>
        </w:tabs>
      </w:pPr>
      <w:r>
        <w:fldChar w:fldCharType="begin"/>
      </w:r>
      <w:r>
        <w:instrText xml:space="preserve"> HYPERLINK \l "_Toc29556" </w:instrText>
      </w:r>
      <w:r>
        <w:fldChar w:fldCharType="separate"/>
      </w:r>
      <w:r>
        <w:t>第二章  遴选资料表和供应商须知</w:t>
      </w:r>
      <w:r>
        <w:tab/>
      </w:r>
      <w:r>
        <w:fldChar w:fldCharType="begin"/>
      </w:r>
      <w:r>
        <w:instrText xml:space="preserve"> PAGEREF _Toc29556 \h </w:instrText>
      </w:r>
      <w:r>
        <w:fldChar w:fldCharType="separate"/>
      </w:r>
      <w:r>
        <w:t>7</w:t>
      </w:r>
      <w:r>
        <w:fldChar w:fldCharType="end"/>
      </w:r>
      <w:r>
        <w:fldChar w:fldCharType="end"/>
      </w:r>
    </w:p>
    <w:p w14:paraId="3CDD13CD">
      <w:pPr>
        <w:pStyle w:val="14"/>
        <w:tabs>
          <w:tab w:val="right" w:leader="dot" w:pos="8929"/>
        </w:tabs>
        <w:ind w:left="480"/>
      </w:pPr>
      <w:r>
        <w:fldChar w:fldCharType="begin"/>
      </w:r>
      <w:r>
        <w:instrText xml:space="preserve"> HYPERLINK \l "_Toc3558" </w:instrText>
      </w:r>
      <w:r>
        <w:fldChar w:fldCharType="separate"/>
      </w:r>
      <w:r>
        <w:rPr>
          <w:rFonts w:ascii="Arial" w:hAnsi="Arial" w:cs="Arial"/>
        </w:rPr>
        <w:t>遴选资料表</w:t>
      </w:r>
      <w:r>
        <w:tab/>
      </w:r>
      <w:r>
        <w:fldChar w:fldCharType="begin"/>
      </w:r>
      <w:r>
        <w:instrText xml:space="preserve"> PAGEREF _Toc3558 \h </w:instrText>
      </w:r>
      <w:r>
        <w:fldChar w:fldCharType="separate"/>
      </w:r>
      <w:r>
        <w:t>7</w:t>
      </w:r>
      <w:r>
        <w:fldChar w:fldCharType="end"/>
      </w:r>
      <w:r>
        <w:fldChar w:fldCharType="end"/>
      </w:r>
    </w:p>
    <w:p w14:paraId="1C1E9408">
      <w:pPr>
        <w:pStyle w:val="14"/>
        <w:tabs>
          <w:tab w:val="right" w:leader="dot" w:pos="8929"/>
        </w:tabs>
        <w:ind w:left="480"/>
      </w:pPr>
      <w:r>
        <w:fldChar w:fldCharType="begin"/>
      </w:r>
      <w:r>
        <w:instrText xml:space="preserve"> HYPERLINK \l "_Toc18099" </w:instrText>
      </w:r>
      <w:r>
        <w:fldChar w:fldCharType="separate"/>
      </w:r>
      <w:r>
        <w:rPr>
          <w:rFonts w:ascii="Arial" w:hAnsi="Arial" w:cs="Arial"/>
        </w:rPr>
        <w:t>供应商须知</w:t>
      </w:r>
      <w:r>
        <w:tab/>
      </w:r>
      <w:r>
        <w:fldChar w:fldCharType="begin"/>
      </w:r>
      <w:r>
        <w:instrText xml:space="preserve"> PAGEREF _Toc18099 \h </w:instrText>
      </w:r>
      <w:r>
        <w:fldChar w:fldCharType="separate"/>
      </w:r>
      <w:r>
        <w:t>11</w:t>
      </w:r>
      <w:r>
        <w:fldChar w:fldCharType="end"/>
      </w:r>
      <w:r>
        <w:fldChar w:fldCharType="end"/>
      </w:r>
    </w:p>
    <w:p w14:paraId="1FB6D3CD">
      <w:pPr>
        <w:pStyle w:val="14"/>
        <w:tabs>
          <w:tab w:val="right" w:leader="dot" w:pos="8929"/>
        </w:tabs>
        <w:ind w:left="480"/>
      </w:pPr>
      <w:r>
        <w:fldChar w:fldCharType="begin"/>
      </w:r>
      <w:r>
        <w:instrText xml:space="preserve"> HYPERLINK \l "_Toc17806" </w:instrText>
      </w:r>
      <w:r>
        <w:fldChar w:fldCharType="separate"/>
      </w:r>
      <w:r>
        <w:rPr>
          <w:rFonts w:ascii="Arial" w:hAnsi="Arial" w:cs="Arial"/>
        </w:rPr>
        <w:t>一、说明</w:t>
      </w:r>
      <w:r>
        <w:tab/>
      </w:r>
      <w:r>
        <w:fldChar w:fldCharType="begin"/>
      </w:r>
      <w:r>
        <w:instrText xml:space="preserve"> PAGEREF _Toc17806 \h </w:instrText>
      </w:r>
      <w:r>
        <w:fldChar w:fldCharType="separate"/>
      </w:r>
      <w:r>
        <w:t>11</w:t>
      </w:r>
      <w:r>
        <w:fldChar w:fldCharType="end"/>
      </w:r>
      <w:r>
        <w:fldChar w:fldCharType="end"/>
      </w:r>
    </w:p>
    <w:p w14:paraId="278B9101">
      <w:pPr>
        <w:pStyle w:val="14"/>
        <w:tabs>
          <w:tab w:val="right" w:leader="dot" w:pos="8929"/>
        </w:tabs>
        <w:ind w:left="480"/>
      </w:pPr>
      <w:r>
        <w:fldChar w:fldCharType="begin"/>
      </w:r>
      <w:r>
        <w:instrText xml:space="preserve"> HYPERLINK \l "_Toc18472" </w:instrText>
      </w:r>
      <w:r>
        <w:fldChar w:fldCharType="separate"/>
      </w:r>
      <w:r>
        <w:rPr>
          <w:rFonts w:ascii="Arial" w:hAnsi="Arial" w:cs="Arial"/>
        </w:rPr>
        <w:t>二、采购文件</w:t>
      </w:r>
      <w:r>
        <w:tab/>
      </w:r>
      <w:r>
        <w:fldChar w:fldCharType="begin"/>
      </w:r>
      <w:r>
        <w:instrText xml:space="preserve"> PAGEREF _Toc18472 \h </w:instrText>
      </w:r>
      <w:r>
        <w:fldChar w:fldCharType="separate"/>
      </w:r>
      <w:r>
        <w:t>11</w:t>
      </w:r>
      <w:r>
        <w:fldChar w:fldCharType="end"/>
      </w:r>
      <w:r>
        <w:fldChar w:fldCharType="end"/>
      </w:r>
    </w:p>
    <w:p w14:paraId="3FD958E8">
      <w:pPr>
        <w:pStyle w:val="14"/>
        <w:tabs>
          <w:tab w:val="right" w:leader="dot" w:pos="8929"/>
        </w:tabs>
        <w:ind w:left="480"/>
      </w:pPr>
      <w:r>
        <w:fldChar w:fldCharType="begin"/>
      </w:r>
      <w:r>
        <w:instrText xml:space="preserve"> HYPERLINK \l "_Toc4620" </w:instrText>
      </w:r>
      <w:r>
        <w:fldChar w:fldCharType="separate"/>
      </w:r>
      <w:r>
        <w:rPr>
          <w:rFonts w:ascii="Arial" w:hAnsi="Arial" w:cs="Arial"/>
        </w:rPr>
        <w:t>三、应答文件的编制</w:t>
      </w:r>
      <w:r>
        <w:tab/>
      </w:r>
      <w:r>
        <w:fldChar w:fldCharType="begin"/>
      </w:r>
      <w:r>
        <w:instrText xml:space="preserve"> PAGEREF _Toc4620 \h </w:instrText>
      </w:r>
      <w:r>
        <w:fldChar w:fldCharType="separate"/>
      </w:r>
      <w:r>
        <w:t>12</w:t>
      </w:r>
      <w:r>
        <w:fldChar w:fldCharType="end"/>
      </w:r>
      <w:r>
        <w:fldChar w:fldCharType="end"/>
      </w:r>
    </w:p>
    <w:p w14:paraId="02E8B8B9">
      <w:pPr>
        <w:pStyle w:val="14"/>
        <w:tabs>
          <w:tab w:val="right" w:leader="dot" w:pos="8929"/>
        </w:tabs>
        <w:ind w:left="480"/>
      </w:pPr>
      <w:r>
        <w:fldChar w:fldCharType="begin"/>
      </w:r>
      <w:r>
        <w:instrText xml:space="preserve"> HYPERLINK \l "_Toc4536" </w:instrText>
      </w:r>
      <w:r>
        <w:fldChar w:fldCharType="separate"/>
      </w:r>
      <w:r>
        <w:rPr>
          <w:rFonts w:ascii="Arial" w:hAnsi="Arial" w:cs="Arial"/>
        </w:rPr>
        <w:t>四、应答文件的递交</w:t>
      </w:r>
      <w:r>
        <w:tab/>
      </w:r>
      <w:r>
        <w:fldChar w:fldCharType="begin"/>
      </w:r>
      <w:r>
        <w:instrText xml:space="preserve"> PAGEREF _Toc4536 \h </w:instrText>
      </w:r>
      <w:r>
        <w:fldChar w:fldCharType="separate"/>
      </w:r>
      <w:r>
        <w:t>15</w:t>
      </w:r>
      <w:r>
        <w:fldChar w:fldCharType="end"/>
      </w:r>
      <w:r>
        <w:fldChar w:fldCharType="end"/>
      </w:r>
    </w:p>
    <w:p w14:paraId="06751FC3">
      <w:pPr>
        <w:pStyle w:val="14"/>
        <w:tabs>
          <w:tab w:val="right" w:leader="dot" w:pos="8929"/>
        </w:tabs>
        <w:ind w:left="480"/>
      </w:pPr>
      <w:r>
        <w:fldChar w:fldCharType="begin"/>
      </w:r>
      <w:r>
        <w:instrText xml:space="preserve"> HYPERLINK \l "_Toc17237" </w:instrText>
      </w:r>
      <w:r>
        <w:fldChar w:fldCharType="separate"/>
      </w:r>
      <w:r>
        <w:rPr>
          <w:rFonts w:ascii="Arial" w:hAnsi="Arial" w:cs="Arial"/>
        </w:rPr>
        <w:t>五、谈判与评审</w:t>
      </w:r>
      <w:r>
        <w:tab/>
      </w:r>
      <w:r>
        <w:fldChar w:fldCharType="begin"/>
      </w:r>
      <w:r>
        <w:instrText xml:space="preserve"> PAGEREF _Toc17237 \h </w:instrText>
      </w:r>
      <w:r>
        <w:fldChar w:fldCharType="separate"/>
      </w:r>
      <w:r>
        <w:t>16</w:t>
      </w:r>
      <w:r>
        <w:fldChar w:fldCharType="end"/>
      </w:r>
      <w:r>
        <w:fldChar w:fldCharType="end"/>
      </w:r>
    </w:p>
    <w:p w14:paraId="2FD0FC41">
      <w:pPr>
        <w:pStyle w:val="14"/>
        <w:tabs>
          <w:tab w:val="right" w:leader="dot" w:pos="8929"/>
        </w:tabs>
        <w:ind w:left="480"/>
      </w:pPr>
      <w:r>
        <w:fldChar w:fldCharType="begin"/>
      </w:r>
      <w:r>
        <w:instrText xml:space="preserve"> HYPERLINK \l "_Toc652" </w:instrText>
      </w:r>
      <w:r>
        <w:fldChar w:fldCharType="separate"/>
      </w:r>
      <w:r>
        <w:rPr>
          <w:rFonts w:ascii="Arial" w:hAnsi="Arial" w:cs="Arial"/>
        </w:rPr>
        <w:t>六、授予合同</w:t>
      </w:r>
      <w:r>
        <w:tab/>
      </w:r>
      <w:r>
        <w:fldChar w:fldCharType="begin"/>
      </w:r>
      <w:r>
        <w:instrText xml:space="preserve"> PAGEREF _Toc652 \h </w:instrText>
      </w:r>
      <w:r>
        <w:fldChar w:fldCharType="separate"/>
      </w:r>
      <w:r>
        <w:t>20</w:t>
      </w:r>
      <w:r>
        <w:fldChar w:fldCharType="end"/>
      </w:r>
      <w:r>
        <w:fldChar w:fldCharType="end"/>
      </w:r>
    </w:p>
    <w:p w14:paraId="5690BA1F">
      <w:pPr>
        <w:pStyle w:val="14"/>
        <w:tabs>
          <w:tab w:val="right" w:leader="dot" w:pos="8929"/>
        </w:tabs>
        <w:ind w:left="480"/>
      </w:pPr>
      <w:r>
        <w:fldChar w:fldCharType="begin"/>
      </w:r>
      <w:r>
        <w:instrText xml:space="preserve"> HYPERLINK \l "_Toc22256" </w:instrText>
      </w:r>
      <w:r>
        <w:fldChar w:fldCharType="separate"/>
      </w:r>
      <w:r>
        <w:rPr>
          <w:rFonts w:ascii="Arial" w:hAnsi="Arial" w:cs="Arial"/>
        </w:rPr>
        <w:t>七、其他</w:t>
      </w:r>
      <w:r>
        <w:tab/>
      </w:r>
      <w:r>
        <w:fldChar w:fldCharType="begin"/>
      </w:r>
      <w:r>
        <w:instrText xml:space="preserve"> PAGEREF _Toc22256 \h </w:instrText>
      </w:r>
      <w:r>
        <w:fldChar w:fldCharType="separate"/>
      </w:r>
      <w:r>
        <w:t>20</w:t>
      </w:r>
      <w:r>
        <w:fldChar w:fldCharType="end"/>
      </w:r>
      <w:r>
        <w:fldChar w:fldCharType="end"/>
      </w:r>
    </w:p>
    <w:p w14:paraId="24B3D953">
      <w:pPr>
        <w:pStyle w:val="21"/>
        <w:tabs>
          <w:tab w:val="right" w:leader="dot" w:pos="8929"/>
        </w:tabs>
      </w:pPr>
      <w:r>
        <w:fldChar w:fldCharType="begin"/>
      </w:r>
      <w:r>
        <w:instrText xml:space="preserve"> HYPERLINK \l "_Toc14624" </w:instrText>
      </w:r>
      <w:r>
        <w:fldChar w:fldCharType="separate"/>
      </w:r>
      <w:r>
        <w:t>第三章  评审标准</w:t>
      </w:r>
      <w:r>
        <w:tab/>
      </w:r>
      <w:r>
        <w:fldChar w:fldCharType="begin"/>
      </w:r>
      <w:r>
        <w:instrText xml:space="preserve"> PAGEREF _Toc14624 \h </w:instrText>
      </w:r>
      <w:r>
        <w:fldChar w:fldCharType="separate"/>
      </w:r>
      <w:r>
        <w:t>22</w:t>
      </w:r>
      <w:r>
        <w:fldChar w:fldCharType="end"/>
      </w:r>
      <w:r>
        <w:fldChar w:fldCharType="end"/>
      </w:r>
    </w:p>
    <w:p w14:paraId="339DC31D">
      <w:pPr>
        <w:pStyle w:val="14"/>
        <w:tabs>
          <w:tab w:val="right" w:leader="dot" w:pos="8929"/>
        </w:tabs>
        <w:ind w:left="480"/>
      </w:pPr>
      <w:r>
        <w:fldChar w:fldCharType="begin"/>
      </w:r>
      <w:r>
        <w:instrText xml:space="preserve"> HYPERLINK \l "_Toc29738" </w:instrText>
      </w:r>
      <w:r>
        <w:fldChar w:fldCharType="separate"/>
      </w:r>
      <w:r>
        <w:rPr>
          <w:rFonts w:ascii="Arial" w:hAnsi="Arial" w:cs="Arial"/>
        </w:rPr>
        <w:t>一、综合得分计算方法</w:t>
      </w:r>
      <w:r>
        <w:tab/>
      </w:r>
      <w:r>
        <w:fldChar w:fldCharType="begin"/>
      </w:r>
      <w:r>
        <w:instrText xml:space="preserve"> PAGEREF _Toc29738 \h </w:instrText>
      </w:r>
      <w:r>
        <w:fldChar w:fldCharType="separate"/>
      </w:r>
      <w:r>
        <w:t>22</w:t>
      </w:r>
      <w:r>
        <w:fldChar w:fldCharType="end"/>
      </w:r>
      <w:r>
        <w:fldChar w:fldCharType="end"/>
      </w:r>
    </w:p>
    <w:p w14:paraId="1A69FC3C">
      <w:pPr>
        <w:pStyle w:val="14"/>
        <w:tabs>
          <w:tab w:val="right" w:leader="dot" w:pos="8929"/>
        </w:tabs>
        <w:ind w:left="480"/>
      </w:pPr>
      <w:r>
        <w:fldChar w:fldCharType="begin"/>
      </w:r>
      <w:r>
        <w:instrText xml:space="preserve"> HYPERLINK \l "_Toc24361" </w:instrText>
      </w:r>
      <w:r>
        <w:fldChar w:fldCharType="separate"/>
      </w:r>
      <w:r>
        <w:rPr>
          <w:rFonts w:ascii="Arial" w:hAnsi="Arial" w:cs="Arial"/>
        </w:rPr>
        <w:t>二、评审中的落实政府采购政策具体办法</w:t>
      </w:r>
      <w:r>
        <w:tab/>
      </w:r>
      <w:r>
        <w:fldChar w:fldCharType="begin"/>
      </w:r>
      <w:r>
        <w:instrText xml:space="preserve"> PAGEREF _Toc24361 \h </w:instrText>
      </w:r>
      <w:r>
        <w:fldChar w:fldCharType="separate"/>
      </w:r>
      <w:r>
        <w:t>22</w:t>
      </w:r>
      <w:r>
        <w:fldChar w:fldCharType="end"/>
      </w:r>
      <w:r>
        <w:fldChar w:fldCharType="end"/>
      </w:r>
    </w:p>
    <w:p w14:paraId="753EA947">
      <w:pPr>
        <w:pStyle w:val="17"/>
        <w:tabs>
          <w:tab w:val="right" w:leader="dot" w:pos="8929"/>
        </w:tabs>
        <w:ind w:left="960"/>
      </w:pPr>
      <w:r>
        <w:fldChar w:fldCharType="begin"/>
      </w:r>
      <w:r>
        <w:instrText xml:space="preserve"> HYPERLINK \l "_Toc18181" </w:instrText>
      </w:r>
      <w:r>
        <w:fldChar w:fldCharType="separate"/>
      </w:r>
      <w:r>
        <w:rPr>
          <w:rFonts w:ascii="Arial" w:hAnsi="Arial" w:cs="Arial"/>
        </w:rPr>
        <w:t>1、促进中小企业、残疾人福利性单位、监狱企业政策落实</w:t>
      </w:r>
      <w:r>
        <w:tab/>
      </w:r>
      <w:r>
        <w:fldChar w:fldCharType="begin"/>
      </w:r>
      <w:r>
        <w:instrText xml:space="preserve"> PAGEREF _Toc18181 \h </w:instrText>
      </w:r>
      <w:r>
        <w:fldChar w:fldCharType="separate"/>
      </w:r>
      <w:r>
        <w:t>22</w:t>
      </w:r>
      <w:r>
        <w:fldChar w:fldCharType="end"/>
      </w:r>
      <w:r>
        <w:fldChar w:fldCharType="end"/>
      </w:r>
    </w:p>
    <w:p w14:paraId="6F85F60D">
      <w:pPr>
        <w:pStyle w:val="17"/>
        <w:tabs>
          <w:tab w:val="right" w:leader="dot" w:pos="8929"/>
        </w:tabs>
        <w:ind w:left="960"/>
      </w:pPr>
      <w:r>
        <w:fldChar w:fldCharType="begin"/>
      </w:r>
      <w:r>
        <w:instrText xml:space="preserve"> HYPERLINK \l "_Toc23897" </w:instrText>
      </w:r>
      <w:r>
        <w:fldChar w:fldCharType="separate"/>
      </w:r>
      <w:r>
        <w:rPr>
          <w:rFonts w:ascii="Arial" w:hAnsi="Arial" w:cs="Arial"/>
        </w:rPr>
        <w:t>2、鼓励节能、环保政策落实</w:t>
      </w:r>
      <w:r>
        <w:tab/>
      </w:r>
      <w:r>
        <w:fldChar w:fldCharType="begin"/>
      </w:r>
      <w:r>
        <w:instrText xml:space="preserve"> PAGEREF _Toc23897 \h </w:instrText>
      </w:r>
      <w:r>
        <w:fldChar w:fldCharType="separate"/>
      </w:r>
      <w:r>
        <w:t>24</w:t>
      </w:r>
      <w:r>
        <w:fldChar w:fldCharType="end"/>
      </w:r>
      <w:r>
        <w:fldChar w:fldCharType="end"/>
      </w:r>
    </w:p>
    <w:p w14:paraId="2873F1BF">
      <w:pPr>
        <w:pStyle w:val="14"/>
        <w:tabs>
          <w:tab w:val="right" w:leader="dot" w:pos="8929"/>
        </w:tabs>
        <w:ind w:left="480"/>
      </w:pPr>
      <w:r>
        <w:fldChar w:fldCharType="begin"/>
      </w:r>
      <w:r>
        <w:instrText xml:space="preserve"> HYPERLINK \l "_Toc5968" </w:instrText>
      </w:r>
      <w:r>
        <w:fldChar w:fldCharType="separate"/>
      </w:r>
      <w:r>
        <w:rPr>
          <w:rFonts w:hint="eastAsia" w:ascii="Arial" w:hAnsi="Arial" w:cs="Arial"/>
        </w:rPr>
        <w:t xml:space="preserve">三、 </w:t>
      </w:r>
      <w:r>
        <w:rPr>
          <w:rFonts w:ascii="Arial" w:hAnsi="Arial" w:cs="Arial"/>
        </w:rPr>
        <w:t>评分标准</w:t>
      </w:r>
      <w:r>
        <w:tab/>
      </w:r>
      <w:r>
        <w:fldChar w:fldCharType="begin"/>
      </w:r>
      <w:r>
        <w:instrText xml:space="preserve"> PAGEREF _Toc5968 \h </w:instrText>
      </w:r>
      <w:r>
        <w:fldChar w:fldCharType="separate"/>
      </w:r>
      <w:r>
        <w:t>24</w:t>
      </w:r>
      <w:r>
        <w:fldChar w:fldCharType="end"/>
      </w:r>
      <w:r>
        <w:fldChar w:fldCharType="end"/>
      </w:r>
    </w:p>
    <w:p w14:paraId="42E8EBBF">
      <w:pPr>
        <w:pStyle w:val="21"/>
        <w:tabs>
          <w:tab w:val="right" w:leader="dot" w:pos="8929"/>
        </w:tabs>
      </w:pPr>
      <w:r>
        <w:fldChar w:fldCharType="begin"/>
      </w:r>
      <w:r>
        <w:instrText xml:space="preserve"> HYPERLINK \l "_Toc32388" </w:instrText>
      </w:r>
      <w:r>
        <w:fldChar w:fldCharType="separate"/>
      </w:r>
      <w:r>
        <w:t>第四章  技术服务需求</w:t>
      </w:r>
      <w:r>
        <w:tab/>
      </w:r>
      <w:r>
        <w:fldChar w:fldCharType="begin"/>
      </w:r>
      <w:r>
        <w:instrText xml:space="preserve"> PAGEREF _Toc32388 \h </w:instrText>
      </w:r>
      <w:r>
        <w:fldChar w:fldCharType="separate"/>
      </w:r>
      <w:r>
        <w:t>27</w:t>
      </w:r>
      <w:r>
        <w:fldChar w:fldCharType="end"/>
      </w:r>
      <w:r>
        <w:fldChar w:fldCharType="end"/>
      </w:r>
    </w:p>
    <w:p w14:paraId="4B5303B7">
      <w:pPr>
        <w:pStyle w:val="21"/>
        <w:tabs>
          <w:tab w:val="right" w:leader="dot" w:pos="8929"/>
        </w:tabs>
      </w:pPr>
      <w:r>
        <w:fldChar w:fldCharType="begin"/>
      </w:r>
      <w:r>
        <w:instrText xml:space="preserve"> HYPERLINK \l "_Toc9676" </w:instrText>
      </w:r>
      <w:r>
        <w:fldChar w:fldCharType="separate"/>
      </w:r>
      <w:r>
        <w:t>第五章  合同草案条款</w:t>
      </w:r>
      <w:r>
        <w:tab/>
      </w:r>
      <w:r>
        <w:fldChar w:fldCharType="begin"/>
      </w:r>
      <w:r>
        <w:instrText xml:space="preserve"> PAGEREF _Toc9676 \h </w:instrText>
      </w:r>
      <w:r>
        <w:fldChar w:fldCharType="separate"/>
      </w:r>
      <w:r>
        <w:t>31</w:t>
      </w:r>
      <w:r>
        <w:fldChar w:fldCharType="end"/>
      </w:r>
      <w:r>
        <w:fldChar w:fldCharType="end"/>
      </w:r>
    </w:p>
    <w:p w14:paraId="0EE111DB">
      <w:pPr>
        <w:pStyle w:val="21"/>
        <w:tabs>
          <w:tab w:val="right" w:leader="dot" w:pos="8929"/>
        </w:tabs>
      </w:pPr>
      <w:r>
        <w:fldChar w:fldCharType="begin"/>
      </w:r>
      <w:r>
        <w:instrText xml:space="preserve"> HYPERLINK \l "_Toc1210" </w:instrText>
      </w:r>
      <w:r>
        <w:fldChar w:fldCharType="separate"/>
      </w:r>
      <w:r>
        <w:t>第六章  应答文件格式</w:t>
      </w:r>
      <w:r>
        <w:tab/>
      </w:r>
      <w:r>
        <w:fldChar w:fldCharType="begin"/>
      </w:r>
      <w:r>
        <w:instrText xml:space="preserve"> PAGEREF _Toc1210 \h </w:instrText>
      </w:r>
      <w:r>
        <w:fldChar w:fldCharType="separate"/>
      </w:r>
      <w:r>
        <w:t>38</w:t>
      </w:r>
      <w:r>
        <w:fldChar w:fldCharType="end"/>
      </w:r>
      <w:r>
        <w:fldChar w:fldCharType="end"/>
      </w:r>
    </w:p>
    <w:p w14:paraId="03BA3664">
      <w:pPr>
        <w:pStyle w:val="14"/>
        <w:tabs>
          <w:tab w:val="right" w:leader="dot" w:pos="8929"/>
        </w:tabs>
        <w:ind w:left="480"/>
      </w:pPr>
      <w:r>
        <w:fldChar w:fldCharType="begin"/>
      </w:r>
      <w:r>
        <w:instrText xml:space="preserve"> HYPERLINK \l "_Toc26452" </w:instrText>
      </w:r>
      <w:r>
        <w:fldChar w:fldCharType="separate"/>
      </w:r>
      <w:r>
        <w:rPr>
          <w:rFonts w:ascii="Arial" w:hAnsi="Arial" w:cs="Arial"/>
        </w:rPr>
        <w:t>应答文件封面建议格式</w:t>
      </w:r>
      <w:r>
        <w:tab/>
      </w:r>
      <w:r>
        <w:fldChar w:fldCharType="begin"/>
      </w:r>
      <w:r>
        <w:instrText xml:space="preserve"> PAGEREF _Toc26452 \h </w:instrText>
      </w:r>
      <w:r>
        <w:fldChar w:fldCharType="separate"/>
      </w:r>
      <w:r>
        <w:t>39</w:t>
      </w:r>
      <w:r>
        <w:fldChar w:fldCharType="end"/>
      </w:r>
      <w:r>
        <w:fldChar w:fldCharType="end"/>
      </w:r>
    </w:p>
    <w:p w14:paraId="70916643">
      <w:pPr>
        <w:pStyle w:val="14"/>
        <w:tabs>
          <w:tab w:val="right" w:leader="dot" w:pos="8929"/>
        </w:tabs>
        <w:ind w:left="480"/>
      </w:pPr>
      <w:r>
        <w:fldChar w:fldCharType="begin"/>
      </w:r>
      <w:r>
        <w:instrText xml:space="preserve"> HYPERLINK \l "_Toc2118" </w:instrText>
      </w:r>
      <w:r>
        <w:fldChar w:fldCharType="separate"/>
      </w:r>
      <w:r>
        <w:rPr>
          <w:rFonts w:ascii="Arial" w:hAnsi="Arial" w:cs="Arial"/>
        </w:rPr>
        <w:t>评分索引表建议格式</w:t>
      </w:r>
      <w:r>
        <w:tab/>
      </w:r>
      <w:r>
        <w:fldChar w:fldCharType="begin"/>
      </w:r>
      <w:r>
        <w:instrText xml:space="preserve"> PAGEREF _Toc2118 \h </w:instrText>
      </w:r>
      <w:r>
        <w:fldChar w:fldCharType="separate"/>
      </w:r>
      <w:r>
        <w:t>40</w:t>
      </w:r>
      <w:r>
        <w:fldChar w:fldCharType="end"/>
      </w:r>
      <w:r>
        <w:fldChar w:fldCharType="end"/>
      </w:r>
    </w:p>
    <w:p w14:paraId="60FD8585">
      <w:pPr>
        <w:pStyle w:val="14"/>
        <w:tabs>
          <w:tab w:val="right" w:leader="dot" w:pos="8929"/>
        </w:tabs>
        <w:ind w:left="480"/>
      </w:pPr>
      <w:r>
        <w:fldChar w:fldCharType="begin"/>
      </w:r>
      <w:r>
        <w:instrText xml:space="preserve"> HYPERLINK \l "_Toc13916" </w:instrText>
      </w:r>
      <w:r>
        <w:fldChar w:fldCharType="separate"/>
      </w:r>
      <w:r>
        <w:rPr>
          <w:rFonts w:ascii="Arial" w:hAnsi="Arial" w:cs="Arial"/>
        </w:rPr>
        <w:t>附件1 应答函格式</w:t>
      </w:r>
      <w:r>
        <w:tab/>
      </w:r>
      <w:r>
        <w:fldChar w:fldCharType="begin"/>
      </w:r>
      <w:r>
        <w:instrText xml:space="preserve"> PAGEREF _Toc13916 \h </w:instrText>
      </w:r>
      <w:r>
        <w:fldChar w:fldCharType="separate"/>
      </w:r>
      <w:r>
        <w:t>41</w:t>
      </w:r>
      <w:r>
        <w:fldChar w:fldCharType="end"/>
      </w:r>
      <w:r>
        <w:fldChar w:fldCharType="end"/>
      </w:r>
    </w:p>
    <w:p w14:paraId="2A778D9F">
      <w:pPr>
        <w:pStyle w:val="14"/>
        <w:tabs>
          <w:tab w:val="right" w:leader="dot" w:pos="8929"/>
        </w:tabs>
        <w:ind w:left="480"/>
      </w:pPr>
      <w:r>
        <w:fldChar w:fldCharType="begin"/>
      </w:r>
      <w:r>
        <w:instrText xml:space="preserve"> HYPERLINK \l "_Toc30659" </w:instrText>
      </w:r>
      <w:r>
        <w:fldChar w:fldCharType="separate"/>
      </w:r>
      <w:r>
        <w:rPr>
          <w:rFonts w:ascii="Arial" w:hAnsi="Arial" w:cs="Arial"/>
        </w:rPr>
        <w:t>附件2 报价一览表格式</w:t>
      </w:r>
      <w:r>
        <w:tab/>
      </w:r>
      <w:r>
        <w:fldChar w:fldCharType="begin"/>
      </w:r>
      <w:r>
        <w:instrText xml:space="preserve"> PAGEREF _Toc30659 \h </w:instrText>
      </w:r>
      <w:r>
        <w:fldChar w:fldCharType="separate"/>
      </w:r>
      <w:r>
        <w:t>43</w:t>
      </w:r>
      <w:r>
        <w:fldChar w:fldCharType="end"/>
      </w:r>
      <w:r>
        <w:fldChar w:fldCharType="end"/>
      </w:r>
    </w:p>
    <w:p w14:paraId="09148941">
      <w:pPr>
        <w:pStyle w:val="14"/>
        <w:tabs>
          <w:tab w:val="right" w:leader="dot" w:pos="8929"/>
        </w:tabs>
        <w:ind w:left="480"/>
      </w:pPr>
      <w:r>
        <w:fldChar w:fldCharType="begin"/>
      </w:r>
      <w:r>
        <w:instrText xml:space="preserve"> HYPERLINK \l "_Toc5442" </w:instrText>
      </w:r>
      <w:r>
        <w:fldChar w:fldCharType="separate"/>
      </w:r>
      <w:r>
        <w:rPr>
          <w:rFonts w:ascii="Arial" w:hAnsi="Arial" w:cs="Arial"/>
        </w:rPr>
        <w:t>参选供应商开票信息表格式</w:t>
      </w:r>
      <w:r>
        <w:tab/>
      </w:r>
      <w:r>
        <w:fldChar w:fldCharType="begin"/>
      </w:r>
      <w:r>
        <w:instrText xml:space="preserve"> PAGEREF _Toc5442 \h </w:instrText>
      </w:r>
      <w:r>
        <w:fldChar w:fldCharType="separate"/>
      </w:r>
      <w:r>
        <w:t>44</w:t>
      </w:r>
      <w:r>
        <w:fldChar w:fldCharType="end"/>
      </w:r>
      <w:r>
        <w:fldChar w:fldCharType="end"/>
      </w:r>
    </w:p>
    <w:p w14:paraId="35B05391">
      <w:pPr>
        <w:pStyle w:val="14"/>
        <w:tabs>
          <w:tab w:val="right" w:leader="dot" w:pos="8929"/>
        </w:tabs>
        <w:ind w:left="480"/>
      </w:pPr>
      <w:r>
        <w:fldChar w:fldCharType="begin"/>
      </w:r>
      <w:r>
        <w:instrText xml:space="preserve"> HYPERLINK \l "_Toc2459" </w:instrText>
      </w:r>
      <w:r>
        <w:fldChar w:fldCharType="separate"/>
      </w:r>
      <w:r>
        <w:rPr>
          <w:rFonts w:ascii="Arial" w:hAnsi="Arial" w:cs="Arial"/>
        </w:rPr>
        <w:t>附件3分项报价表格式</w:t>
      </w:r>
      <w:r>
        <w:tab/>
      </w:r>
      <w:r>
        <w:fldChar w:fldCharType="begin"/>
      </w:r>
      <w:r>
        <w:instrText xml:space="preserve"> PAGEREF _Toc2459 \h </w:instrText>
      </w:r>
      <w:r>
        <w:fldChar w:fldCharType="separate"/>
      </w:r>
      <w:r>
        <w:t>45</w:t>
      </w:r>
      <w:r>
        <w:fldChar w:fldCharType="end"/>
      </w:r>
      <w:r>
        <w:fldChar w:fldCharType="end"/>
      </w:r>
    </w:p>
    <w:p w14:paraId="202E874D">
      <w:pPr>
        <w:pStyle w:val="14"/>
        <w:tabs>
          <w:tab w:val="right" w:leader="dot" w:pos="8929"/>
        </w:tabs>
        <w:ind w:left="480"/>
      </w:pPr>
      <w:r>
        <w:fldChar w:fldCharType="begin"/>
      </w:r>
      <w:r>
        <w:instrText xml:space="preserve"> HYPERLINK \l "_Toc12354" </w:instrText>
      </w:r>
      <w:r>
        <w:fldChar w:fldCharType="separate"/>
      </w:r>
      <w:r>
        <w:rPr>
          <w:rFonts w:ascii="Arial" w:hAnsi="Arial" w:cs="Arial"/>
        </w:rPr>
        <w:t>附件4 技术服务需求偏离表格式</w:t>
      </w:r>
      <w:r>
        <w:tab/>
      </w:r>
      <w:r>
        <w:fldChar w:fldCharType="begin"/>
      </w:r>
      <w:r>
        <w:instrText xml:space="preserve"> PAGEREF _Toc12354 \h </w:instrText>
      </w:r>
      <w:r>
        <w:fldChar w:fldCharType="separate"/>
      </w:r>
      <w:r>
        <w:t>46</w:t>
      </w:r>
      <w:r>
        <w:fldChar w:fldCharType="end"/>
      </w:r>
      <w:r>
        <w:fldChar w:fldCharType="end"/>
      </w:r>
    </w:p>
    <w:p w14:paraId="09018664">
      <w:pPr>
        <w:pStyle w:val="14"/>
        <w:tabs>
          <w:tab w:val="right" w:leader="dot" w:pos="8929"/>
        </w:tabs>
        <w:ind w:left="480"/>
      </w:pPr>
      <w:r>
        <w:fldChar w:fldCharType="begin"/>
      </w:r>
      <w:r>
        <w:instrText xml:space="preserve"> HYPERLINK \l "_Toc12967" </w:instrText>
      </w:r>
      <w:r>
        <w:fldChar w:fldCharType="separate"/>
      </w:r>
      <w:r>
        <w:rPr>
          <w:rFonts w:ascii="Arial" w:hAnsi="Arial" w:cs="Arial"/>
        </w:rPr>
        <w:t>附件5 合同条款偏离表格式</w:t>
      </w:r>
      <w:r>
        <w:tab/>
      </w:r>
      <w:r>
        <w:fldChar w:fldCharType="begin"/>
      </w:r>
      <w:r>
        <w:instrText xml:space="preserve"> PAGEREF _Toc12967 \h </w:instrText>
      </w:r>
      <w:r>
        <w:fldChar w:fldCharType="separate"/>
      </w:r>
      <w:r>
        <w:t>47</w:t>
      </w:r>
      <w:r>
        <w:fldChar w:fldCharType="end"/>
      </w:r>
      <w:r>
        <w:fldChar w:fldCharType="end"/>
      </w:r>
    </w:p>
    <w:p w14:paraId="7DCBE4A2">
      <w:pPr>
        <w:pStyle w:val="14"/>
        <w:tabs>
          <w:tab w:val="right" w:leader="dot" w:pos="8929"/>
        </w:tabs>
        <w:ind w:left="480"/>
      </w:pPr>
      <w:r>
        <w:fldChar w:fldCharType="begin"/>
      </w:r>
      <w:r>
        <w:instrText xml:space="preserve"> HYPERLINK \l "_Toc1048" </w:instrText>
      </w:r>
      <w:r>
        <w:fldChar w:fldCharType="separate"/>
      </w:r>
      <w:r>
        <w:rPr>
          <w:rFonts w:ascii="Arial" w:hAnsi="Arial" w:cs="Arial"/>
        </w:rPr>
        <w:t>附件6 法定代表人授权书格式</w:t>
      </w:r>
      <w:r>
        <w:tab/>
      </w:r>
      <w:r>
        <w:fldChar w:fldCharType="begin"/>
      </w:r>
      <w:r>
        <w:instrText xml:space="preserve"> PAGEREF _Toc1048 \h </w:instrText>
      </w:r>
      <w:r>
        <w:fldChar w:fldCharType="separate"/>
      </w:r>
      <w:r>
        <w:t>48</w:t>
      </w:r>
      <w:r>
        <w:fldChar w:fldCharType="end"/>
      </w:r>
      <w:r>
        <w:fldChar w:fldCharType="end"/>
      </w:r>
    </w:p>
    <w:p w14:paraId="1B54CF90">
      <w:pPr>
        <w:pStyle w:val="14"/>
        <w:tabs>
          <w:tab w:val="right" w:leader="dot" w:pos="8929"/>
        </w:tabs>
        <w:ind w:left="480"/>
      </w:pPr>
      <w:r>
        <w:fldChar w:fldCharType="begin"/>
      </w:r>
      <w:r>
        <w:instrText xml:space="preserve"> HYPERLINK \l "_Toc4824" </w:instrText>
      </w:r>
      <w:r>
        <w:fldChar w:fldCharType="separate"/>
      </w:r>
      <w:r>
        <w:rPr>
          <w:rFonts w:ascii="Arial" w:hAnsi="Arial" w:cs="Arial"/>
        </w:rPr>
        <w:t>附件7 详细的技术服务响应</w:t>
      </w:r>
      <w:r>
        <w:tab/>
      </w:r>
      <w:r>
        <w:fldChar w:fldCharType="begin"/>
      </w:r>
      <w:r>
        <w:instrText xml:space="preserve"> PAGEREF _Toc4824 \h </w:instrText>
      </w:r>
      <w:r>
        <w:fldChar w:fldCharType="separate"/>
      </w:r>
      <w:r>
        <w:t>49</w:t>
      </w:r>
      <w:r>
        <w:fldChar w:fldCharType="end"/>
      </w:r>
      <w:r>
        <w:fldChar w:fldCharType="end"/>
      </w:r>
    </w:p>
    <w:p w14:paraId="7A9D3321">
      <w:pPr>
        <w:pStyle w:val="17"/>
        <w:tabs>
          <w:tab w:val="right" w:leader="dot" w:pos="8929"/>
        </w:tabs>
        <w:ind w:left="960"/>
      </w:pPr>
      <w:r>
        <w:fldChar w:fldCharType="begin"/>
      </w:r>
      <w:r>
        <w:instrText xml:space="preserve"> HYPERLINK \l "_Toc30348" </w:instrText>
      </w:r>
      <w:r>
        <w:fldChar w:fldCharType="separate"/>
      </w:r>
      <w:r>
        <w:rPr>
          <w:rFonts w:ascii="Arial" w:hAnsi="Arial" w:cs="Arial"/>
        </w:rPr>
        <w:t>7-1、拟派实施人员汇总表格式</w:t>
      </w:r>
      <w:r>
        <w:tab/>
      </w:r>
      <w:r>
        <w:fldChar w:fldCharType="begin"/>
      </w:r>
      <w:r>
        <w:instrText xml:space="preserve"> PAGEREF _Toc30348 \h </w:instrText>
      </w:r>
      <w:r>
        <w:fldChar w:fldCharType="separate"/>
      </w:r>
      <w:r>
        <w:t>49</w:t>
      </w:r>
      <w:r>
        <w:fldChar w:fldCharType="end"/>
      </w:r>
      <w:r>
        <w:fldChar w:fldCharType="end"/>
      </w:r>
    </w:p>
    <w:p w14:paraId="7C51BDC9">
      <w:pPr>
        <w:pStyle w:val="17"/>
        <w:tabs>
          <w:tab w:val="right" w:leader="dot" w:pos="8929"/>
        </w:tabs>
        <w:ind w:left="960"/>
      </w:pPr>
      <w:r>
        <w:fldChar w:fldCharType="begin"/>
      </w:r>
      <w:r>
        <w:instrText xml:space="preserve"> HYPERLINK \l "_Toc4103" </w:instrText>
      </w:r>
      <w:r>
        <w:fldChar w:fldCharType="separate"/>
      </w:r>
      <w:r>
        <w:rPr>
          <w:rFonts w:ascii="Arial" w:hAnsi="Arial" w:cs="Arial"/>
        </w:rPr>
        <w:t>7-2、拟派实施人员简历格式</w:t>
      </w:r>
      <w:r>
        <w:tab/>
      </w:r>
      <w:r>
        <w:fldChar w:fldCharType="begin"/>
      </w:r>
      <w:r>
        <w:instrText xml:space="preserve"> PAGEREF _Toc4103 \h </w:instrText>
      </w:r>
      <w:r>
        <w:fldChar w:fldCharType="separate"/>
      </w:r>
      <w:r>
        <w:t>50</w:t>
      </w:r>
      <w:r>
        <w:fldChar w:fldCharType="end"/>
      </w:r>
      <w:r>
        <w:fldChar w:fldCharType="end"/>
      </w:r>
    </w:p>
    <w:p w14:paraId="1E925C2E">
      <w:pPr>
        <w:pStyle w:val="14"/>
        <w:tabs>
          <w:tab w:val="right" w:leader="dot" w:pos="8929"/>
        </w:tabs>
        <w:ind w:left="480"/>
      </w:pPr>
      <w:r>
        <w:fldChar w:fldCharType="begin"/>
      </w:r>
      <w:r>
        <w:instrText xml:space="preserve"> HYPERLINK \l "_Toc22651" </w:instrText>
      </w:r>
      <w:r>
        <w:fldChar w:fldCharType="separate"/>
      </w:r>
      <w:r>
        <w:rPr>
          <w:rFonts w:ascii="Arial" w:hAnsi="Arial" w:cs="Arial"/>
        </w:rPr>
        <w:t>附件8 相关评审证明材料以及其他材料</w:t>
      </w:r>
      <w:r>
        <w:tab/>
      </w:r>
      <w:r>
        <w:fldChar w:fldCharType="begin"/>
      </w:r>
      <w:r>
        <w:instrText xml:space="preserve"> PAGEREF _Toc22651 \h </w:instrText>
      </w:r>
      <w:r>
        <w:fldChar w:fldCharType="separate"/>
      </w:r>
      <w:r>
        <w:t>51</w:t>
      </w:r>
      <w:r>
        <w:fldChar w:fldCharType="end"/>
      </w:r>
      <w:r>
        <w:fldChar w:fldCharType="end"/>
      </w:r>
    </w:p>
    <w:p w14:paraId="66C620F9">
      <w:pPr>
        <w:pStyle w:val="17"/>
        <w:tabs>
          <w:tab w:val="right" w:leader="dot" w:pos="8929"/>
        </w:tabs>
        <w:ind w:left="960"/>
      </w:pPr>
      <w:r>
        <w:fldChar w:fldCharType="begin"/>
      </w:r>
      <w:r>
        <w:instrText xml:space="preserve"> HYPERLINK \l "_Toc22624" </w:instrText>
      </w:r>
      <w:r>
        <w:fldChar w:fldCharType="separate"/>
      </w:r>
      <w:r>
        <w:rPr>
          <w:rFonts w:ascii="Arial" w:hAnsi="Arial" w:cs="Arial"/>
        </w:rPr>
        <w:t>8-1、相关业绩表建议格式</w:t>
      </w:r>
      <w:r>
        <w:tab/>
      </w:r>
      <w:r>
        <w:fldChar w:fldCharType="begin"/>
      </w:r>
      <w:r>
        <w:instrText xml:space="preserve"> PAGEREF _Toc22624 \h </w:instrText>
      </w:r>
      <w:r>
        <w:fldChar w:fldCharType="separate"/>
      </w:r>
      <w:r>
        <w:t>51</w:t>
      </w:r>
      <w:r>
        <w:fldChar w:fldCharType="end"/>
      </w:r>
      <w:r>
        <w:fldChar w:fldCharType="end"/>
      </w:r>
    </w:p>
    <w:p w14:paraId="705C1DA2">
      <w:pPr>
        <w:pStyle w:val="17"/>
        <w:tabs>
          <w:tab w:val="right" w:leader="dot" w:pos="8929"/>
        </w:tabs>
        <w:ind w:left="960"/>
      </w:pPr>
      <w:r>
        <w:fldChar w:fldCharType="begin"/>
      </w:r>
      <w:r>
        <w:instrText xml:space="preserve"> HYPERLINK \l "_Toc17697" </w:instrText>
      </w:r>
      <w:r>
        <w:fldChar w:fldCharType="separate"/>
      </w:r>
      <w:r>
        <w:rPr>
          <w:rFonts w:ascii="Arial" w:hAnsi="Arial" w:cs="Arial"/>
        </w:rPr>
        <w:t>8-2、其它遴选文件要求的或参选供应商认为应当或有必要提供的资料</w:t>
      </w:r>
      <w:r>
        <w:tab/>
      </w:r>
      <w:r>
        <w:fldChar w:fldCharType="begin"/>
      </w:r>
      <w:r>
        <w:instrText xml:space="preserve"> PAGEREF _Toc17697 \h </w:instrText>
      </w:r>
      <w:r>
        <w:fldChar w:fldCharType="separate"/>
      </w:r>
      <w:r>
        <w:t>51</w:t>
      </w:r>
      <w:r>
        <w:fldChar w:fldCharType="end"/>
      </w:r>
      <w:r>
        <w:fldChar w:fldCharType="end"/>
      </w:r>
    </w:p>
    <w:p w14:paraId="4E5D4501">
      <w:pPr>
        <w:pStyle w:val="17"/>
        <w:tabs>
          <w:tab w:val="right" w:leader="dot" w:pos="8929"/>
        </w:tabs>
        <w:ind w:left="960"/>
      </w:pPr>
      <w:r>
        <w:fldChar w:fldCharType="begin"/>
      </w:r>
      <w:r>
        <w:instrText xml:space="preserve"> HYPERLINK \l "_Toc4353" </w:instrText>
      </w:r>
      <w:r>
        <w:fldChar w:fldCharType="separate"/>
      </w:r>
      <w:r>
        <w:rPr>
          <w:rFonts w:hint="eastAsia" w:ascii="Arial" w:hAnsi="Arial" w:cs="Arial"/>
        </w:rPr>
        <w:t>8-3、</w:t>
      </w:r>
      <w:r>
        <w:rPr>
          <w:rFonts w:ascii="Arial" w:hAnsi="Arial" w:cs="Arial"/>
        </w:rPr>
        <w:t>保密承诺函</w:t>
      </w:r>
      <w:r>
        <w:rPr>
          <w:rFonts w:hint="eastAsia" w:ascii="Arial" w:hAnsi="Arial" w:cs="Arial"/>
        </w:rPr>
        <w:t>（格式自拟）</w:t>
      </w:r>
      <w:r>
        <w:tab/>
      </w:r>
      <w:r>
        <w:fldChar w:fldCharType="begin"/>
      </w:r>
      <w:r>
        <w:instrText xml:space="preserve"> PAGEREF _Toc4353 \h </w:instrText>
      </w:r>
      <w:r>
        <w:fldChar w:fldCharType="separate"/>
      </w:r>
      <w:r>
        <w:t>51</w:t>
      </w:r>
      <w:r>
        <w:fldChar w:fldCharType="end"/>
      </w:r>
      <w:r>
        <w:fldChar w:fldCharType="end"/>
      </w:r>
    </w:p>
    <w:p w14:paraId="63735D0E">
      <w:pPr>
        <w:pStyle w:val="14"/>
        <w:tabs>
          <w:tab w:val="right" w:leader="dot" w:pos="8929"/>
        </w:tabs>
        <w:ind w:left="480"/>
      </w:pPr>
      <w:r>
        <w:fldChar w:fldCharType="begin"/>
      </w:r>
      <w:r>
        <w:instrText xml:space="preserve"> HYPERLINK \l "_Toc12457" </w:instrText>
      </w:r>
      <w:r>
        <w:fldChar w:fldCharType="separate"/>
      </w:r>
      <w:r>
        <w:rPr>
          <w:rFonts w:ascii="Arial" w:hAnsi="Arial" w:cs="Arial"/>
        </w:rPr>
        <w:t>附件9 资格证明文件</w:t>
      </w:r>
      <w:r>
        <w:tab/>
      </w:r>
      <w:r>
        <w:fldChar w:fldCharType="begin"/>
      </w:r>
      <w:r>
        <w:instrText xml:space="preserve"> PAGEREF _Toc12457 \h </w:instrText>
      </w:r>
      <w:r>
        <w:fldChar w:fldCharType="separate"/>
      </w:r>
      <w:r>
        <w:t>52</w:t>
      </w:r>
      <w:r>
        <w:fldChar w:fldCharType="end"/>
      </w:r>
      <w:r>
        <w:fldChar w:fldCharType="end"/>
      </w:r>
    </w:p>
    <w:p w14:paraId="7FB0BDFE">
      <w:pPr>
        <w:pStyle w:val="17"/>
        <w:tabs>
          <w:tab w:val="right" w:leader="dot" w:pos="8929"/>
        </w:tabs>
        <w:ind w:left="960"/>
      </w:pPr>
      <w:r>
        <w:fldChar w:fldCharType="begin"/>
      </w:r>
      <w:r>
        <w:instrText xml:space="preserve"> HYPERLINK \l "_Toc23240" </w:instrText>
      </w:r>
      <w:r>
        <w:fldChar w:fldCharType="separate"/>
      </w:r>
      <w:r>
        <w:rPr>
          <w:rFonts w:ascii="Arial" w:hAnsi="Arial" w:cs="Arial"/>
        </w:rPr>
        <w:t>9-2、供应商资格声明书格式</w:t>
      </w:r>
      <w:r>
        <w:tab/>
      </w:r>
      <w:r>
        <w:fldChar w:fldCharType="begin"/>
      </w:r>
      <w:r>
        <w:instrText xml:space="preserve"> PAGEREF _Toc23240 \h </w:instrText>
      </w:r>
      <w:r>
        <w:fldChar w:fldCharType="separate"/>
      </w:r>
      <w:r>
        <w:t>53</w:t>
      </w:r>
      <w:r>
        <w:fldChar w:fldCharType="end"/>
      </w:r>
      <w:r>
        <w:fldChar w:fldCharType="end"/>
      </w:r>
    </w:p>
    <w:p w14:paraId="3141867D">
      <w:pPr>
        <w:pStyle w:val="14"/>
        <w:tabs>
          <w:tab w:val="right" w:leader="dot" w:pos="8929"/>
        </w:tabs>
        <w:ind w:left="480"/>
      </w:pPr>
      <w:r>
        <w:fldChar w:fldCharType="begin"/>
      </w:r>
      <w:r>
        <w:instrText xml:space="preserve"> HYPERLINK \l "_Toc18516" </w:instrText>
      </w:r>
      <w:r>
        <w:fldChar w:fldCharType="separate"/>
      </w:r>
      <w:r>
        <w:rPr>
          <w:rFonts w:ascii="Arial" w:hAnsi="Arial" w:cs="Arial"/>
        </w:rPr>
        <w:t>附件10政府采购政策落实附件及其他文件</w:t>
      </w:r>
      <w:r>
        <w:tab/>
      </w:r>
      <w:r>
        <w:fldChar w:fldCharType="begin"/>
      </w:r>
      <w:r>
        <w:instrText xml:space="preserve"> PAGEREF _Toc18516 \h </w:instrText>
      </w:r>
      <w:r>
        <w:fldChar w:fldCharType="separate"/>
      </w:r>
      <w:r>
        <w:t>56</w:t>
      </w:r>
      <w:r>
        <w:fldChar w:fldCharType="end"/>
      </w:r>
      <w:r>
        <w:fldChar w:fldCharType="end"/>
      </w:r>
    </w:p>
    <w:p w14:paraId="6FCFD0D2">
      <w:pPr>
        <w:pStyle w:val="17"/>
        <w:tabs>
          <w:tab w:val="right" w:leader="dot" w:pos="8929"/>
        </w:tabs>
        <w:ind w:left="960"/>
      </w:pPr>
      <w:r>
        <w:fldChar w:fldCharType="begin"/>
      </w:r>
      <w:r>
        <w:instrText xml:space="preserve"> HYPERLINK \l "_Toc26217" </w:instrText>
      </w:r>
      <w:r>
        <w:fldChar w:fldCharType="separate"/>
      </w:r>
      <w:r>
        <w:rPr>
          <w:rFonts w:ascii="Arial" w:hAnsi="Arial" w:cs="Arial"/>
        </w:rPr>
        <w:t>10-1、中小企业声明函格式</w:t>
      </w:r>
      <w:r>
        <w:tab/>
      </w:r>
      <w:r>
        <w:fldChar w:fldCharType="begin"/>
      </w:r>
      <w:r>
        <w:instrText xml:space="preserve"> PAGEREF _Toc26217 \h </w:instrText>
      </w:r>
      <w:r>
        <w:fldChar w:fldCharType="separate"/>
      </w:r>
      <w:r>
        <w:t>56</w:t>
      </w:r>
      <w:r>
        <w:fldChar w:fldCharType="end"/>
      </w:r>
      <w:r>
        <w:fldChar w:fldCharType="end"/>
      </w:r>
    </w:p>
    <w:p w14:paraId="2C7C0EE6">
      <w:pPr>
        <w:pStyle w:val="17"/>
        <w:tabs>
          <w:tab w:val="right" w:leader="dot" w:pos="8929"/>
        </w:tabs>
        <w:ind w:left="960"/>
      </w:pPr>
      <w:r>
        <w:fldChar w:fldCharType="begin"/>
      </w:r>
      <w:r>
        <w:instrText xml:space="preserve"> HYPERLINK \l "_Toc6319" </w:instrText>
      </w:r>
      <w:r>
        <w:fldChar w:fldCharType="separate"/>
      </w:r>
      <w:r>
        <w:rPr>
          <w:rFonts w:ascii="Arial" w:hAnsi="Arial" w:cs="Arial"/>
        </w:rPr>
        <w:t>10-2、残疾人福利性单位声明函格式</w:t>
      </w:r>
      <w:r>
        <w:tab/>
      </w:r>
      <w:r>
        <w:fldChar w:fldCharType="begin"/>
      </w:r>
      <w:r>
        <w:instrText xml:space="preserve"> PAGEREF _Toc6319 \h </w:instrText>
      </w:r>
      <w:r>
        <w:fldChar w:fldCharType="separate"/>
      </w:r>
      <w:r>
        <w:t>58</w:t>
      </w:r>
      <w:r>
        <w:fldChar w:fldCharType="end"/>
      </w:r>
      <w:r>
        <w:fldChar w:fldCharType="end"/>
      </w:r>
    </w:p>
    <w:p w14:paraId="548AE767">
      <w:pPr>
        <w:spacing w:before="156" w:after="156"/>
        <w:rPr>
          <w:rFonts w:ascii="Arial" w:hAnsi="Arial" w:cs="Arial"/>
          <w:highlight w:val="yellow"/>
        </w:rPr>
        <w:sectPr>
          <w:footerReference r:id="rId7" w:type="first"/>
          <w:pgSz w:w="11906" w:h="16838"/>
          <w:pgMar w:top="1440" w:right="1559" w:bottom="1440" w:left="1418" w:header="851" w:footer="992" w:gutter="0"/>
          <w:pgNumType w:fmt="upperRoman" w:start="1"/>
          <w:cols w:space="425" w:num="1"/>
          <w:titlePg/>
          <w:docGrid w:type="lines" w:linePitch="312" w:charSpace="0"/>
        </w:sectPr>
      </w:pPr>
      <w:r>
        <w:rPr>
          <w:rFonts w:ascii="Arial" w:hAnsi="Arial" w:cs="Arial"/>
          <w:highlight w:val="yellow"/>
        </w:rPr>
        <w:fldChar w:fldCharType="end"/>
      </w:r>
    </w:p>
    <w:p w14:paraId="2EE88A67">
      <w:pPr>
        <w:ind w:firstLine="211"/>
        <w:jc w:val="center"/>
        <w:rPr>
          <w:rFonts w:ascii="Arial" w:hAnsi="Arial" w:cs="Arial"/>
          <w:b/>
          <w:bCs/>
        </w:rPr>
      </w:pPr>
      <w:r>
        <w:rPr>
          <w:rFonts w:ascii="Arial" w:hAnsi="Arial" w:cs="Arial"/>
          <w:b/>
          <w:bCs/>
        </w:rPr>
        <w:t>温馨提示</w:t>
      </w:r>
    </w:p>
    <w:p w14:paraId="0CA2F07C">
      <w:pPr>
        <w:jc w:val="center"/>
        <w:rPr>
          <w:rFonts w:ascii="Arial" w:hAnsi="Arial" w:cs="Arial"/>
        </w:rPr>
      </w:pPr>
      <w:r>
        <w:rPr>
          <w:rFonts w:ascii="Arial" w:hAnsi="Arial" w:cs="Arial"/>
        </w:rPr>
        <w:t>（本提示不是采购文件的组成部分，仅起提示和提醒作用。）</w:t>
      </w:r>
    </w:p>
    <w:p w14:paraId="1A4AA604">
      <w:pPr>
        <w:pStyle w:val="55"/>
        <w:spacing w:before="120" w:after="120"/>
        <w:rPr>
          <w:rFonts w:ascii="Arial" w:hAnsi="Arial" w:cs="Arial"/>
        </w:rPr>
      </w:pPr>
      <w:r>
        <w:rPr>
          <w:rFonts w:ascii="Arial" w:hAnsi="Arial" w:cs="Arial"/>
        </w:rPr>
        <w:t>1、本次遴选分如下步骤：</w:t>
      </w:r>
    </w:p>
    <w:p w14:paraId="3BD25229">
      <w:pPr>
        <w:pStyle w:val="55"/>
        <w:spacing w:before="120" w:after="120"/>
        <w:rPr>
          <w:rFonts w:ascii="Arial" w:hAnsi="Arial" w:cs="Arial"/>
        </w:rPr>
      </w:pPr>
      <w:r>
        <w:rPr>
          <w:rFonts w:ascii="Arial" w:hAnsi="Arial" w:cs="Arial"/>
        </w:rPr>
        <w:t>步骤一：所有参选供应商应于提交首次应答文件的截止时间之前将装订成册的首次《应答文件》及已缴纳遴选保证金的证明材料递交到应答文件提交地点。由遴选小组对供应商的资格、商务、技术方案以及一次报价进行初审。</w:t>
      </w:r>
    </w:p>
    <w:p w14:paraId="789B4A52">
      <w:pPr>
        <w:pStyle w:val="55"/>
        <w:spacing w:before="120" w:after="120"/>
        <w:rPr>
          <w:rFonts w:ascii="Arial" w:hAnsi="Arial" w:cs="Arial"/>
        </w:rPr>
      </w:pPr>
      <w:r>
        <w:rPr>
          <w:rFonts w:ascii="Arial" w:hAnsi="Arial" w:cs="Arial"/>
        </w:rPr>
        <w:t>步骤二：根据各供应商应答情况，遴选小组将以本采购文件的内容为基础，分别召集所有通过《应答文件》初审的参选供应商就技术服务需求、服务范围以及价格进行单独谈判。在谈判期间，遴选小组可能变动采购文件内容并要求供应商根据采购文件变动的内容对其谈判《应答文件》进行补充、变更等，并可能要求或允许参选供应商对《应答文件》的内容做调整，有关要求和答复均以书面方式进行。</w:t>
      </w:r>
    </w:p>
    <w:p w14:paraId="67BDD4B3">
      <w:pPr>
        <w:pStyle w:val="55"/>
        <w:spacing w:before="120" w:after="120"/>
        <w:rPr>
          <w:rFonts w:ascii="Arial" w:hAnsi="Arial" w:cs="Arial"/>
        </w:rPr>
      </w:pPr>
      <w:r>
        <w:rPr>
          <w:rFonts w:ascii="Arial" w:hAnsi="Arial" w:cs="Arial"/>
        </w:rPr>
        <w:t>步骤三：经谈判并审核合格，接到采购人通知的参选供应商应于遴选小组规定的时间内，按谈判最终确定的技术条件、服务范围将最后报价密封递交到评审现场。遴选小组可以根据谈判情况要求参选供应商提交多轮次报价。因此，参选供应商可能有多轮报价，但供应商应将每次报价都视为最后报价予以谨慎、认真对待进行报价。遴选小组将以不再要求参选供应商进行新一轮报价时的最后一次报价作为最后报价。</w:t>
      </w:r>
    </w:p>
    <w:p w14:paraId="70C4E736">
      <w:pPr>
        <w:pStyle w:val="55"/>
        <w:spacing w:before="120" w:after="120"/>
        <w:rPr>
          <w:rFonts w:ascii="Arial" w:hAnsi="Arial" w:cs="Arial"/>
        </w:rPr>
      </w:pPr>
      <w:r>
        <w:rPr>
          <w:rFonts w:ascii="Arial" w:hAnsi="Arial" w:cs="Arial"/>
        </w:rPr>
        <w:t>2、本次遴选应答文件开启后，对各参选供应商的报价不进行公开唱价。</w:t>
      </w:r>
    </w:p>
    <w:p w14:paraId="5DDCCF24">
      <w:pPr>
        <w:pStyle w:val="55"/>
        <w:spacing w:before="120" w:after="120"/>
        <w:rPr>
          <w:rFonts w:ascii="Arial" w:hAnsi="Arial" w:cs="Arial"/>
        </w:rPr>
      </w:pPr>
      <w:r>
        <w:rPr>
          <w:rFonts w:ascii="Arial" w:hAnsi="Arial" w:cs="Arial"/>
        </w:rPr>
        <w:t>3、参选供应商的法定代表人或被授权人必须抵达现场（事前接到可以远程视频参会通知的情况除外）参加谈判会议。由于谈判过程需要一定的时间，且逐一供应商进行，因此无法预估每家供应商的谈判开始和结束时间，请参选供应商抵达现场的代表预留充足时间，否则，供应商法定代表人或被授权人没能在评审现场通知的开始时间到场进行谈判或者供应商没能在规定时间提交最后报价等书面材料的，视同该供应商退出遴选。</w:t>
      </w:r>
    </w:p>
    <w:p w14:paraId="29BBDC65">
      <w:pPr>
        <w:rPr>
          <w:rFonts w:ascii="Arial" w:hAnsi="Arial" w:cs="Arial"/>
        </w:rPr>
      </w:pPr>
    </w:p>
    <w:p w14:paraId="034B4347">
      <w:pPr>
        <w:rPr>
          <w:rFonts w:ascii="Arial" w:hAnsi="Arial" w:cs="Arial"/>
        </w:rPr>
      </w:pPr>
    </w:p>
    <w:p w14:paraId="0253AF0B">
      <w:pPr>
        <w:widowControl/>
        <w:adjustRightInd/>
        <w:snapToGrid/>
        <w:spacing w:line="240" w:lineRule="auto"/>
        <w:jc w:val="left"/>
        <w:rPr>
          <w:rFonts w:ascii="Arial" w:hAnsi="Arial" w:eastAsia="黑体" w:cs="Arial"/>
          <w:b/>
          <w:bCs/>
          <w:w w:val="80"/>
          <w:kern w:val="44"/>
          <w:sz w:val="36"/>
          <w:szCs w:val="44"/>
        </w:rPr>
      </w:pPr>
      <w:r>
        <w:rPr>
          <w:rFonts w:ascii="Arial" w:hAnsi="Arial" w:cs="Arial"/>
        </w:rPr>
        <w:br w:type="page"/>
      </w:r>
    </w:p>
    <w:p w14:paraId="59E847F6">
      <w:pPr>
        <w:pStyle w:val="3"/>
      </w:pPr>
      <w:bookmarkStart w:id="2" w:name="_Toc10215"/>
      <w:r>
        <w:t>第一章  采购邀请</w:t>
      </w:r>
      <w:bookmarkEnd w:id="2"/>
    </w:p>
    <w:p w14:paraId="41D28287">
      <w:pPr>
        <w:pStyle w:val="55"/>
        <w:spacing w:before="120" w:after="120"/>
        <w:rPr>
          <w:rFonts w:ascii="Arial" w:hAnsi="Arial" w:cs="Arial"/>
        </w:rPr>
      </w:pPr>
      <w:bookmarkStart w:id="3" w:name="_Hlk152146657"/>
      <w:r>
        <w:rPr>
          <w:rFonts w:ascii="Arial" w:hAnsi="Arial" w:cs="Arial"/>
        </w:rPr>
        <w:t>首都博物馆（采购人）就如下项目采用馆内遴选方式进行采购，兹邀请合格的供应商参加。</w:t>
      </w:r>
    </w:p>
    <w:p w14:paraId="37B15C50">
      <w:pPr>
        <w:pStyle w:val="49"/>
        <w:ind w:firstLine="281"/>
        <w:rPr>
          <w:rFonts w:ascii="Arial" w:hAnsi="Arial" w:cs="Arial"/>
          <w:b/>
        </w:rPr>
      </w:pPr>
      <w:r>
        <w:rPr>
          <w:rFonts w:ascii="Arial" w:hAnsi="Arial" w:cs="Arial"/>
          <w:b/>
        </w:rPr>
        <w:t>一、项目基本情况：</w:t>
      </w:r>
    </w:p>
    <w:p w14:paraId="0813CD2D">
      <w:pPr>
        <w:pStyle w:val="55"/>
        <w:spacing w:before="120" w:after="120"/>
        <w:ind w:firstLine="482"/>
        <w:rPr>
          <w:rFonts w:ascii="Arial" w:hAnsi="Arial" w:cs="Arial"/>
        </w:rPr>
      </w:pPr>
      <w:r>
        <w:rPr>
          <w:rFonts w:ascii="Arial" w:hAnsi="Arial" w:cs="Arial"/>
          <w:b/>
        </w:rPr>
        <w:t>1.</w:t>
      </w:r>
      <w:r>
        <w:rPr>
          <w:rFonts w:ascii="Arial" w:hAnsi="Arial" w:cs="Arial"/>
          <w:b/>
        </w:rPr>
        <w:tab/>
      </w:r>
      <w:r>
        <w:rPr>
          <w:rFonts w:ascii="Arial" w:hAnsi="Arial" w:cs="Arial"/>
          <w:b/>
        </w:rPr>
        <w:t>项目名称：</w:t>
      </w:r>
      <w:r>
        <w:rPr>
          <w:rFonts w:hint="eastAsia" w:ascii="Arial" w:hAnsi="Arial" w:cs="Arial"/>
        </w:rPr>
        <w:t>中国长城博物馆视觉识别（VI）系统设计服务</w:t>
      </w:r>
    </w:p>
    <w:p w14:paraId="11E2C0E9">
      <w:pPr>
        <w:pStyle w:val="55"/>
        <w:spacing w:before="120" w:after="120"/>
        <w:ind w:firstLine="482"/>
        <w:rPr>
          <w:rFonts w:ascii="Arial" w:hAnsi="Arial" w:cs="Arial"/>
        </w:rPr>
      </w:pPr>
      <w:r>
        <w:rPr>
          <w:rFonts w:ascii="Arial" w:hAnsi="Arial" w:cs="Arial"/>
          <w:b/>
        </w:rPr>
        <w:t>2.</w:t>
      </w:r>
      <w:r>
        <w:rPr>
          <w:rFonts w:ascii="Arial" w:hAnsi="Arial" w:cs="Arial"/>
          <w:b/>
        </w:rPr>
        <w:tab/>
      </w:r>
      <w:r>
        <w:rPr>
          <w:rFonts w:ascii="Arial" w:hAnsi="Arial" w:cs="Arial"/>
          <w:b/>
        </w:rPr>
        <w:t>项目编号：</w:t>
      </w:r>
      <w:r>
        <w:rPr>
          <w:rFonts w:hint="eastAsia" w:ascii="Arial" w:hAnsi="Arial" w:cs="Arial"/>
        </w:rPr>
        <w:t>0747-2560SCCTJ118</w:t>
      </w:r>
    </w:p>
    <w:p w14:paraId="292BD2A7">
      <w:pPr>
        <w:pStyle w:val="55"/>
        <w:spacing w:before="120" w:after="120"/>
        <w:ind w:firstLine="482"/>
        <w:rPr>
          <w:rFonts w:ascii="Arial" w:hAnsi="Arial" w:cs="Arial"/>
        </w:rPr>
      </w:pPr>
      <w:r>
        <w:rPr>
          <w:rFonts w:ascii="Arial" w:hAnsi="Arial" w:cs="Arial"/>
          <w:b/>
        </w:rPr>
        <w:t>3.</w:t>
      </w:r>
      <w:r>
        <w:rPr>
          <w:rFonts w:ascii="Arial" w:hAnsi="Arial" w:cs="Arial"/>
          <w:b/>
        </w:rPr>
        <w:tab/>
      </w:r>
      <w:r>
        <w:rPr>
          <w:rFonts w:ascii="Arial" w:hAnsi="Arial" w:cs="Arial"/>
          <w:b/>
        </w:rPr>
        <w:t>采购人名称：</w:t>
      </w:r>
      <w:r>
        <w:rPr>
          <w:rFonts w:ascii="Arial" w:hAnsi="Arial" w:cs="Arial"/>
        </w:rPr>
        <w:t>首都博物馆</w:t>
      </w:r>
    </w:p>
    <w:p w14:paraId="4A902C1E">
      <w:pPr>
        <w:pStyle w:val="55"/>
        <w:spacing w:before="120" w:after="120"/>
        <w:ind w:firstLine="482"/>
        <w:rPr>
          <w:rFonts w:ascii="Arial" w:hAnsi="Arial" w:cs="Arial"/>
        </w:rPr>
      </w:pPr>
      <w:r>
        <w:rPr>
          <w:rFonts w:ascii="Arial" w:hAnsi="Arial" w:cs="Arial"/>
          <w:b/>
        </w:rPr>
        <w:t>4.</w:t>
      </w:r>
      <w:r>
        <w:rPr>
          <w:rFonts w:ascii="Arial" w:hAnsi="Arial" w:cs="Arial"/>
          <w:b/>
        </w:rPr>
        <w:tab/>
      </w:r>
      <w:r>
        <w:rPr>
          <w:rFonts w:ascii="Arial" w:hAnsi="Arial" w:cs="Arial"/>
          <w:b/>
        </w:rPr>
        <w:t>采购人地址：</w:t>
      </w:r>
      <w:r>
        <w:rPr>
          <w:rFonts w:ascii="Arial" w:hAnsi="Arial" w:cs="Arial"/>
        </w:rPr>
        <w:t>北京市西城区复兴门外大街16号</w:t>
      </w:r>
    </w:p>
    <w:p w14:paraId="0AFBCE99">
      <w:pPr>
        <w:pStyle w:val="55"/>
        <w:spacing w:before="120" w:after="120"/>
        <w:ind w:firstLine="482"/>
        <w:rPr>
          <w:rFonts w:ascii="Arial" w:hAnsi="Arial" w:cs="Arial"/>
        </w:rPr>
      </w:pPr>
      <w:r>
        <w:rPr>
          <w:rFonts w:ascii="Arial" w:hAnsi="Arial" w:cs="Arial"/>
          <w:b/>
        </w:rPr>
        <w:t>5.</w:t>
      </w:r>
      <w:r>
        <w:rPr>
          <w:rFonts w:ascii="Arial" w:hAnsi="Arial" w:cs="Arial"/>
          <w:b/>
        </w:rPr>
        <w:tab/>
      </w:r>
      <w:r>
        <w:rPr>
          <w:rFonts w:ascii="Arial" w:hAnsi="Arial" w:cs="Arial"/>
          <w:b/>
        </w:rPr>
        <w:t>采购人联系方式：</w:t>
      </w:r>
      <w:r>
        <w:rPr>
          <w:rFonts w:ascii="Arial" w:hAnsi="Arial" w:cs="Arial"/>
          <w:bCs/>
        </w:rPr>
        <w:t>010-</w:t>
      </w:r>
      <w:r>
        <w:rPr>
          <w:rFonts w:hint="eastAsia" w:ascii="Arial" w:hAnsi="Arial" w:cs="Arial"/>
          <w:bCs/>
        </w:rPr>
        <w:t>63312976</w:t>
      </w:r>
    </w:p>
    <w:p w14:paraId="23B06A6D">
      <w:pPr>
        <w:pStyle w:val="55"/>
        <w:spacing w:before="120" w:after="120"/>
        <w:ind w:firstLine="482"/>
        <w:rPr>
          <w:rFonts w:ascii="Arial" w:hAnsi="Arial" w:cs="Arial"/>
        </w:rPr>
      </w:pPr>
      <w:r>
        <w:rPr>
          <w:rFonts w:ascii="Arial" w:hAnsi="Arial" w:cs="Arial"/>
          <w:b/>
        </w:rPr>
        <w:t>6.</w:t>
      </w:r>
      <w:r>
        <w:rPr>
          <w:rFonts w:ascii="Arial" w:hAnsi="Arial" w:cs="Arial"/>
          <w:b/>
        </w:rPr>
        <w:tab/>
      </w:r>
      <w:r>
        <w:rPr>
          <w:rFonts w:ascii="Arial" w:hAnsi="Arial" w:cs="Arial"/>
          <w:b/>
        </w:rPr>
        <w:t>本项目资金来源：</w:t>
      </w:r>
      <w:r>
        <w:rPr>
          <w:rFonts w:ascii="Arial" w:hAnsi="Arial" w:cs="Arial"/>
        </w:rPr>
        <w:t>财政资金</w:t>
      </w:r>
    </w:p>
    <w:p w14:paraId="3D3D2CAC">
      <w:pPr>
        <w:pStyle w:val="55"/>
        <w:spacing w:before="120" w:after="120"/>
        <w:ind w:firstLine="482"/>
        <w:rPr>
          <w:rFonts w:ascii="Arial" w:hAnsi="Arial" w:cs="Arial"/>
        </w:rPr>
      </w:pPr>
      <w:r>
        <w:rPr>
          <w:rFonts w:ascii="Arial" w:hAnsi="Arial" w:cs="Arial"/>
          <w:b/>
        </w:rPr>
        <w:t>7.</w:t>
      </w:r>
      <w:r>
        <w:rPr>
          <w:rFonts w:ascii="Arial" w:hAnsi="Arial" w:cs="Arial"/>
          <w:b/>
        </w:rPr>
        <w:tab/>
      </w:r>
      <w:r>
        <w:rPr>
          <w:rFonts w:ascii="Arial" w:hAnsi="Arial" w:cs="Arial"/>
          <w:b/>
        </w:rPr>
        <w:t>本项目预算：</w:t>
      </w:r>
      <w:r>
        <w:rPr>
          <w:rFonts w:hint="eastAsia" w:ascii="Arial" w:hAnsi="Arial" w:cs="Arial"/>
        </w:rPr>
        <w:t>398230元</w:t>
      </w:r>
    </w:p>
    <w:p w14:paraId="3F007D65">
      <w:pPr>
        <w:pStyle w:val="55"/>
        <w:spacing w:before="120" w:after="120"/>
        <w:ind w:firstLine="482"/>
        <w:rPr>
          <w:rFonts w:ascii="Arial" w:hAnsi="Arial" w:cs="Arial"/>
          <w:b/>
        </w:rPr>
      </w:pPr>
      <w:r>
        <w:rPr>
          <w:rFonts w:ascii="Arial" w:hAnsi="Arial" w:cs="Arial"/>
          <w:b/>
        </w:rPr>
        <w:t>8.</w:t>
      </w:r>
      <w:r>
        <w:rPr>
          <w:rFonts w:ascii="Arial" w:hAnsi="Arial" w:cs="Arial"/>
          <w:b/>
        </w:rPr>
        <w:tab/>
      </w:r>
      <w:r>
        <w:rPr>
          <w:rFonts w:ascii="Arial" w:hAnsi="Arial" w:cs="Arial"/>
          <w:b/>
        </w:rPr>
        <w:t>采购内容：</w:t>
      </w:r>
    </w:p>
    <w:p w14:paraId="7BE28E52">
      <w:pPr>
        <w:pStyle w:val="55"/>
        <w:spacing w:before="120" w:after="120"/>
        <w:rPr>
          <w:rFonts w:ascii="Arial" w:hAnsi="Arial" w:cs="Arial"/>
        </w:rPr>
      </w:pPr>
      <w:r>
        <w:rPr>
          <w:rFonts w:ascii="Arial" w:hAnsi="Arial" w:cs="Arial"/>
        </w:rPr>
        <w:t>（1）采购需求一览表：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78"/>
        <w:gridCol w:w="1233"/>
        <w:gridCol w:w="1233"/>
        <w:gridCol w:w="769"/>
        <w:gridCol w:w="1410"/>
        <w:gridCol w:w="1979"/>
        <w:gridCol w:w="1017"/>
        <w:gridCol w:w="1409"/>
      </w:tblGrid>
      <w:tr w14:paraId="4783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0" w:hRule="atLeast"/>
        </w:trPr>
        <w:tc>
          <w:tcPr>
            <w:tcW w:w="300" w:type="pct"/>
            <w:shd w:val="clear" w:color="auto" w:fill="FFFFFF"/>
            <w:tcMar>
              <w:top w:w="0" w:type="dxa"/>
              <w:left w:w="108" w:type="dxa"/>
              <w:bottom w:w="0" w:type="dxa"/>
              <w:right w:w="108" w:type="dxa"/>
            </w:tcMar>
            <w:vAlign w:val="center"/>
          </w:tcPr>
          <w:p w14:paraId="37D04F1B">
            <w:pPr>
              <w:spacing w:line="240" w:lineRule="auto"/>
              <w:rPr>
                <w:rFonts w:ascii="Arial" w:hAnsi="Arial" w:cs="Arial"/>
                <w:sz w:val="21"/>
              </w:rPr>
            </w:pPr>
            <w:r>
              <w:rPr>
                <w:rFonts w:ascii="Arial" w:hAnsi="Arial" w:cs="Arial"/>
                <w:sz w:val="21"/>
              </w:rPr>
              <w:t>包件号</w:t>
            </w:r>
          </w:p>
        </w:tc>
        <w:tc>
          <w:tcPr>
            <w:tcW w:w="640" w:type="pct"/>
            <w:shd w:val="clear" w:color="auto" w:fill="FFFFFF"/>
            <w:tcMar>
              <w:top w:w="0" w:type="dxa"/>
              <w:left w:w="108" w:type="dxa"/>
              <w:bottom w:w="0" w:type="dxa"/>
              <w:right w:w="108" w:type="dxa"/>
            </w:tcMar>
            <w:vAlign w:val="center"/>
          </w:tcPr>
          <w:p w14:paraId="49F58B07">
            <w:pPr>
              <w:spacing w:line="240" w:lineRule="auto"/>
              <w:rPr>
                <w:rFonts w:ascii="Arial" w:hAnsi="Arial" w:cs="Arial"/>
                <w:sz w:val="21"/>
              </w:rPr>
            </w:pPr>
            <w:r>
              <w:rPr>
                <w:rFonts w:ascii="Arial" w:hAnsi="Arial" w:cs="Arial"/>
                <w:sz w:val="21"/>
              </w:rPr>
              <w:t>包件名称</w:t>
            </w:r>
          </w:p>
        </w:tc>
        <w:tc>
          <w:tcPr>
            <w:tcW w:w="640" w:type="pct"/>
            <w:shd w:val="clear" w:color="auto" w:fill="FFFFFF"/>
            <w:vAlign w:val="center"/>
          </w:tcPr>
          <w:p w14:paraId="1AEF271E">
            <w:pPr>
              <w:spacing w:line="240" w:lineRule="auto"/>
              <w:ind w:firstLine="210"/>
              <w:rPr>
                <w:rFonts w:ascii="Arial" w:hAnsi="Arial" w:cs="Arial"/>
                <w:sz w:val="21"/>
              </w:rPr>
            </w:pPr>
            <w:r>
              <w:rPr>
                <w:rFonts w:ascii="Arial" w:hAnsi="Arial" w:cs="Arial"/>
                <w:sz w:val="21"/>
              </w:rPr>
              <w:t>标的名称</w:t>
            </w:r>
          </w:p>
        </w:tc>
        <w:tc>
          <w:tcPr>
            <w:tcW w:w="399" w:type="pct"/>
            <w:shd w:val="clear" w:color="auto" w:fill="FFFFFF"/>
            <w:tcMar>
              <w:top w:w="0" w:type="dxa"/>
              <w:left w:w="108" w:type="dxa"/>
              <w:bottom w:w="0" w:type="dxa"/>
              <w:right w:w="108" w:type="dxa"/>
            </w:tcMar>
            <w:vAlign w:val="center"/>
          </w:tcPr>
          <w:p w14:paraId="77CA11EE">
            <w:pPr>
              <w:spacing w:line="240" w:lineRule="auto"/>
              <w:rPr>
                <w:rFonts w:ascii="Arial" w:hAnsi="Arial" w:cs="Arial"/>
                <w:sz w:val="21"/>
              </w:rPr>
            </w:pPr>
            <w:r>
              <w:rPr>
                <w:rFonts w:ascii="Arial" w:hAnsi="Arial" w:cs="Arial"/>
                <w:sz w:val="21"/>
              </w:rPr>
              <w:t>数量</w:t>
            </w:r>
          </w:p>
        </w:tc>
        <w:tc>
          <w:tcPr>
            <w:tcW w:w="732" w:type="pct"/>
            <w:shd w:val="clear" w:color="auto" w:fill="FFFFFF"/>
            <w:tcMar>
              <w:top w:w="0" w:type="dxa"/>
              <w:left w:w="108" w:type="dxa"/>
              <w:bottom w:w="0" w:type="dxa"/>
              <w:right w:w="108" w:type="dxa"/>
            </w:tcMar>
            <w:vAlign w:val="center"/>
          </w:tcPr>
          <w:p w14:paraId="3623E76B">
            <w:pPr>
              <w:spacing w:line="240" w:lineRule="auto"/>
              <w:ind w:left="240" w:leftChars="100"/>
              <w:jc w:val="center"/>
              <w:rPr>
                <w:rFonts w:ascii="Arial" w:hAnsi="Arial" w:cs="Arial"/>
                <w:sz w:val="21"/>
              </w:rPr>
            </w:pPr>
            <w:r>
              <w:rPr>
                <w:rFonts w:ascii="Arial" w:hAnsi="Arial" w:cs="Arial"/>
                <w:sz w:val="21"/>
              </w:rPr>
              <w:t>预算</w:t>
            </w:r>
          </w:p>
        </w:tc>
        <w:tc>
          <w:tcPr>
            <w:tcW w:w="1027" w:type="pct"/>
            <w:shd w:val="clear" w:color="auto" w:fill="FFFFFF"/>
            <w:vAlign w:val="center"/>
          </w:tcPr>
          <w:p w14:paraId="1FC52F82">
            <w:pPr>
              <w:spacing w:line="240" w:lineRule="auto"/>
              <w:ind w:firstLine="420" w:firstLineChars="200"/>
              <w:rPr>
                <w:rFonts w:ascii="Arial" w:hAnsi="Arial" w:cs="Arial"/>
                <w:sz w:val="21"/>
              </w:rPr>
            </w:pPr>
            <w:r>
              <w:rPr>
                <w:rFonts w:ascii="Arial" w:hAnsi="Arial" w:cs="Arial"/>
                <w:sz w:val="21"/>
              </w:rPr>
              <w:t>服务期限</w:t>
            </w:r>
          </w:p>
        </w:tc>
        <w:tc>
          <w:tcPr>
            <w:tcW w:w="528" w:type="pct"/>
            <w:shd w:val="clear" w:color="auto" w:fill="FFFFFF"/>
            <w:tcMar>
              <w:top w:w="0" w:type="dxa"/>
              <w:left w:w="108" w:type="dxa"/>
              <w:bottom w:w="0" w:type="dxa"/>
              <w:right w:w="108" w:type="dxa"/>
            </w:tcMar>
            <w:vAlign w:val="center"/>
          </w:tcPr>
          <w:p w14:paraId="521E77AC">
            <w:pPr>
              <w:spacing w:line="240" w:lineRule="auto"/>
              <w:jc w:val="center"/>
              <w:rPr>
                <w:rFonts w:ascii="Arial" w:hAnsi="Arial" w:cs="Arial"/>
                <w:sz w:val="21"/>
              </w:rPr>
            </w:pPr>
            <w:r>
              <w:rPr>
                <w:rFonts w:ascii="Arial" w:hAnsi="Arial" w:cs="Arial"/>
                <w:sz w:val="21"/>
              </w:rPr>
              <w:t>服务</w:t>
            </w:r>
          </w:p>
          <w:p w14:paraId="64EB00EF">
            <w:pPr>
              <w:spacing w:line="240" w:lineRule="auto"/>
              <w:jc w:val="center"/>
              <w:rPr>
                <w:rFonts w:ascii="Arial" w:hAnsi="Arial" w:cs="Arial"/>
                <w:sz w:val="21"/>
              </w:rPr>
            </w:pPr>
            <w:r>
              <w:rPr>
                <w:rFonts w:ascii="Arial" w:hAnsi="Arial" w:cs="Arial"/>
                <w:sz w:val="21"/>
              </w:rPr>
              <w:t>地点</w:t>
            </w:r>
          </w:p>
        </w:tc>
        <w:tc>
          <w:tcPr>
            <w:tcW w:w="731" w:type="pct"/>
            <w:shd w:val="clear" w:color="auto" w:fill="FFFFFF"/>
            <w:tcMar>
              <w:top w:w="0" w:type="dxa"/>
              <w:left w:w="108" w:type="dxa"/>
              <w:bottom w:w="0" w:type="dxa"/>
              <w:right w:w="108" w:type="dxa"/>
            </w:tcMar>
            <w:vAlign w:val="center"/>
          </w:tcPr>
          <w:p w14:paraId="5CB5614B">
            <w:pPr>
              <w:spacing w:line="240" w:lineRule="auto"/>
              <w:rPr>
                <w:rFonts w:ascii="Arial" w:hAnsi="Arial" w:cs="Arial"/>
                <w:sz w:val="21"/>
              </w:rPr>
            </w:pPr>
            <w:r>
              <w:rPr>
                <w:rFonts w:ascii="Arial" w:hAnsi="Arial" w:cs="Arial"/>
                <w:sz w:val="21"/>
              </w:rPr>
              <w:t>项目基本概况/用途：</w:t>
            </w:r>
          </w:p>
        </w:tc>
      </w:tr>
      <w:tr w14:paraId="0D04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1" w:hRule="atLeast"/>
        </w:trPr>
        <w:tc>
          <w:tcPr>
            <w:tcW w:w="300" w:type="pct"/>
            <w:shd w:val="clear" w:color="auto" w:fill="FFFFFF"/>
            <w:tcMar>
              <w:top w:w="0" w:type="dxa"/>
              <w:left w:w="108" w:type="dxa"/>
              <w:bottom w:w="0" w:type="dxa"/>
              <w:right w:w="108" w:type="dxa"/>
            </w:tcMar>
            <w:vAlign w:val="center"/>
          </w:tcPr>
          <w:p w14:paraId="09C68416">
            <w:pPr>
              <w:spacing w:line="240" w:lineRule="auto"/>
              <w:rPr>
                <w:rFonts w:ascii="Arial" w:hAnsi="Arial" w:cs="Arial"/>
                <w:sz w:val="21"/>
              </w:rPr>
            </w:pPr>
            <w:r>
              <w:rPr>
                <w:rFonts w:ascii="Arial" w:hAnsi="Arial" w:cs="Arial"/>
                <w:sz w:val="21"/>
              </w:rPr>
              <w:t>01</w:t>
            </w:r>
          </w:p>
        </w:tc>
        <w:tc>
          <w:tcPr>
            <w:tcW w:w="640" w:type="pct"/>
            <w:shd w:val="clear" w:color="auto" w:fill="FFFFFF"/>
            <w:tcMar>
              <w:top w:w="0" w:type="dxa"/>
              <w:left w:w="108" w:type="dxa"/>
              <w:bottom w:w="0" w:type="dxa"/>
              <w:right w:w="108" w:type="dxa"/>
            </w:tcMar>
            <w:vAlign w:val="center"/>
          </w:tcPr>
          <w:p w14:paraId="33AD58A3">
            <w:pPr>
              <w:spacing w:line="240" w:lineRule="auto"/>
              <w:jc w:val="left"/>
              <w:rPr>
                <w:rFonts w:ascii="Arial" w:hAnsi="Arial" w:cs="Arial"/>
                <w:sz w:val="21"/>
              </w:rPr>
            </w:pPr>
            <w:r>
              <w:rPr>
                <w:rFonts w:hint="eastAsia" w:ascii="Arial" w:hAnsi="Arial" w:cs="Arial"/>
                <w:sz w:val="21"/>
              </w:rPr>
              <w:t>中国长城博物馆视觉识别（VI）系统设计服务</w:t>
            </w:r>
          </w:p>
        </w:tc>
        <w:tc>
          <w:tcPr>
            <w:tcW w:w="640" w:type="pct"/>
            <w:shd w:val="clear" w:color="auto" w:fill="FFFFFF"/>
            <w:vAlign w:val="center"/>
          </w:tcPr>
          <w:p w14:paraId="551ECDDA">
            <w:pPr>
              <w:spacing w:line="240" w:lineRule="auto"/>
              <w:rPr>
                <w:rFonts w:ascii="Arial" w:hAnsi="Arial" w:cs="Arial"/>
                <w:sz w:val="21"/>
              </w:rPr>
            </w:pPr>
            <w:r>
              <w:rPr>
                <w:rFonts w:hint="eastAsia" w:ascii="Arial" w:hAnsi="Arial" w:cs="Arial"/>
                <w:sz w:val="21"/>
              </w:rPr>
              <w:t>中国长城博物馆视觉识别（VI）系统设计服务</w:t>
            </w:r>
          </w:p>
        </w:tc>
        <w:tc>
          <w:tcPr>
            <w:tcW w:w="399" w:type="pct"/>
            <w:shd w:val="clear" w:color="auto" w:fill="FFFFFF"/>
            <w:tcMar>
              <w:top w:w="0" w:type="dxa"/>
              <w:left w:w="108" w:type="dxa"/>
              <w:bottom w:w="0" w:type="dxa"/>
              <w:right w:w="108" w:type="dxa"/>
            </w:tcMar>
            <w:vAlign w:val="center"/>
          </w:tcPr>
          <w:p w14:paraId="48620070">
            <w:pPr>
              <w:spacing w:line="240" w:lineRule="auto"/>
              <w:rPr>
                <w:rFonts w:ascii="Arial" w:hAnsi="Arial" w:cs="Arial"/>
                <w:sz w:val="21"/>
              </w:rPr>
            </w:pPr>
            <w:r>
              <w:rPr>
                <w:rFonts w:ascii="Arial" w:hAnsi="Arial" w:cs="Arial"/>
                <w:sz w:val="21"/>
              </w:rPr>
              <w:t>1项</w:t>
            </w:r>
          </w:p>
        </w:tc>
        <w:tc>
          <w:tcPr>
            <w:tcW w:w="732" w:type="pct"/>
            <w:shd w:val="clear" w:color="auto" w:fill="FFFFFF"/>
            <w:tcMar>
              <w:top w:w="0" w:type="dxa"/>
              <w:left w:w="108" w:type="dxa"/>
              <w:bottom w:w="0" w:type="dxa"/>
              <w:right w:w="108" w:type="dxa"/>
            </w:tcMar>
            <w:vAlign w:val="center"/>
          </w:tcPr>
          <w:p w14:paraId="55162C8D">
            <w:pPr>
              <w:spacing w:line="240" w:lineRule="auto"/>
              <w:jc w:val="center"/>
              <w:rPr>
                <w:rFonts w:ascii="Arial" w:hAnsi="Arial" w:cs="Arial"/>
                <w:sz w:val="21"/>
              </w:rPr>
            </w:pPr>
            <w:r>
              <w:rPr>
                <w:rFonts w:hint="eastAsia" w:ascii="Arial" w:hAnsi="Arial" w:cs="Arial"/>
                <w:sz w:val="21"/>
              </w:rPr>
              <w:t>398230元</w:t>
            </w:r>
          </w:p>
        </w:tc>
        <w:tc>
          <w:tcPr>
            <w:tcW w:w="1027" w:type="pct"/>
            <w:shd w:val="clear" w:color="auto" w:fill="FFFFFF"/>
            <w:vAlign w:val="center"/>
          </w:tcPr>
          <w:p w14:paraId="5735BE27">
            <w:pPr>
              <w:spacing w:line="240" w:lineRule="auto"/>
              <w:rPr>
                <w:rFonts w:ascii="Arial" w:hAnsi="Arial" w:cs="Arial"/>
                <w:sz w:val="21"/>
              </w:rPr>
            </w:pPr>
            <w:r>
              <w:rPr>
                <w:rFonts w:hint="eastAsia" w:ascii="Arial" w:hAnsi="Arial" w:cs="Arial"/>
                <w:sz w:val="21"/>
              </w:rPr>
              <w:t>自签订合同之日起至2025年1</w:t>
            </w:r>
            <w:r>
              <w:rPr>
                <w:rFonts w:hint="eastAsia" w:ascii="Arial" w:hAnsi="Arial" w:cs="Arial"/>
                <w:sz w:val="21"/>
                <w:lang w:val="en-US" w:eastAsia="zh-CN"/>
              </w:rPr>
              <w:t>1</w:t>
            </w:r>
            <w:r>
              <w:rPr>
                <w:rFonts w:hint="eastAsia" w:ascii="Arial" w:hAnsi="Arial" w:cs="Arial"/>
                <w:sz w:val="21"/>
              </w:rPr>
              <w:t>月3</w:t>
            </w:r>
            <w:r>
              <w:rPr>
                <w:rFonts w:hint="eastAsia" w:ascii="Arial" w:hAnsi="Arial" w:cs="Arial"/>
                <w:sz w:val="21"/>
                <w:lang w:val="en-US" w:eastAsia="zh-CN"/>
              </w:rPr>
              <w:t>0</w:t>
            </w:r>
            <w:r>
              <w:rPr>
                <w:rFonts w:hint="eastAsia" w:ascii="Arial" w:hAnsi="Arial" w:cs="Arial"/>
                <w:sz w:val="21"/>
              </w:rPr>
              <w:t>日</w:t>
            </w:r>
          </w:p>
        </w:tc>
        <w:tc>
          <w:tcPr>
            <w:tcW w:w="528" w:type="pct"/>
            <w:shd w:val="clear" w:color="auto" w:fill="FFFFFF"/>
            <w:tcMar>
              <w:top w:w="0" w:type="dxa"/>
              <w:left w:w="108" w:type="dxa"/>
              <w:bottom w:w="0" w:type="dxa"/>
              <w:right w:w="108" w:type="dxa"/>
            </w:tcMar>
            <w:vAlign w:val="center"/>
          </w:tcPr>
          <w:p w14:paraId="41A4BBAE">
            <w:pPr>
              <w:spacing w:line="240" w:lineRule="auto"/>
              <w:rPr>
                <w:rFonts w:ascii="Arial" w:hAnsi="Arial" w:cs="Arial"/>
                <w:sz w:val="21"/>
              </w:rPr>
            </w:pPr>
            <w:r>
              <w:rPr>
                <w:rFonts w:ascii="Arial" w:hAnsi="Arial" w:cs="Arial"/>
                <w:sz w:val="21"/>
              </w:rPr>
              <w:t>采购人指定地点</w:t>
            </w:r>
          </w:p>
        </w:tc>
        <w:tc>
          <w:tcPr>
            <w:tcW w:w="731" w:type="pct"/>
            <w:shd w:val="clear" w:color="auto" w:fill="FFFFFF"/>
            <w:tcMar>
              <w:top w:w="0" w:type="dxa"/>
              <w:left w:w="108" w:type="dxa"/>
              <w:bottom w:w="0" w:type="dxa"/>
              <w:right w:w="108" w:type="dxa"/>
            </w:tcMar>
            <w:vAlign w:val="center"/>
          </w:tcPr>
          <w:p w14:paraId="2BD3428D">
            <w:pPr>
              <w:spacing w:line="240" w:lineRule="auto"/>
              <w:rPr>
                <w:rFonts w:ascii="Arial" w:hAnsi="Arial" w:cs="Arial"/>
                <w:sz w:val="21"/>
              </w:rPr>
            </w:pPr>
            <w:r>
              <w:rPr>
                <w:rFonts w:hint="eastAsia" w:ascii="Arial" w:hAnsi="Arial" w:cs="Arial"/>
                <w:sz w:val="21"/>
              </w:rPr>
              <w:t>中国长城博物馆视觉识别（VI）系统设计服务</w:t>
            </w:r>
            <w:r>
              <w:rPr>
                <w:rFonts w:ascii="Arial" w:hAnsi="Arial" w:cs="Arial"/>
                <w:sz w:val="21"/>
              </w:rPr>
              <w:t>的全部内容。</w:t>
            </w:r>
          </w:p>
        </w:tc>
      </w:tr>
    </w:tbl>
    <w:p w14:paraId="24D6B91D">
      <w:pPr>
        <w:pStyle w:val="55"/>
        <w:spacing w:before="120" w:after="120"/>
        <w:rPr>
          <w:rFonts w:ascii="Arial" w:hAnsi="Arial" w:cs="Arial"/>
        </w:rPr>
      </w:pPr>
      <w:r>
        <w:rPr>
          <w:rFonts w:ascii="Arial" w:hAnsi="Arial" w:cs="Arial"/>
        </w:rPr>
        <w:t>注：以上内容为一个采购包。响应人必须以采购包（也称为“包件”或“包”）为单位，对所响应包件号中的所有内容进行响应，不允许将包件拆开响应，也不允许将几个包件合并报一个价格响应，评选、成交以包件为单位。</w:t>
      </w:r>
    </w:p>
    <w:p w14:paraId="0CFF8207">
      <w:pPr>
        <w:pStyle w:val="55"/>
        <w:spacing w:before="120" w:after="120"/>
        <w:rPr>
          <w:rFonts w:ascii="Arial" w:hAnsi="Arial" w:cs="Arial"/>
          <w:highlight w:val="yellow"/>
        </w:rPr>
      </w:pPr>
      <w:r>
        <w:rPr>
          <w:rFonts w:ascii="Arial" w:hAnsi="Arial" w:cs="Arial"/>
        </w:rPr>
        <w:t>（2）是否专门面向中小企业或小型、微型企业采购：</w:t>
      </w:r>
      <w:bookmarkStart w:id="4" w:name="_Hlk73362492"/>
      <w:r>
        <w:rPr>
          <w:rFonts w:ascii="Arial" w:hAnsi="Arial" w:cs="Arial"/>
        </w:rPr>
        <w:t>非专门面向中小企业。</w:t>
      </w:r>
      <w:bookmarkEnd w:id="4"/>
    </w:p>
    <w:p w14:paraId="677E15F2">
      <w:pPr>
        <w:pStyle w:val="55"/>
        <w:spacing w:before="120" w:after="120"/>
        <w:rPr>
          <w:rFonts w:ascii="Arial" w:hAnsi="Arial" w:cs="Arial"/>
        </w:rPr>
      </w:pPr>
      <w:r>
        <w:rPr>
          <w:rFonts w:ascii="Arial" w:hAnsi="Arial" w:cs="Arial"/>
        </w:rPr>
        <w:t>（3）服务期限：</w:t>
      </w:r>
      <w:r>
        <w:rPr>
          <w:rFonts w:hint="eastAsia" w:ascii="Arial" w:hAnsi="Arial" w:cs="Arial"/>
        </w:rPr>
        <w:t>自签订合同之日起至2025年1</w:t>
      </w:r>
      <w:r>
        <w:rPr>
          <w:rFonts w:hint="eastAsia" w:ascii="Arial" w:hAnsi="Arial" w:cs="Arial"/>
          <w:lang w:val="en-US" w:eastAsia="zh-CN"/>
        </w:rPr>
        <w:t>1</w:t>
      </w:r>
      <w:r>
        <w:rPr>
          <w:rFonts w:hint="eastAsia" w:ascii="Arial" w:hAnsi="Arial" w:cs="Arial"/>
        </w:rPr>
        <w:t>月3</w:t>
      </w:r>
      <w:r>
        <w:rPr>
          <w:rFonts w:hint="eastAsia" w:ascii="Arial" w:hAnsi="Arial" w:cs="Arial"/>
          <w:lang w:val="en-US" w:eastAsia="zh-CN"/>
        </w:rPr>
        <w:t>0</w:t>
      </w:r>
      <w:r>
        <w:rPr>
          <w:rFonts w:hint="eastAsia" w:ascii="Arial" w:hAnsi="Arial" w:cs="Arial"/>
        </w:rPr>
        <w:t>日。</w:t>
      </w:r>
    </w:p>
    <w:p w14:paraId="22672107">
      <w:pPr>
        <w:pStyle w:val="55"/>
        <w:spacing w:before="120" w:after="120"/>
        <w:rPr>
          <w:rFonts w:ascii="Arial" w:hAnsi="Arial" w:cs="Arial"/>
        </w:rPr>
      </w:pPr>
      <w:r>
        <w:rPr>
          <w:rFonts w:ascii="Arial" w:hAnsi="Arial" w:cs="Arial"/>
        </w:rPr>
        <w:t>（4）服务地点：采购人指定地点。</w:t>
      </w:r>
    </w:p>
    <w:p w14:paraId="36E0FA76">
      <w:pPr>
        <w:pStyle w:val="55"/>
        <w:spacing w:before="120" w:after="120"/>
        <w:rPr>
          <w:rFonts w:ascii="Arial" w:hAnsi="Arial" w:cs="Arial"/>
        </w:rPr>
      </w:pPr>
      <w:r>
        <w:rPr>
          <w:rFonts w:ascii="Arial" w:hAnsi="Arial" w:cs="Arial"/>
        </w:rPr>
        <w:t>9、申请人的资格要求：</w:t>
      </w:r>
    </w:p>
    <w:p w14:paraId="4F1AE2FF">
      <w:pPr>
        <w:pStyle w:val="55"/>
        <w:spacing w:before="120" w:after="120"/>
        <w:rPr>
          <w:rFonts w:ascii="Arial" w:hAnsi="Arial" w:cs="Arial"/>
        </w:rPr>
      </w:pPr>
      <w:r>
        <w:rPr>
          <w:rFonts w:ascii="Arial" w:hAnsi="Arial" w:cs="Arial"/>
        </w:rPr>
        <w:t>（1）满足《中华人民共和国政府采购法》第二十二条规定，包括：</w:t>
      </w:r>
    </w:p>
    <w:p w14:paraId="7ED80143">
      <w:pPr>
        <w:pStyle w:val="55"/>
        <w:spacing w:before="120" w:after="120"/>
        <w:rPr>
          <w:rFonts w:ascii="Arial" w:hAnsi="Arial" w:cs="Arial"/>
        </w:rPr>
      </w:pPr>
      <w:r>
        <w:rPr>
          <w:rFonts w:ascii="Arial" w:hAnsi="Arial" w:cs="Arial"/>
        </w:rPr>
        <w:t>1）具有独立承担民事责任的能力；</w:t>
      </w:r>
    </w:p>
    <w:p w14:paraId="466B7923">
      <w:pPr>
        <w:pStyle w:val="55"/>
        <w:spacing w:before="120" w:after="120"/>
        <w:rPr>
          <w:rFonts w:ascii="Arial" w:hAnsi="Arial" w:cs="Arial"/>
        </w:rPr>
      </w:pPr>
      <w:r>
        <w:rPr>
          <w:rFonts w:ascii="Arial" w:hAnsi="Arial" w:cs="Arial"/>
        </w:rPr>
        <w:t>2）具有良好的商业信誉和健全的财务会计制度；</w:t>
      </w:r>
    </w:p>
    <w:p w14:paraId="4A2087B8">
      <w:pPr>
        <w:pStyle w:val="55"/>
        <w:spacing w:before="120" w:after="120"/>
        <w:rPr>
          <w:rFonts w:ascii="Arial" w:hAnsi="Arial" w:cs="Arial"/>
        </w:rPr>
      </w:pPr>
      <w:r>
        <w:rPr>
          <w:rFonts w:ascii="Arial" w:hAnsi="Arial" w:cs="Arial"/>
        </w:rPr>
        <w:t>3）具有履行合同所必需的设备和专业技术能力；</w:t>
      </w:r>
    </w:p>
    <w:p w14:paraId="76704BCA">
      <w:pPr>
        <w:pStyle w:val="55"/>
        <w:spacing w:before="120" w:after="120"/>
        <w:rPr>
          <w:rFonts w:ascii="Arial" w:hAnsi="Arial" w:cs="Arial"/>
        </w:rPr>
      </w:pPr>
      <w:r>
        <w:rPr>
          <w:rFonts w:ascii="Arial" w:hAnsi="Arial" w:cs="Arial"/>
        </w:rPr>
        <w:t>4）有依法缴纳税收和社会保障资金的良好记录；</w:t>
      </w:r>
    </w:p>
    <w:p w14:paraId="59D73942">
      <w:pPr>
        <w:pStyle w:val="55"/>
        <w:spacing w:before="120" w:after="120"/>
        <w:rPr>
          <w:rFonts w:ascii="Arial" w:hAnsi="Arial" w:cs="Arial"/>
        </w:rPr>
      </w:pPr>
      <w:r>
        <w:rPr>
          <w:rFonts w:ascii="Arial" w:hAnsi="Arial" w:cs="Arial"/>
        </w:rPr>
        <w:t>5）参加政府采购活动前三年内，在经营活动中没有重大违法记录；</w:t>
      </w:r>
    </w:p>
    <w:p w14:paraId="1EC73C0B">
      <w:pPr>
        <w:pStyle w:val="55"/>
        <w:spacing w:before="120" w:after="120"/>
        <w:rPr>
          <w:rFonts w:ascii="Arial" w:hAnsi="Arial" w:cs="Arial"/>
        </w:rPr>
      </w:pPr>
      <w:r>
        <w:rPr>
          <w:rFonts w:ascii="Arial" w:hAnsi="Arial" w:cs="Arial"/>
        </w:rPr>
        <w:t>6）法律、行政法规规定的其他条件。</w:t>
      </w:r>
    </w:p>
    <w:p w14:paraId="061D5B94">
      <w:pPr>
        <w:pStyle w:val="55"/>
        <w:spacing w:before="120" w:after="120"/>
        <w:rPr>
          <w:rFonts w:ascii="Arial" w:hAnsi="Arial" w:cs="Arial"/>
        </w:rPr>
      </w:pPr>
      <w:r>
        <w:rPr>
          <w:rFonts w:ascii="Arial" w:hAnsi="Arial" w:cs="Arial"/>
        </w:rPr>
        <w:t>（2）落实政府采购政策需满足的资格要求：无。</w:t>
      </w:r>
    </w:p>
    <w:p w14:paraId="7F4307EA">
      <w:pPr>
        <w:pStyle w:val="55"/>
        <w:spacing w:before="120" w:after="120"/>
        <w:rPr>
          <w:rFonts w:ascii="Arial" w:hAnsi="Arial" w:cs="Arial"/>
        </w:rPr>
      </w:pPr>
      <w:r>
        <w:rPr>
          <w:rFonts w:ascii="Arial" w:hAnsi="Arial" w:cs="Arial"/>
        </w:rPr>
        <w:t>（3）被列入信用中国网站(</w:t>
      </w:r>
      <w:r>
        <w:fldChar w:fldCharType="begin"/>
      </w:r>
      <w:r>
        <w:instrText xml:space="preserve"> HYPERLINK "http://www.creditchina.gov.cn)、中国政府采购网" </w:instrText>
      </w:r>
      <w:r>
        <w:fldChar w:fldCharType="separate"/>
      </w:r>
      <w:r>
        <w:rPr>
          <w:rFonts w:ascii="Arial" w:hAnsi="Arial" w:cs="Arial"/>
        </w:rPr>
        <w:t>www.creditchina.gov.cn)、中国政府采购网</w:t>
      </w:r>
      <w:r>
        <w:rPr>
          <w:rFonts w:ascii="Arial" w:hAnsi="Arial" w:cs="Arial"/>
        </w:rPr>
        <w:fldChar w:fldCharType="end"/>
      </w:r>
      <w:r>
        <w:rPr>
          <w:rFonts w:ascii="Arial" w:hAnsi="Arial" w:cs="Arial"/>
        </w:rPr>
        <w:t xml:space="preserve"> (www.ccgp.gov.cn)渠道信用记录失信被执行人、重大税收违法案件当事人名单、政府采购严重违法失信行为记录名单的潜在供应商不得参加遴选，否则其应答文件将被否决[以“信用中国”网站（www.creditchina.gov.cn），“中国政府采购网”网站（www.ccgp.gov.cn/）遴选当日采购人查询记录为准]。</w:t>
      </w:r>
    </w:p>
    <w:p w14:paraId="3D5335DB">
      <w:pPr>
        <w:pStyle w:val="55"/>
        <w:spacing w:before="120" w:after="120"/>
        <w:rPr>
          <w:rFonts w:ascii="Arial" w:hAnsi="Arial" w:cs="Arial"/>
        </w:rPr>
      </w:pPr>
      <w:r>
        <w:rPr>
          <w:rFonts w:ascii="Arial" w:hAnsi="Arial" w:cs="Arial"/>
        </w:rPr>
        <w:t>（4）</w:t>
      </w:r>
      <w:r>
        <w:rPr>
          <w:rFonts w:hint="eastAsia" w:ascii="Arial" w:hAnsi="Arial" w:cs="Arial"/>
        </w:rPr>
        <w:t>单位负责人为同一人或者存在直接控股、管理关系的不同供应商，不得参加同一合同项下的政府采购活动；为本项目提供整体设计、规范编制或者项目管理、监理、检测等服务的供应商，不得参加本项目的采购活动。</w:t>
      </w:r>
    </w:p>
    <w:p w14:paraId="330C83A5">
      <w:pPr>
        <w:pStyle w:val="55"/>
        <w:spacing w:before="120" w:after="120"/>
        <w:rPr>
          <w:rFonts w:ascii="Arial" w:hAnsi="Arial" w:cs="Arial"/>
        </w:rPr>
      </w:pPr>
      <w:r>
        <w:rPr>
          <w:rFonts w:ascii="Arial" w:hAnsi="Arial" w:cs="Arial"/>
        </w:rPr>
        <w:t>（</w:t>
      </w:r>
      <w:r>
        <w:rPr>
          <w:rFonts w:hint="eastAsia" w:ascii="Arial" w:hAnsi="Arial" w:cs="Arial"/>
        </w:rPr>
        <w:t>5</w:t>
      </w:r>
      <w:r>
        <w:rPr>
          <w:rFonts w:ascii="Arial" w:hAnsi="Arial" w:cs="Arial"/>
        </w:rPr>
        <w:t>）不接受联合体形式应答。</w:t>
      </w:r>
    </w:p>
    <w:p w14:paraId="776AD534">
      <w:pPr>
        <w:pStyle w:val="55"/>
        <w:spacing w:before="120" w:after="120"/>
        <w:rPr>
          <w:rFonts w:ascii="Arial" w:hAnsi="Arial" w:cs="Arial"/>
        </w:rPr>
      </w:pPr>
      <w:r>
        <w:rPr>
          <w:rFonts w:ascii="Arial" w:hAnsi="Arial" w:cs="Arial"/>
        </w:rPr>
        <w:t>10、获取采购文件</w:t>
      </w:r>
    </w:p>
    <w:p w14:paraId="49E154E6">
      <w:pPr>
        <w:pStyle w:val="55"/>
        <w:spacing w:before="120" w:after="120"/>
        <w:rPr>
          <w:rFonts w:ascii="Arial" w:hAnsi="Arial" w:cs="Arial"/>
        </w:rPr>
      </w:pPr>
      <w:r>
        <w:rPr>
          <w:rFonts w:ascii="Arial" w:hAnsi="Arial" w:cs="Arial"/>
        </w:rPr>
        <w:t>（</w:t>
      </w:r>
      <w:r>
        <w:rPr>
          <w:rFonts w:ascii="Arial" w:hAnsi="Arial" w:cs="Arial"/>
          <w:color w:val="auto"/>
        </w:rPr>
        <w:t>1）获取时间：202</w:t>
      </w:r>
      <w:r>
        <w:rPr>
          <w:rFonts w:hint="eastAsia" w:ascii="Arial" w:hAnsi="Arial" w:cs="Arial"/>
          <w:color w:val="auto"/>
        </w:rPr>
        <w:t>5</w:t>
      </w:r>
      <w:r>
        <w:rPr>
          <w:rFonts w:ascii="Arial" w:hAnsi="Arial" w:cs="Arial"/>
          <w:color w:val="auto"/>
        </w:rPr>
        <w:t>年</w:t>
      </w:r>
      <w:r>
        <w:rPr>
          <w:rFonts w:hint="eastAsia" w:ascii="Arial" w:hAnsi="Arial" w:cs="Arial"/>
          <w:color w:val="auto"/>
          <w:lang w:val="en-US" w:eastAsia="zh-CN"/>
        </w:rPr>
        <w:t>6</w:t>
      </w:r>
      <w:r>
        <w:rPr>
          <w:rFonts w:ascii="Arial" w:hAnsi="Arial" w:cs="Arial"/>
          <w:color w:val="auto"/>
        </w:rPr>
        <w:t>月</w:t>
      </w:r>
      <w:r>
        <w:rPr>
          <w:rFonts w:hint="eastAsia" w:ascii="Arial" w:hAnsi="Arial" w:cs="Arial"/>
          <w:color w:val="auto"/>
          <w:lang w:val="en-US" w:eastAsia="zh-CN"/>
        </w:rPr>
        <w:t>17</w:t>
      </w:r>
      <w:r>
        <w:rPr>
          <w:rFonts w:ascii="Arial" w:hAnsi="Arial" w:cs="Arial"/>
          <w:color w:val="auto"/>
        </w:rPr>
        <w:t>日至202</w:t>
      </w:r>
      <w:r>
        <w:rPr>
          <w:rFonts w:hint="eastAsia" w:ascii="Arial" w:hAnsi="Arial" w:cs="Arial"/>
          <w:color w:val="auto"/>
        </w:rPr>
        <w:t>5</w:t>
      </w:r>
      <w:r>
        <w:rPr>
          <w:rFonts w:ascii="Arial" w:hAnsi="Arial" w:cs="Arial"/>
          <w:color w:val="auto"/>
        </w:rPr>
        <w:t>年</w:t>
      </w:r>
      <w:r>
        <w:rPr>
          <w:rFonts w:hint="eastAsia" w:ascii="Arial" w:hAnsi="Arial" w:cs="Arial"/>
          <w:color w:val="auto"/>
          <w:lang w:val="en-US" w:eastAsia="zh-CN"/>
        </w:rPr>
        <w:t>6</w:t>
      </w:r>
      <w:r>
        <w:rPr>
          <w:rFonts w:ascii="Arial" w:hAnsi="Arial" w:cs="Arial"/>
          <w:color w:val="auto"/>
        </w:rPr>
        <w:t>月</w:t>
      </w:r>
      <w:r>
        <w:rPr>
          <w:rFonts w:hint="eastAsia" w:ascii="Arial" w:hAnsi="Arial" w:cs="Arial"/>
          <w:color w:val="auto"/>
          <w:lang w:val="en-US" w:eastAsia="zh-CN"/>
        </w:rPr>
        <w:t>24</w:t>
      </w:r>
      <w:r>
        <w:rPr>
          <w:rFonts w:ascii="Arial" w:hAnsi="Arial" w:cs="Arial"/>
          <w:color w:val="auto"/>
        </w:rPr>
        <w:t>日，每天上</w:t>
      </w:r>
      <w:r>
        <w:rPr>
          <w:rFonts w:ascii="Arial" w:hAnsi="Arial" w:cs="Arial"/>
        </w:rPr>
        <w:t>午09:30至11:00，下午13:30至16:30（北京时间，法定节假日除外）</w:t>
      </w:r>
    </w:p>
    <w:p w14:paraId="4B62D5F0">
      <w:pPr>
        <w:pStyle w:val="55"/>
        <w:spacing w:before="120" w:after="120"/>
        <w:rPr>
          <w:rFonts w:ascii="Arial" w:hAnsi="Arial" w:cs="Arial"/>
        </w:rPr>
      </w:pPr>
      <w:r>
        <w:rPr>
          <w:rFonts w:ascii="Arial" w:hAnsi="Arial" w:cs="Arial"/>
        </w:rPr>
        <w:t>（2）获取方式：采购人通过本项目采购代理机构平台线上提供采购文件，请登录中化商务化云数智平台（d.sinochemitc.com）获取采购文件并通过网上支付方式支付平台使用及技术支持费（平台使用及技术支持费：200元/包件/供应商）。潜在供应商需先进行网上注册（免费），注册成功后（已注册供应商不必重复注册）即可进行平台使用及技术支持费缴费及下载文件。平台目前开放的平台使用及技术支持费支付方式包括：银联、微信，可自由选择（注意：本公司不接受任何电汇支付）。支付成功后，可下载采购文件及增值税电子普通发票。获取采购文件和电子发票的操作手册详见：“进入平台—综合办公—常用文件—中化招投标平台－投标人操作手册”。中化商务化云数智平台（d.sinochemitc.com）供应商注册/文件获取/技术支持等相关事宜请咨询：010-86391277。</w:t>
      </w:r>
    </w:p>
    <w:p w14:paraId="6B086884">
      <w:pPr>
        <w:pStyle w:val="55"/>
        <w:spacing w:before="120" w:after="120"/>
        <w:ind w:firstLine="482"/>
        <w:rPr>
          <w:rFonts w:ascii="Arial" w:hAnsi="Arial" w:cs="Arial"/>
          <w:b/>
        </w:rPr>
      </w:pPr>
      <w:r>
        <w:rPr>
          <w:rFonts w:ascii="Arial" w:hAnsi="Arial" w:cs="Arial"/>
          <w:b/>
        </w:rPr>
        <w:t>11、首次应答文件提交截</w:t>
      </w:r>
      <w:r>
        <w:rPr>
          <w:rFonts w:ascii="Arial" w:hAnsi="Arial" w:cs="Arial"/>
          <w:b/>
          <w:color w:val="auto"/>
        </w:rPr>
        <w:t>止时间：</w:t>
      </w:r>
      <w:r>
        <w:rPr>
          <w:rFonts w:ascii="Arial" w:hAnsi="Arial" w:cs="Arial"/>
          <w:color w:val="auto"/>
        </w:rPr>
        <w:t>202</w:t>
      </w:r>
      <w:r>
        <w:rPr>
          <w:rFonts w:hint="eastAsia" w:ascii="Arial" w:hAnsi="Arial" w:cs="Arial"/>
          <w:color w:val="auto"/>
        </w:rPr>
        <w:t>5</w:t>
      </w:r>
      <w:r>
        <w:rPr>
          <w:rFonts w:ascii="Arial" w:hAnsi="Arial" w:cs="Arial"/>
          <w:color w:val="auto"/>
        </w:rPr>
        <w:t>年</w:t>
      </w:r>
      <w:r>
        <w:rPr>
          <w:rFonts w:hint="eastAsia" w:ascii="Arial" w:hAnsi="Arial" w:cs="Arial"/>
          <w:color w:val="auto"/>
          <w:lang w:val="en-US" w:eastAsia="zh-CN"/>
        </w:rPr>
        <w:t>6</w:t>
      </w:r>
      <w:r>
        <w:rPr>
          <w:rFonts w:ascii="Arial" w:hAnsi="Arial" w:cs="Arial"/>
          <w:color w:val="auto"/>
        </w:rPr>
        <w:t>月</w:t>
      </w:r>
      <w:r>
        <w:rPr>
          <w:rFonts w:hint="eastAsia" w:ascii="Arial" w:hAnsi="Arial" w:cs="Arial"/>
          <w:color w:val="auto"/>
          <w:lang w:val="en-US" w:eastAsia="zh-CN"/>
        </w:rPr>
        <w:t>27</w:t>
      </w:r>
      <w:r>
        <w:rPr>
          <w:rFonts w:ascii="Arial" w:hAnsi="Arial" w:cs="Arial"/>
          <w:color w:val="auto"/>
        </w:rPr>
        <w:t>日</w:t>
      </w:r>
      <w:r>
        <w:rPr>
          <w:rFonts w:hint="eastAsia" w:ascii="Arial" w:hAnsi="Arial" w:cs="Arial"/>
          <w:color w:val="auto"/>
          <w:lang w:val="en-US" w:eastAsia="zh-CN"/>
        </w:rPr>
        <w:t>16</w:t>
      </w:r>
      <w:r>
        <w:rPr>
          <w:rFonts w:ascii="Arial" w:hAnsi="Arial" w:cs="Arial"/>
          <w:color w:val="auto"/>
        </w:rPr>
        <w:t>:</w:t>
      </w:r>
      <w:r>
        <w:rPr>
          <w:rFonts w:hint="eastAsia" w:ascii="Arial" w:hAnsi="Arial" w:cs="Arial"/>
          <w:color w:val="auto"/>
          <w:lang w:val="en-US" w:eastAsia="zh-CN"/>
        </w:rPr>
        <w:t>0</w:t>
      </w:r>
      <w:r>
        <w:rPr>
          <w:rFonts w:ascii="Arial" w:hAnsi="Arial" w:cs="Arial"/>
          <w:color w:val="auto"/>
        </w:rPr>
        <w:t>0（北京时间）</w:t>
      </w:r>
    </w:p>
    <w:p w14:paraId="3BE5A96F">
      <w:pPr>
        <w:pStyle w:val="55"/>
        <w:spacing w:before="120" w:after="120"/>
        <w:ind w:firstLine="482"/>
        <w:rPr>
          <w:rFonts w:ascii="Arial" w:hAnsi="Arial" w:cs="Arial"/>
          <w:b/>
          <w:color w:val="auto"/>
        </w:rPr>
      </w:pPr>
      <w:r>
        <w:rPr>
          <w:rFonts w:ascii="Arial" w:hAnsi="Arial" w:cs="Arial"/>
          <w:b/>
          <w:color w:val="auto"/>
        </w:rPr>
        <w:t>12、首次应答文件提交地点：</w:t>
      </w:r>
      <w:r>
        <w:rPr>
          <w:rFonts w:hint="eastAsia" w:ascii="Arial" w:hAnsi="Arial" w:cs="Arial"/>
          <w:color w:val="auto"/>
        </w:rPr>
        <w:t>北京市丰台区丽泽路24号院平安幸福中心B座23层第</w:t>
      </w:r>
      <w:r>
        <w:rPr>
          <w:rFonts w:hint="eastAsia" w:ascii="Arial" w:hAnsi="Arial" w:cs="Arial"/>
          <w:color w:val="auto"/>
          <w:lang w:val="en-US" w:eastAsia="zh-CN"/>
        </w:rPr>
        <w:t>2301</w:t>
      </w:r>
      <w:r>
        <w:rPr>
          <w:rFonts w:hint="eastAsia" w:ascii="Arial" w:hAnsi="Arial" w:cs="Arial"/>
          <w:color w:val="auto"/>
        </w:rPr>
        <w:t>会议室</w:t>
      </w:r>
    </w:p>
    <w:p w14:paraId="6244C8CE">
      <w:pPr>
        <w:pStyle w:val="55"/>
        <w:spacing w:before="120" w:after="120"/>
        <w:rPr>
          <w:rFonts w:ascii="Arial" w:hAnsi="Arial" w:cs="Arial"/>
        </w:rPr>
      </w:pPr>
      <w:r>
        <w:rPr>
          <w:rFonts w:ascii="Arial" w:hAnsi="Arial" w:cs="Arial"/>
        </w:rPr>
        <w:t>13、评定成交方法：</w:t>
      </w:r>
      <w:bookmarkStart w:id="5" w:name="_Hlk142915873"/>
      <w:r>
        <w:rPr>
          <w:rFonts w:ascii="Arial" w:hAnsi="Arial" w:cs="Arial"/>
        </w:rPr>
        <w:t>综合评分法。</w:t>
      </w:r>
    </w:p>
    <w:bookmarkEnd w:id="5"/>
    <w:p w14:paraId="3D9AFAC7">
      <w:pPr>
        <w:pStyle w:val="55"/>
        <w:spacing w:before="120" w:after="120"/>
        <w:rPr>
          <w:rFonts w:ascii="Arial" w:hAnsi="Arial" w:cs="Arial"/>
        </w:rPr>
      </w:pPr>
      <w:r>
        <w:rPr>
          <w:rFonts w:ascii="Arial" w:hAnsi="Arial" w:cs="Arial"/>
          <w:bCs/>
        </w:rPr>
        <w:t>14、</w:t>
      </w:r>
      <w:r>
        <w:rPr>
          <w:rFonts w:ascii="Arial" w:hAnsi="Arial" w:cs="Arial"/>
        </w:rPr>
        <w:t>本项目公告信息在“首都博物馆”官方网站“首博公告”栏目中公告。提醒各供应商，务必在上述渠道核实项目信息，切勿相信各种所谓有偿咨询活动，谨防上当受骗。</w:t>
      </w:r>
    </w:p>
    <w:p w14:paraId="748DA740">
      <w:pPr>
        <w:pStyle w:val="55"/>
        <w:spacing w:before="120" w:after="120"/>
        <w:rPr>
          <w:rFonts w:ascii="Arial" w:hAnsi="Arial" w:cs="Arial"/>
        </w:rPr>
      </w:pPr>
      <w:r>
        <w:rPr>
          <w:rFonts w:ascii="Arial" w:hAnsi="Arial" w:cs="Arial"/>
        </w:rPr>
        <w:t>15、项目联系信息：</w:t>
      </w:r>
    </w:p>
    <w:p w14:paraId="68C97225">
      <w:pPr>
        <w:pStyle w:val="55"/>
        <w:spacing w:before="120" w:after="120"/>
        <w:rPr>
          <w:rFonts w:ascii="Arial" w:hAnsi="Arial" w:cs="Arial"/>
        </w:rPr>
      </w:pPr>
      <w:r>
        <w:rPr>
          <w:rFonts w:ascii="Arial" w:hAnsi="Arial" w:cs="Arial"/>
        </w:rPr>
        <w:tab/>
      </w:r>
      <w:r>
        <w:rPr>
          <w:rFonts w:ascii="Arial" w:hAnsi="Arial" w:cs="Arial"/>
        </w:rPr>
        <w:tab/>
      </w:r>
      <w:r>
        <w:rPr>
          <w:rFonts w:ascii="Arial" w:hAnsi="Arial" w:cs="Arial"/>
        </w:rPr>
        <w:t>采购人名称：首都博物馆</w:t>
      </w:r>
    </w:p>
    <w:p w14:paraId="59E62F4D">
      <w:pPr>
        <w:pStyle w:val="55"/>
        <w:spacing w:before="120" w:after="120"/>
        <w:rPr>
          <w:rFonts w:ascii="Arial" w:hAnsi="Arial" w:cs="Arial"/>
        </w:rPr>
      </w:pPr>
      <w:r>
        <w:rPr>
          <w:rFonts w:ascii="Arial" w:hAnsi="Arial" w:cs="Arial"/>
        </w:rPr>
        <w:tab/>
      </w:r>
      <w:r>
        <w:rPr>
          <w:rFonts w:ascii="Arial" w:hAnsi="Arial" w:cs="Arial"/>
        </w:rPr>
        <w:tab/>
      </w:r>
      <w:r>
        <w:rPr>
          <w:rFonts w:ascii="Arial" w:hAnsi="Arial" w:cs="Arial"/>
        </w:rPr>
        <w:t>采购代理机构名称：中化商务有限公司</w:t>
      </w:r>
    </w:p>
    <w:p w14:paraId="76388FEC">
      <w:pPr>
        <w:pStyle w:val="55"/>
        <w:spacing w:before="120" w:after="120"/>
        <w:rPr>
          <w:rFonts w:ascii="Arial" w:hAnsi="Arial" w:cs="Arial"/>
        </w:rPr>
      </w:pPr>
      <w:r>
        <w:rPr>
          <w:rFonts w:ascii="Arial" w:hAnsi="Arial" w:cs="Arial"/>
        </w:rPr>
        <w:tab/>
      </w:r>
      <w:r>
        <w:rPr>
          <w:rFonts w:ascii="Arial" w:hAnsi="Arial" w:cs="Arial"/>
        </w:rPr>
        <w:tab/>
      </w:r>
      <w:r>
        <w:rPr>
          <w:rFonts w:ascii="Arial" w:hAnsi="Arial" w:cs="Arial"/>
        </w:rPr>
        <w:t>联系地址：北京市丰台区丽泽路24号院平安幸福中心B座23层</w:t>
      </w:r>
    </w:p>
    <w:p w14:paraId="4B57DD94">
      <w:pPr>
        <w:pStyle w:val="55"/>
        <w:spacing w:before="120" w:after="120"/>
        <w:rPr>
          <w:rFonts w:ascii="Arial" w:hAnsi="Arial" w:cs="Arial"/>
        </w:rPr>
      </w:pPr>
      <w:r>
        <w:rPr>
          <w:rFonts w:ascii="Arial" w:hAnsi="Arial" w:cs="Arial"/>
        </w:rPr>
        <w:tab/>
      </w:r>
      <w:r>
        <w:rPr>
          <w:rFonts w:ascii="Arial" w:hAnsi="Arial" w:cs="Arial"/>
        </w:rPr>
        <w:tab/>
      </w:r>
      <w:r>
        <w:rPr>
          <w:rFonts w:ascii="Arial" w:hAnsi="Arial" w:cs="Arial"/>
        </w:rPr>
        <w:t>项目联系人：黄耀、</w:t>
      </w:r>
      <w:r>
        <w:rPr>
          <w:rFonts w:hint="eastAsia" w:ascii="Arial" w:hAnsi="Arial" w:cs="Arial"/>
        </w:rPr>
        <w:t>曹宇臣</w:t>
      </w:r>
      <w:r>
        <w:rPr>
          <w:rFonts w:ascii="Arial" w:hAnsi="Arial" w:cs="Arial"/>
        </w:rPr>
        <w:t>、</w:t>
      </w:r>
      <w:r>
        <w:rPr>
          <w:rFonts w:hint="eastAsia" w:ascii="Arial" w:hAnsi="Arial" w:cs="Arial"/>
        </w:rPr>
        <w:t>崔喆、吕继春、</w:t>
      </w:r>
      <w:r>
        <w:rPr>
          <w:rFonts w:ascii="Arial" w:hAnsi="Arial" w:cs="Arial"/>
        </w:rPr>
        <w:t>孔令芳</w:t>
      </w:r>
    </w:p>
    <w:p w14:paraId="48FAF380">
      <w:pPr>
        <w:pStyle w:val="55"/>
        <w:spacing w:before="120" w:after="120"/>
        <w:rPr>
          <w:rFonts w:ascii="Arial" w:hAnsi="Arial" w:cs="Arial"/>
        </w:rPr>
      </w:pPr>
      <w:r>
        <w:rPr>
          <w:rFonts w:ascii="Arial" w:hAnsi="Arial" w:cs="Arial"/>
        </w:rPr>
        <w:tab/>
      </w:r>
      <w:r>
        <w:rPr>
          <w:rFonts w:ascii="Arial" w:hAnsi="Arial" w:cs="Arial"/>
        </w:rPr>
        <w:tab/>
      </w:r>
      <w:r>
        <w:rPr>
          <w:rFonts w:ascii="Arial" w:hAnsi="Arial" w:cs="Arial"/>
        </w:rPr>
        <w:t>联系电话：18920230270</w:t>
      </w:r>
    </w:p>
    <w:p w14:paraId="7B6B8831">
      <w:pPr>
        <w:pStyle w:val="55"/>
        <w:spacing w:before="120" w:after="120"/>
        <w:rPr>
          <w:rFonts w:ascii="Arial" w:hAnsi="Arial" w:cs="Arial"/>
          <w:highlight w:val="yellow"/>
        </w:rPr>
      </w:pPr>
      <w:r>
        <w:rPr>
          <w:rFonts w:ascii="Arial" w:hAnsi="Arial" w:cs="Arial"/>
        </w:rPr>
        <w:tab/>
      </w:r>
      <w:r>
        <w:rPr>
          <w:rFonts w:ascii="Arial" w:hAnsi="Arial" w:cs="Arial"/>
        </w:rPr>
        <w:tab/>
      </w:r>
      <w:r>
        <w:rPr>
          <w:rFonts w:ascii="Arial" w:hAnsi="Arial" w:cs="Arial"/>
        </w:rPr>
        <w:t>电子邮箱：huangyao@sinochem.com</w:t>
      </w:r>
      <w:bookmarkEnd w:id="3"/>
      <w:r>
        <w:rPr>
          <w:rFonts w:ascii="Arial" w:hAnsi="Arial" w:cs="Arial"/>
          <w:highlight w:val="yellow"/>
        </w:rPr>
        <w:br w:type="page"/>
      </w:r>
    </w:p>
    <w:p w14:paraId="64937572">
      <w:pPr>
        <w:pStyle w:val="3"/>
      </w:pPr>
      <w:bookmarkStart w:id="6" w:name="_Toc29556"/>
      <w:bookmarkStart w:id="7" w:name="_Toc469326247"/>
      <w:r>
        <w:t>第二章  遴选资料表和供应商须知</w:t>
      </w:r>
      <w:bookmarkEnd w:id="6"/>
      <w:bookmarkEnd w:id="7"/>
    </w:p>
    <w:p w14:paraId="24E5A9ED">
      <w:pPr>
        <w:pStyle w:val="4"/>
        <w:rPr>
          <w:rFonts w:ascii="Arial" w:hAnsi="Arial" w:cs="Arial"/>
        </w:rPr>
      </w:pPr>
      <w:bookmarkStart w:id="8" w:name="_投标人须知前附表"/>
      <w:bookmarkEnd w:id="8"/>
      <w:bookmarkStart w:id="9" w:name="_Toc3558"/>
      <w:r>
        <w:rPr>
          <w:rFonts w:ascii="Arial" w:hAnsi="Arial" w:cs="Arial"/>
        </w:rPr>
        <w:t>遴选资料表</w:t>
      </w:r>
      <w:bookmarkEnd w:id="9"/>
    </w:p>
    <w:p w14:paraId="39620C66">
      <w:pPr>
        <w:ind w:firstLine="480" w:firstLineChars="200"/>
        <w:rPr>
          <w:rFonts w:ascii="Arial" w:hAnsi="Arial" w:cs="Arial"/>
        </w:rPr>
      </w:pPr>
      <w:r>
        <w:rPr>
          <w:rStyle w:val="79"/>
          <w:rFonts w:ascii="Arial" w:hAnsi="Arial" w:cs="Arial"/>
        </w:rPr>
        <w:t>遴选资料表</w:t>
      </w:r>
      <w:r>
        <w:rPr>
          <w:rFonts w:ascii="Arial" w:hAnsi="Arial" w:cs="Arial"/>
        </w:rPr>
        <w:t>是对供应商须知的具体说明、补充和修改，表格中的“对应条款号”是对应供应商须知中的条款编号，如与供应商须知有矛盾，应以本表为准。</w:t>
      </w:r>
    </w:p>
    <w:tbl>
      <w:tblPr>
        <w:tblStyle w:val="29"/>
        <w:tblW w:w="948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03"/>
        <w:gridCol w:w="850"/>
        <w:gridCol w:w="7230"/>
      </w:tblGrid>
      <w:tr w14:paraId="7F8D2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14:paraId="6E7F13A2">
            <w:pPr>
              <w:spacing w:line="240" w:lineRule="auto"/>
              <w:rPr>
                <w:rFonts w:ascii="Arial" w:hAnsi="Arial" w:cs="Arial"/>
                <w:b/>
              </w:rPr>
            </w:pPr>
            <w:r>
              <w:rPr>
                <w:rFonts w:ascii="Arial" w:hAnsi="Arial" w:cs="Arial"/>
                <w:b/>
              </w:rPr>
              <w:t>序号及内容</w:t>
            </w:r>
          </w:p>
        </w:tc>
        <w:tc>
          <w:tcPr>
            <w:tcW w:w="850" w:type="dxa"/>
            <w:tcBorders>
              <w:right w:val="single" w:color="auto" w:sz="4" w:space="0"/>
            </w:tcBorders>
            <w:vAlign w:val="center"/>
          </w:tcPr>
          <w:p w14:paraId="7BF3E751">
            <w:pPr>
              <w:spacing w:line="240" w:lineRule="auto"/>
              <w:ind w:firstLine="211"/>
              <w:rPr>
                <w:rFonts w:ascii="Arial" w:hAnsi="Arial" w:cs="Arial"/>
                <w:b/>
              </w:rPr>
            </w:pPr>
            <w:r>
              <w:rPr>
                <w:rFonts w:ascii="Arial" w:hAnsi="Arial" w:cs="Arial"/>
                <w:b/>
              </w:rPr>
              <w:t>对应</w:t>
            </w:r>
            <w:r>
              <w:rPr>
                <w:rFonts w:ascii="Arial" w:hAnsi="Arial" w:cs="Arial"/>
                <w:b/>
              </w:rPr>
              <w:br w:type="textWrapping"/>
            </w:r>
            <w:r>
              <w:rPr>
                <w:rFonts w:ascii="Arial" w:hAnsi="Arial" w:cs="Arial"/>
                <w:b/>
              </w:rPr>
              <w:t>条款号</w:t>
            </w:r>
          </w:p>
        </w:tc>
        <w:tc>
          <w:tcPr>
            <w:tcW w:w="7230" w:type="dxa"/>
            <w:tcBorders>
              <w:left w:val="single" w:color="auto" w:sz="4" w:space="0"/>
            </w:tcBorders>
            <w:vAlign w:val="center"/>
          </w:tcPr>
          <w:p w14:paraId="4C3C1CEF">
            <w:pPr>
              <w:spacing w:line="240" w:lineRule="auto"/>
              <w:ind w:firstLine="211"/>
              <w:jc w:val="center"/>
              <w:rPr>
                <w:rFonts w:ascii="Arial" w:hAnsi="Arial" w:cs="Arial"/>
                <w:b/>
              </w:rPr>
            </w:pPr>
            <w:r>
              <w:rPr>
                <w:rFonts w:ascii="Arial" w:hAnsi="Arial" w:cs="Arial"/>
                <w:b/>
              </w:rPr>
              <w:t>说明与要求</w:t>
            </w:r>
          </w:p>
        </w:tc>
      </w:tr>
      <w:tr w14:paraId="56FA2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9" w:hRule="atLeast"/>
        </w:trPr>
        <w:tc>
          <w:tcPr>
            <w:tcW w:w="1403" w:type="dxa"/>
            <w:vAlign w:val="center"/>
          </w:tcPr>
          <w:p w14:paraId="0538A587">
            <w:pPr>
              <w:pStyle w:val="60"/>
              <w:rPr>
                <w:rFonts w:ascii="Arial" w:hAnsi="Arial" w:cs="Arial"/>
              </w:rPr>
            </w:pPr>
          </w:p>
        </w:tc>
        <w:tc>
          <w:tcPr>
            <w:tcW w:w="850" w:type="dxa"/>
            <w:tcBorders>
              <w:right w:val="single" w:color="auto" w:sz="4" w:space="0"/>
            </w:tcBorders>
            <w:vAlign w:val="center"/>
          </w:tcPr>
          <w:p w14:paraId="0E11D777">
            <w:pPr>
              <w:pStyle w:val="60"/>
              <w:rPr>
                <w:rFonts w:ascii="Arial" w:hAnsi="Arial" w:cs="Arial"/>
              </w:rPr>
            </w:pPr>
          </w:p>
        </w:tc>
        <w:tc>
          <w:tcPr>
            <w:tcW w:w="7230" w:type="dxa"/>
            <w:tcBorders>
              <w:left w:val="single" w:color="auto" w:sz="4" w:space="0"/>
            </w:tcBorders>
            <w:vAlign w:val="center"/>
          </w:tcPr>
          <w:p w14:paraId="482185E0">
            <w:pPr>
              <w:spacing w:line="240" w:lineRule="auto"/>
              <w:ind w:firstLine="211"/>
              <w:jc w:val="center"/>
              <w:rPr>
                <w:rFonts w:ascii="Arial" w:hAnsi="Arial" w:cs="Arial"/>
                <w:b/>
              </w:rPr>
            </w:pPr>
            <w:r>
              <w:rPr>
                <w:rFonts w:ascii="Arial" w:hAnsi="Arial" w:cs="Arial"/>
                <w:b/>
              </w:rPr>
              <w:t>一、说明</w:t>
            </w:r>
          </w:p>
        </w:tc>
      </w:tr>
      <w:tr w14:paraId="17036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14:paraId="4C46018E">
            <w:pPr>
              <w:pStyle w:val="60"/>
              <w:rPr>
                <w:rFonts w:ascii="Arial" w:hAnsi="Arial" w:cs="Arial"/>
              </w:rPr>
            </w:pPr>
            <w:bookmarkStart w:id="10" w:name="_Ref51081821"/>
            <w:r>
              <w:rPr>
                <w:rFonts w:ascii="Arial" w:hAnsi="Arial" w:cs="Arial"/>
              </w:rPr>
              <w:t>1.</w:t>
            </w:r>
            <w:r>
              <w:rPr>
                <w:rFonts w:ascii="Arial" w:hAnsi="Arial" w:cs="Arial"/>
              </w:rPr>
              <w:tab/>
            </w:r>
            <w:r>
              <w:rPr>
                <w:rFonts w:ascii="Arial" w:hAnsi="Arial" w:cs="Arial"/>
              </w:rPr>
              <w:t>项目概述</w:t>
            </w:r>
          </w:p>
          <w:bookmarkEnd w:id="10"/>
        </w:tc>
        <w:tc>
          <w:tcPr>
            <w:tcW w:w="850" w:type="dxa"/>
            <w:tcBorders>
              <w:right w:val="single" w:color="auto" w:sz="4" w:space="0"/>
            </w:tcBorders>
            <w:vAlign w:val="center"/>
          </w:tcPr>
          <w:p w14:paraId="0950594A">
            <w:pPr>
              <w:pStyle w:val="60"/>
              <w:jc w:val="center"/>
              <w:rPr>
                <w:rFonts w:ascii="Arial" w:hAnsi="Arial" w:cs="Arial"/>
              </w:rPr>
            </w:pPr>
            <w:r>
              <w:rPr>
                <w:rFonts w:ascii="Arial" w:hAnsi="Arial" w:cs="Arial"/>
              </w:rPr>
              <w:t>1.1</w:t>
            </w:r>
          </w:p>
        </w:tc>
        <w:tc>
          <w:tcPr>
            <w:tcW w:w="7230" w:type="dxa"/>
            <w:tcBorders>
              <w:left w:val="single" w:color="auto" w:sz="4" w:space="0"/>
            </w:tcBorders>
            <w:vAlign w:val="center"/>
          </w:tcPr>
          <w:p w14:paraId="5E09ECAD">
            <w:pPr>
              <w:rPr>
                <w:rFonts w:ascii="Arial" w:hAnsi="Arial" w:cs="Arial"/>
              </w:rPr>
            </w:pPr>
            <w:r>
              <w:rPr>
                <w:rFonts w:ascii="Arial" w:hAnsi="Arial" w:eastAsia="仿宋_GB2312" w:cs="Arial"/>
              </w:rPr>
              <w:t>详见第一章采购邀请</w:t>
            </w:r>
          </w:p>
        </w:tc>
      </w:tr>
      <w:tr w14:paraId="2E19A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14:paraId="1583B51C">
            <w:pPr>
              <w:pStyle w:val="60"/>
              <w:rPr>
                <w:rFonts w:ascii="Arial" w:hAnsi="Arial" w:cs="Arial"/>
              </w:rPr>
            </w:pPr>
            <w:bookmarkStart w:id="11" w:name="_Ref60330875"/>
            <w:r>
              <w:rPr>
                <w:rFonts w:ascii="Arial" w:hAnsi="Arial" w:cs="Arial"/>
              </w:rPr>
              <w:t>2.</w:t>
            </w:r>
            <w:r>
              <w:rPr>
                <w:rFonts w:ascii="Arial" w:hAnsi="Arial" w:cs="Arial"/>
              </w:rPr>
              <w:tab/>
            </w:r>
            <w:r>
              <w:rPr>
                <w:rFonts w:ascii="Arial" w:hAnsi="Arial" w:cs="Arial"/>
              </w:rPr>
              <w:t>采购标的对应的中小企业划分标准所属行业</w:t>
            </w:r>
            <w:bookmarkEnd w:id="11"/>
          </w:p>
        </w:tc>
        <w:tc>
          <w:tcPr>
            <w:tcW w:w="850" w:type="dxa"/>
            <w:tcBorders>
              <w:right w:val="single" w:color="auto" w:sz="4" w:space="0"/>
            </w:tcBorders>
            <w:vAlign w:val="center"/>
          </w:tcPr>
          <w:p w14:paraId="431CDF2B">
            <w:pPr>
              <w:pStyle w:val="60"/>
              <w:jc w:val="center"/>
              <w:rPr>
                <w:rFonts w:ascii="Arial" w:hAnsi="Arial" w:cs="Arial"/>
              </w:rPr>
            </w:pPr>
            <w:r>
              <w:rPr>
                <w:rFonts w:ascii="Arial" w:hAnsi="Arial" w:cs="Arial"/>
              </w:rPr>
              <w:t>1.2</w:t>
            </w:r>
          </w:p>
        </w:tc>
        <w:tc>
          <w:tcPr>
            <w:tcW w:w="7230" w:type="dxa"/>
            <w:tcBorders>
              <w:left w:val="single" w:color="auto" w:sz="4" w:space="0"/>
            </w:tcBorders>
            <w:vAlign w:val="center"/>
          </w:tcPr>
          <w:p w14:paraId="1EB61670">
            <w:pPr>
              <w:spacing w:line="240" w:lineRule="auto"/>
              <w:rPr>
                <w:rFonts w:ascii="Arial" w:hAnsi="Arial" w:eastAsia="仿宋_GB2312" w:cs="Arial"/>
              </w:rPr>
            </w:pPr>
            <w:r>
              <w:rPr>
                <w:rFonts w:ascii="Arial" w:hAnsi="Arial" w:eastAsia="仿宋_GB2312" w:cs="Arial"/>
              </w:rPr>
              <w:t>本采购包所有采购内容概括为一个采购标的，标的名称为：“</w:t>
            </w:r>
            <w:r>
              <w:rPr>
                <w:rFonts w:hint="eastAsia" w:ascii="Arial" w:hAnsi="Arial" w:eastAsia="仿宋_GB2312" w:cs="Arial"/>
              </w:rPr>
              <w:t>中国长城</w:t>
            </w:r>
            <w:r>
              <w:rPr>
                <w:rFonts w:hint="eastAsia" w:ascii="Arial" w:hAnsi="Arial" w:eastAsia="仿宋_GB2312" w:cs="Arial"/>
                <w:color w:val="auto"/>
              </w:rPr>
              <w:t>博物馆视觉识别（VI）系统设计服务</w:t>
            </w:r>
            <w:r>
              <w:rPr>
                <w:rFonts w:ascii="Arial" w:hAnsi="Arial" w:eastAsia="仿宋_GB2312" w:cs="Arial"/>
                <w:color w:val="auto"/>
              </w:rPr>
              <w:t>”，该标的（服务标的）所属行业为：其他未列明行业</w:t>
            </w:r>
          </w:p>
        </w:tc>
      </w:tr>
      <w:tr w14:paraId="30E00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 w:hRule="atLeast"/>
        </w:trPr>
        <w:tc>
          <w:tcPr>
            <w:tcW w:w="1403" w:type="dxa"/>
            <w:vAlign w:val="center"/>
          </w:tcPr>
          <w:p w14:paraId="74BD04D0">
            <w:pPr>
              <w:pStyle w:val="60"/>
              <w:rPr>
                <w:rFonts w:ascii="Arial" w:hAnsi="Arial" w:cs="Arial"/>
              </w:rPr>
            </w:pPr>
            <w:bookmarkStart w:id="12" w:name="_Ref51083479"/>
            <w:r>
              <w:rPr>
                <w:rFonts w:ascii="Arial" w:hAnsi="Arial" w:cs="Arial"/>
              </w:rPr>
              <w:t>3.</w:t>
            </w:r>
            <w:r>
              <w:rPr>
                <w:rFonts w:ascii="Arial" w:hAnsi="Arial" w:cs="Arial"/>
              </w:rPr>
              <w:tab/>
            </w:r>
            <w:r>
              <w:rPr>
                <w:rFonts w:ascii="Arial" w:hAnsi="Arial" w:cs="Arial"/>
              </w:rPr>
              <w:t>对联合体参加遴选的具体要求</w:t>
            </w:r>
            <w:bookmarkEnd w:id="12"/>
          </w:p>
        </w:tc>
        <w:tc>
          <w:tcPr>
            <w:tcW w:w="850" w:type="dxa"/>
            <w:vAlign w:val="center"/>
          </w:tcPr>
          <w:p w14:paraId="77D1723B">
            <w:pPr>
              <w:pStyle w:val="60"/>
              <w:jc w:val="center"/>
              <w:rPr>
                <w:rFonts w:ascii="Arial" w:hAnsi="Arial" w:cs="Arial"/>
              </w:rPr>
            </w:pPr>
            <w:r>
              <w:rPr>
                <w:rFonts w:ascii="Arial" w:hAnsi="Arial" w:cs="Arial"/>
              </w:rPr>
              <w:t>2.3</w:t>
            </w:r>
          </w:p>
        </w:tc>
        <w:tc>
          <w:tcPr>
            <w:tcW w:w="7230" w:type="dxa"/>
            <w:vAlign w:val="center"/>
          </w:tcPr>
          <w:p w14:paraId="316CE7C0">
            <w:pPr>
              <w:pStyle w:val="60"/>
              <w:rPr>
                <w:rFonts w:ascii="Arial" w:hAnsi="Arial" w:cs="Arial"/>
              </w:rPr>
            </w:pPr>
            <w:r>
              <w:rPr>
                <w:rFonts w:ascii="Arial" w:hAnsi="Arial" w:cs="Arial"/>
              </w:rPr>
              <w:t>本项目不接受联合体参与</w:t>
            </w:r>
          </w:p>
        </w:tc>
      </w:tr>
      <w:tr w14:paraId="7829E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14:paraId="185F3241">
            <w:pPr>
              <w:pStyle w:val="60"/>
              <w:rPr>
                <w:rFonts w:ascii="Arial" w:hAnsi="Arial" w:cs="Arial"/>
              </w:rPr>
            </w:pPr>
            <w:bookmarkStart w:id="13" w:name="_Ref51684765"/>
            <w:r>
              <w:rPr>
                <w:rFonts w:ascii="Arial" w:hAnsi="Arial" w:cs="Arial"/>
              </w:rPr>
              <w:t>4.</w:t>
            </w:r>
            <w:r>
              <w:rPr>
                <w:rFonts w:ascii="Arial" w:hAnsi="Arial" w:cs="Arial"/>
              </w:rPr>
              <w:tab/>
            </w:r>
            <w:r>
              <w:rPr>
                <w:rFonts w:ascii="Arial" w:hAnsi="Arial" w:cs="Arial"/>
              </w:rPr>
              <w:t>是否允许采购进口产品</w:t>
            </w:r>
            <w:bookmarkEnd w:id="13"/>
          </w:p>
        </w:tc>
        <w:tc>
          <w:tcPr>
            <w:tcW w:w="850" w:type="dxa"/>
            <w:tcBorders>
              <w:right w:val="single" w:color="auto" w:sz="4" w:space="0"/>
            </w:tcBorders>
            <w:vAlign w:val="center"/>
          </w:tcPr>
          <w:p w14:paraId="1926C72C">
            <w:pPr>
              <w:pStyle w:val="60"/>
              <w:jc w:val="center"/>
              <w:rPr>
                <w:rFonts w:ascii="Arial" w:hAnsi="Arial" w:cs="Arial"/>
              </w:rPr>
            </w:pPr>
            <w:r>
              <w:rPr>
                <w:rFonts w:ascii="Arial" w:hAnsi="Arial" w:cs="Arial"/>
              </w:rPr>
              <w:t>3.1</w:t>
            </w:r>
          </w:p>
        </w:tc>
        <w:tc>
          <w:tcPr>
            <w:tcW w:w="7230" w:type="dxa"/>
            <w:tcBorders>
              <w:left w:val="single" w:color="auto" w:sz="4" w:space="0"/>
            </w:tcBorders>
            <w:vAlign w:val="center"/>
          </w:tcPr>
          <w:p w14:paraId="0E6EC5D3">
            <w:pPr>
              <w:pStyle w:val="60"/>
              <w:rPr>
                <w:rFonts w:ascii="Arial" w:hAnsi="Arial" w:cs="Arial"/>
              </w:rPr>
            </w:pPr>
            <w:r>
              <w:rPr>
                <w:rFonts w:ascii="Arial" w:hAnsi="Arial" w:cs="Arial"/>
              </w:rPr>
              <w:t>本项目</w:t>
            </w:r>
            <w:r>
              <w:rPr>
                <w:rFonts w:ascii="Arial" w:hAnsi="Arial" w:cs="Arial"/>
                <w:b/>
              </w:rPr>
              <w:t>不允许采购</w:t>
            </w:r>
            <w:r>
              <w:rPr>
                <w:rFonts w:ascii="Arial" w:hAnsi="Arial" w:cs="Arial"/>
              </w:rPr>
              <w:t>进口产品</w:t>
            </w:r>
          </w:p>
        </w:tc>
      </w:tr>
      <w:tr w14:paraId="48C2F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14:paraId="40BC1188">
            <w:pPr>
              <w:pStyle w:val="60"/>
              <w:rPr>
                <w:rFonts w:ascii="Arial" w:hAnsi="Arial" w:cs="Arial"/>
              </w:rPr>
            </w:pPr>
          </w:p>
        </w:tc>
        <w:tc>
          <w:tcPr>
            <w:tcW w:w="850" w:type="dxa"/>
            <w:tcBorders>
              <w:right w:val="single" w:color="auto" w:sz="4" w:space="0"/>
            </w:tcBorders>
            <w:vAlign w:val="center"/>
          </w:tcPr>
          <w:p w14:paraId="2D047B80">
            <w:pPr>
              <w:pStyle w:val="60"/>
              <w:rPr>
                <w:rFonts w:ascii="Arial" w:hAnsi="Arial" w:cs="Arial"/>
              </w:rPr>
            </w:pPr>
          </w:p>
        </w:tc>
        <w:tc>
          <w:tcPr>
            <w:tcW w:w="7230" w:type="dxa"/>
            <w:tcBorders>
              <w:left w:val="single" w:color="auto" w:sz="4" w:space="0"/>
            </w:tcBorders>
          </w:tcPr>
          <w:p w14:paraId="7129729F">
            <w:pPr>
              <w:spacing w:line="240" w:lineRule="auto"/>
              <w:ind w:firstLine="211"/>
              <w:jc w:val="center"/>
              <w:rPr>
                <w:rFonts w:ascii="Arial" w:hAnsi="Arial" w:cs="Arial"/>
                <w:b/>
              </w:rPr>
            </w:pPr>
            <w:r>
              <w:rPr>
                <w:rFonts w:ascii="Arial" w:hAnsi="Arial" w:cs="Arial"/>
                <w:b/>
              </w:rPr>
              <w:t>二、采购文件</w:t>
            </w:r>
          </w:p>
        </w:tc>
      </w:tr>
      <w:tr w14:paraId="30596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14:paraId="08E90E09">
            <w:pPr>
              <w:pStyle w:val="60"/>
              <w:rPr>
                <w:rFonts w:ascii="Arial" w:hAnsi="Arial" w:cs="Arial"/>
              </w:rPr>
            </w:pPr>
            <w:bookmarkStart w:id="14" w:name="_Ref51259289"/>
            <w:r>
              <w:rPr>
                <w:rFonts w:ascii="Arial" w:hAnsi="Arial" w:cs="Arial"/>
              </w:rPr>
              <w:t>5.</w:t>
            </w:r>
            <w:r>
              <w:rPr>
                <w:rFonts w:ascii="Arial" w:hAnsi="Arial" w:cs="Arial"/>
              </w:rPr>
              <w:tab/>
            </w:r>
            <w:r>
              <w:rPr>
                <w:rFonts w:ascii="Arial" w:hAnsi="Arial" w:cs="Arial"/>
              </w:rPr>
              <w:t>现场踏勘</w:t>
            </w:r>
            <w:bookmarkEnd w:id="14"/>
          </w:p>
        </w:tc>
        <w:tc>
          <w:tcPr>
            <w:tcW w:w="850" w:type="dxa"/>
            <w:tcBorders>
              <w:right w:val="single" w:color="auto" w:sz="4" w:space="0"/>
            </w:tcBorders>
            <w:vAlign w:val="center"/>
          </w:tcPr>
          <w:p w14:paraId="1159A472">
            <w:pPr>
              <w:pStyle w:val="60"/>
              <w:rPr>
                <w:rFonts w:ascii="Arial" w:hAnsi="Arial" w:cs="Arial"/>
              </w:rPr>
            </w:pPr>
            <w:r>
              <w:rPr>
                <w:rFonts w:ascii="Arial" w:hAnsi="Arial" w:cs="Arial"/>
              </w:rPr>
              <w:t>8.4</w:t>
            </w:r>
          </w:p>
        </w:tc>
        <w:tc>
          <w:tcPr>
            <w:tcW w:w="7230" w:type="dxa"/>
            <w:tcBorders>
              <w:left w:val="single" w:color="auto" w:sz="4" w:space="0"/>
            </w:tcBorders>
          </w:tcPr>
          <w:p w14:paraId="6ADC3530">
            <w:pPr>
              <w:pStyle w:val="60"/>
              <w:rPr>
                <w:rFonts w:ascii="Arial" w:hAnsi="Arial" w:cs="Arial"/>
              </w:rPr>
            </w:pPr>
            <w:r>
              <w:rPr>
                <w:rFonts w:ascii="Arial" w:hAnsi="Arial" w:cs="Arial"/>
              </w:rPr>
              <w:t>不组织</w:t>
            </w:r>
          </w:p>
        </w:tc>
      </w:tr>
      <w:tr w14:paraId="5B17B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14:paraId="42DE09EB">
            <w:pPr>
              <w:pStyle w:val="60"/>
              <w:rPr>
                <w:rFonts w:ascii="Arial" w:hAnsi="Arial" w:cs="Arial"/>
              </w:rPr>
            </w:pPr>
            <w:bookmarkStart w:id="15" w:name="_Ref64909141"/>
            <w:r>
              <w:rPr>
                <w:rFonts w:ascii="Arial" w:hAnsi="Arial" w:cs="Arial"/>
              </w:rPr>
              <w:t>6.</w:t>
            </w:r>
            <w:r>
              <w:rPr>
                <w:rFonts w:ascii="Arial" w:hAnsi="Arial" w:cs="Arial"/>
              </w:rPr>
              <w:tab/>
            </w:r>
            <w:r>
              <w:rPr>
                <w:rFonts w:ascii="Arial" w:hAnsi="Arial" w:cs="Arial"/>
              </w:rPr>
              <w:t>答疑会</w:t>
            </w:r>
            <w:bookmarkEnd w:id="15"/>
          </w:p>
        </w:tc>
        <w:tc>
          <w:tcPr>
            <w:tcW w:w="850" w:type="dxa"/>
            <w:tcBorders>
              <w:right w:val="single" w:color="auto" w:sz="4" w:space="0"/>
            </w:tcBorders>
            <w:vAlign w:val="center"/>
          </w:tcPr>
          <w:p w14:paraId="76D32A29">
            <w:pPr>
              <w:pStyle w:val="60"/>
              <w:rPr>
                <w:rFonts w:ascii="Arial" w:hAnsi="Arial" w:cs="Arial"/>
              </w:rPr>
            </w:pPr>
            <w:r>
              <w:rPr>
                <w:rFonts w:ascii="Arial" w:hAnsi="Arial" w:cs="Arial"/>
              </w:rPr>
              <w:t>8.5</w:t>
            </w:r>
          </w:p>
        </w:tc>
        <w:tc>
          <w:tcPr>
            <w:tcW w:w="7230" w:type="dxa"/>
            <w:tcBorders>
              <w:left w:val="single" w:color="auto" w:sz="4" w:space="0"/>
            </w:tcBorders>
          </w:tcPr>
          <w:p w14:paraId="395BE9F0">
            <w:pPr>
              <w:pStyle w:val="60"/>
              <w:rPr>
                <w:rFonts w:ascii="Arial" w:hAnsi="Arial" w:cs="Arial"/>
              </w:rPr>
            </w:pPr>
            <w:r>
              <w:rPr>
                <w:rFonts w:ascii="Arial" w:hAnsi="Arial" w:cs="Arial"/>
              </w:rPr>
              <w:t>不召开</w:t>
            </w:r>
          </w:p>
        </w:tc>
      </w:tr>
      <w:tr w14:paraId="4E350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9" w:hRule="atLeast"/>
        </w:trPr>
        <w:tc>
          <w:tcPr>
            <w:tcW w:w="1403" w:type="dxa"/>
            <w:vAlign w:val="center"/>
          </w:tcPr>
          <w:p w14:paraId="6C210745">
            <w:pPr>
              <w:pStyle w:val="60"/>
              <w:rPr>
                <w:rFonts w:ascii="Arial" w:hAnsi="Arial" w:cs="Arial"/>
              </w:rPr>
            </w:pPr>
          </w:p>
        </w:tc>
        <w:tc>
          <w:tcPr>
            <w:tcW w:w="850" w:type="dxa"/>
            <w:tcBorders>
              <w:right w:val="single" w:color="auto" w:sz="4" w:space="0"/>
            </w:tcBorders>
            <w:vAlign w:val="center"/>
          </w:tcPr>
          <w:p w14:paraId="0CFB518F">
            <w:pPr>
              <w:pStyle w:val="60"/>
              <w:rPr>
                <w:rFonts w:ascii="Arial" w:hAnsi="Arial" w:cs="Arial"/>
              </w:rPr>
            </w:pPr>
          </w:p>
        </w:tc>
        <w:tc>
          <w:tcPr>
            <w:tcW w:w="7230" w:type="dxa"/>
            <w:tcBorders>
              <w:left w:val="single" w:color="auto" w:sz="4" w:space="0"/>
            </w:tcBorders>
            <w:vAlign w:val="center"/>
          </w:tcPr>
          <w:p w14:paraId="4599A9AD">
            <w:pPr>
              <w:spacing w:line="240" w:lineRule="auto"/>
              <w:ind w:firstLine="211"/>
              <w:jc w:val="center"/>
              <w:rPr>
                <w:rFonts w:ascii="Arial" w:hAnsi="Arial" w:cs="Arial"/>
                <w:b/>
              </w:rPr>
            </w:pPr>
            <w:r>
              <w:rPr>
                <w:rFonts w:ascii="Arial" w:hAnsi="Arial" w:cs="Arial"/>
                <w:b/>
              </w:rPr>
              <w:t>三、应答文件的编制</w:t>
            </w:r>
          </w:p>
        </w:tc>
      </w:tr>
      <w:tr w14:paraId="027C6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679CFA06">
            <w:pPr>
              <w:pStyle w:val="60"/>
              <w:rPr>
                <w:rFonts w:ascii="Arial" w:hAnsi="Arial" w:cs="Arial"/>
              </w:rPr>
            </w:pPr>
            <w:bookmarkStart w:id="16" w:name="_Ref51259390"/>
            <w:r>
              <w:rPr>
                <w:rFonts w:ascii="Arial" w:hAnsi="Arial" w:cs="Arial"/>
              </w:rPr>
              <w:t>7.</w:t>
            </w:r>
            <w:r>
              <w:rPr>
                <w:rFonts w:ascii="Arial" w:hAnsi="Arial" w:cs="Arial"/>
              </w:rPr>
              <w:tab/>
            </w:r>
            <w:r>
              <w:rPr>
                <w:rFonts w:ascii="Arial" w:hAnsi="Arial" w:cs="Arial"/>
              </w:rPr>
              <w:t>应答文件的构成</w:t>
            </w:r>
            <w:bookmarkEnd w:id="16"/>
          </w:p>
        </w:tc>
        <w:tc>
          <w:tcPr>
            <w:tcW w:w="850" w:type="dxa"/>
            <w:tcBorders>
              <w:bottom w:val="single" w:color="auto" w:sz="4" w:space="0"/>
            </w:tcBorders>
            <w:vAlign w:val="center"/>
          </w:tcPr>
          <w:p w14:paraId="50CD3AD9">
            <w:pPr>
              <w:pStyle w:val="60"/>
              <w:rPr>
                <w:rFonts w:ascii="Arial" w:hAnsi="Arial" w:cs="Arial"/>
              </w:rPr>
            </w:pPr>
            <w:r>
              <w:rPr>
                <w:rFonts w:ascii="Arial" w:hAnsi="Arial" w:cs="Arial"/>
              </w:rPr>
              <w:t>10.1</w:t>
            </w:r>
          </w:p>
        </w:tc>
        <w:tc>
          <w:tcPr>
            <w:tcW w:w="7230" w:type="dxa"/>
            <w:tcBorders>
              <w:bottom w:val="single" w:color="auto" w:sz="4" w:space="0"/>
            </w:tcBorders>
            <w:vAlign w:val="center"/>
          </w:tcPr>
          <w:p w14:paraId="5A83C9C2">
            <w:pPr>
              <w:pStyle w:val="83"/>
              <w:numPr>
                <w:ilvl w:val="0"/>
                <w:numId w:val="0"/>
              </w:numPr>
              <w:ind w:left="531" w:hanging="531"/>
              <w:rPr>
                <w:rFonts w:ascii="Arial" w:hAnsi="Arial" w:cs="Arial"/>
              </w:rPr>
            </w:pPr>
            <w:r>
              <w:rPr>
                <w:rFonts w:ascii="Arial" w:hAnsi="Arial" w:cs="Arial"/>
              </w:rPr>
              <w:t>*1.</w:t>
            </w:r>
            <w:r>
              <w:rPr>
                <w:rFonts w:ascii="Arial" w:hAnsi="Arial" w:cs="Arial"/>
              </w:rPr>
              <w:tab/>
            </w:r>
            <w:r>
              <w:rPr>
                <w:rFonts w:ascii="Arial" w:hAnsi="Arial" w:cs="Arial"/>
              </w:rPr>
              <w:t>应答函（格式见第六章附件1）；</w:t>
            </w:r>
          </w:p>
          <w:p w14:paraId="50097732">
            <w:pPr>
              <w:pStyle w:val="83"/>
              <w:numPr>
                <w:ilvl w:val="0"/>
                <w:numId w:val="0"/>
              </w:numPr>
              <w:ind w:left="531" w:hanging="531"/>
              <w:rPr>
                <w:rFonts w:ascii="Arial" w:hAnsi="Arial" w:cs="Arial"/>
              </w:rPr>
            </w:pPr>
            <w:r>
              <w:rPr>
                <w:rFonts w:ascii="Arial" w:hAnsi="Arial" w:cs="Arial"/>
              </w:rPr>
              <w:t>*2.</w:t>
            </w:r>
            <w:r>
              <w:rPr>
                <w:rFonts w:ascii="Arial" w:hAnsi="Arial" w:cs="Arial"/>
              </w:rPr>
              <w:tab/>
            </w:r>
            <w:r>
              <w:rPr>
                <w:rFonts w:ascii="Arial" w:hAnsi="Arial" w:cs="Arial"/>
              </w:rPr>
              <w:t>报价一览表（格式见第六章附件2）；</w:t>
            </w:r>
          </w:p>
          <w:p w14:paraId="618F41FF">
            <w:pPr>
              <w:pStyle w:val="83"/>
              <w:numPr>
                <w:ilvl w:val="0"/>
                <w:numId w:val="0"/>
              </w:numPr>
              <w:ind w:left="531" w:hanging="531"/>
              <w:rPr>
                <w:rFonts w:ascii="Arial" w:hAnsi="Arial" w:cs="Arial"/>
              </w:rPr>
            </w:pPr>
            <w:r>
              <w:rPr>
                <w:rFonts w:ascii="Arial" w:hAnsi="Arial" w:cs="Arial"/>
              </w:rPr>
              <w:t>*3.</w:t>
            </w:r>
            <w:r>
              <w:rPr>
                <w:rFonts w:ascii="Arial" w:hAnsi="Arial" w:cs="Arial"/>
              </w:rPr>
              <w:tab/>
            </w:r>
            <w:r>
              <w:rPr>
                <w:rFonts w:ascii="Arial" w:hAnsi="Arial" w:cs="Arial"/>
              </w:rPr>
              <w:t>分项报价表（格式见第六章附件3）；</w:t>
            </w:r>
          </w:p>
          <w:p w14:paraId="171B0F12">
            <w:pPr>
              <w:pStyle w:val="83"/>
              <w:numPr>
                <w:ilvl w:val="0"/>
                <w:numId w:val="0"/>
              </w:numPr>
              <w:ind w:left="531" w:hanging="531"/>
              <w:rPr>
                <w:rFonts w:ascii="Arial" w:hAnsi="Arial" w:cs="Arial"/>
              </w:rPr>
            </w:pPr>
            <w:r>
              <w:rPr>
                <w:rFonts w:ascii="Arial" w:hAnsi="Arial" w:cs="Arial"/>
              </w:rPr>
              <w:t>*4.</w:t>
            </w:r>
            <w:r>
              <w:rPr>
                <w:rFonts w:ascii="Arial" w:hAnsi="Arial" w:cs="Arial"/>
              </w:rPr>
              <w:tab/>
            </w:r>
            <w:r>
              <w:rPr>
                <w:rFonts w:ascii="Arial" w:hAnsi="Arial" w:cs="Arial"/>
              </w:rPr>
              <w:t>技术服务需求偏离表（格式见第六章附件4）；</w:t>
            </w:r>
          </w:p>
          <w:p w14:paraId="1B5CFCF1">
            <w:pPr>
              <w:pStyle w:val="83"/>
              <w:numPr>
                <w:ilvl w:val="0"/>
                <w:numId w:val="0"/>
              </w:numPr>
              <w:ind w:left="531" w:hanging="531"/>
              <w:rPr>
                <w:rFonts w:ascii="Arial" w:hAnsi="Arial" w:cs="Arial"/>
              </w:rPr>
            </w:pPr>
            <w:r>
              <w:rPr>
                <w:rFonts w:ascii="Arial" w:hAnsi="Arial" w:cs="Arial"/>
              </w:rPr>
              <w:t>*5.</w:t>
            </w:r>
            <w:r>
              <w:rPr>
                <w:rFonts w:ascii="Arial" w:hAnsi="Arial" w:cs="Arial"/>
              </w:rPr>
              <w:tab/>
            </w:r>
            <w:r>
              <w:rPr>
                <w:rFonts w:ascii="Arial" w:hAnsi="Arial" w:cs="Arial"/>
              </w:rPr>
              <w:t>合同条款偏离表（格式见第六章附件5）；</w:t>
            </w:r>
          </w:p>
          <w:p w14:paraId="6B948886">
            <w:pPr>
              <w:pStyle w:val="83"/>
              <w:numPr>
                <w:ilvl w:val="0"/>
                <w:numId w:val="0"/>
              </w:numPr>
              <w:ind w:left="531" w:hanging="531"/>
              <w:rPr>
                <w:rFonts w:ascii="Arial" w:hAnsi="Arial" w:cs="Arial"/>
              </w:rPr>
            </w:pPr>
            <w:r>
              <w:rPr>
                <w:rFonts w:ascii="Arial" w:hAnsi="Arial" w:cs="Arial"/>
              </w:rPr>
              <w:t>*6.</w:t>
            </w:r>
            <w:r>
              <w:rPr>
                <w:rFonts w:ascii="Arial" w:hAnsi="Arial" w:cs="Arial"/>
              </w:rPr>
              <w:tab/>
            </w:r>
            <w:r>
              <w:rPr>
                <w:rFonts w:ascii="Arial" w:hAnsi="Arial" w:cs="Arial"/>
              </w:rPr>
              <w:t>法定代表人授权书（格式见第六章附件6） 或 法定代表人身份证明复印件（加注“*”的应答文件构成其它文件均由法定代表人在相应位置直接签署时，则无需提供法定代表人授权书，此情况下应提供法定代表人身份证明复印件）；</w:t>
            </w:r>
          </w:p>
          <w:p w14:paraId="57235DD5">
            <w:pPr>
              <w:pStyle w:val="58"/>
              <w:numPr>
                <w:ilvl w:val="0"/>
                <w:numId w:val="0"/>
              </w:numPr>
              <w:ind w:left="536" w:hanging="536"/>
              <w:rPr>
                <w:rFonts w:ascii="Arial" w:hAnsi="Arial" w:cs="Arial"/>
              </w:rPr>
            </w:pPr>
            <w:r>
              <w:rPr>
                <w:rFonts w:ascii="Arial" w:hAnsi="Arial" w:cs="Arial"/>
              </w:rPr>
              <w:t>7.</w:t>
            </w:r>
            <w:r>
              <w:rPr>
                <w:rFonts w:ascii="Arial" w:hAnsi="Arial" w:cs="Arial"/>
              </w:rPr>
              <w:tab/>
            </w:r>
            <w:r>
              <w:rPr>
                <w:rFonts w:ascii="Arial" w:hAnsi="Arial" w:cs="Arial"/>
              </w:rPr>
              <w:t>详细的技术服务响应方案（按照详细技术响应的相关要求编写）；</w:t>
            </w:r>
          </w:p>
          <w:p w14:paraId="2BFDDBBD">
            <w:pPr>
              <w:pStyle w:val="58"/>
              <w:numPr>
                <w:ilvl w:val="0"/>
                <w:numId w:val="0"/>
              </w:numPr>
              <w:ind w:left="528" w:leftChars="200" w:hanging="48" w:hangingChars="20"/>
              <w:rPr>
                <w:rFonts w:ascii="Arial" w:hAnsi="Arial" w:cs="Arial"/>
              </w:rPr>
            </w:pPr>
            <w:r>
              <w:rPr>
                <w:rFonts w:ascii="Arial" w:hAnsi="Arial" w:cs="Arial"/>
                <w:vanish/>
              </w:rPr>
              <w:t>*7.</w:t>
            </w:r>
            <w:r>
              <w:rPr>
                <w:rFonts w:ascii="Arial" w:hAnsi="Arial" w:cs="Arial"/>
                <w:vanish/>
              </w:rPr>
              <w:tab/>
            </w:r>
            <w:r>
              <w:rPr>
                <w:rFonts w:ascii="Arial" w:hAnsi="Arial" w:cs="Arial"/>
              </w:rPr>
              <w:t>第三章评审标准中提及的相关评审证明材料以及参选供应商认为需要提供的其他材料。</w:t>
            </w:r>
          </w:p>
          <w:p w14:paraId="5821CA3B">
            <w:pPr>
              <w:pStyle w:val="83"/>
              <w:numPr>
                <w:ilvl w:val="0"/>
                <w:numId w:val="0"/>
              </w:numPr>
              <w:ind w:left="531" w:hanging="531"/>
              <w:rPr>
                <w:rFonts w:ascii="Arial" w:hAnsi="Arial" w:cs="Arial"/>
              </w:rPr>
            </w:pPr>
            <w:r>
              <w:rPr>
                <w:rFonts w:ascii="Arial" w:hAnsi="Arial" w:cs="Arial"/>
              </w:rPr>
              <w:t>*8.</w:t>
            </w:r>
            <w:r>
              <w:rPr>
                <w:rFonts w:ascii="Arial" w:hAnsi="Arial" w:cs="Arial"/>
              </w:rPr>
              <w:tab/>
            </w:r>
            <w:r>
              <w:rPr>
                <w:rFonts w:ascii="Arial" w:hAnsi="Arial" w:cs="Arial"/>
              </w:rPr>
              <w:t>资格证明文件（具体要求详见遴选资料表第8条）</w:t>
            </w:r>
          </w:p>
        </w:tc>
      </w:tr>
      <w:tr w14:paraId="2499C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7F49C5E6">
            <w:pPr>
              <w:pStyle w:val="60"/>
              <w:rPr>
                <w:rFonts w:ascii="Arial" w:hAnsi="Arial" w:cs="Arial"/>
              </w:rPr>
            </w:pPr>
            <w:bookmarkStart w:id="17" w:name="_Ref51259346"/>
            <w:bookmarkStart w:id="18" w:name="_Ref64909583"/>
            <w:r>
              <w:rPr>
                <w:rFonts w:ascii="Arial" w:hAnsi="Arial" w:cs="Arial"/>
              </w:rPr>
              <w:t>8.</w:t>
            </w:r>
            <w:r>
              <w:rPr>
                <w:rFonts w:ascii="Arial" w:hAnsi="Arial" w:cs="Arial"/>
              </w:rPr>
              <w:tab/>
            </w:r>
            <w:r>
              <w:rPr>
                <w:rFonts w:ascii="Arial" w:hAnsi="Arial" w:cs="Arial"/>
              </w:rPr>
              <w:t>资格证明文件</w:t>
            </w:r>
            <w:bookmarkEnd w:id="17"/>
            <w:r>
              <w:rPr>
                <w:rFonts w:ascii="Arial" w:hAnsi="Arial" w:cs="Arial"/>
              </w:rPr>
              <w:t>详细要求</w:t>
            </w:r>
            <w:bookmarkEnd w:id="18"/>
          </w:p>
        </w:tc>
        <w:tc>
          <w:tcPr>
            <w:tcW w:w="850" w:type="dxa"/>
            <w:tcBorders>
              <w:bottom w:val="single" w:color="auto" w:sz="4" w:space="0"/>
            </w:tcBorders>
            <w:vAlign w:val="center"/>
          </w:tcPr>
          <w:p w14:paraId="2BCC02D4">
            <w:pPr>
              <w:pStyle w:val="60"/>
              <w:rPr>
                <w:rFonts w:ascii="Arial" w:hAnsi="Arial" w:cs="Arial"/>
              </w:rPr>
            </w:pPr>
            <w:r>
              <w:rPr>
                <w:rFonts w:ascii="Arial" w:hAnsi="Arial" w:cs="Arial"/>
              </w:rPr>
              <w:t>10.1</w:t>
            </w:r>
          </w:p>
        </w:tc>
        <w:tc>
          <w:tcPr>
            <w:tcW w:w="7230" w:type="dxa"/>
            <w:tcBorders>
              <w:bottom w:val="single" w:color="auto" w:sz="4" w:space="0"/>
            </w:tcBorders>
            <w:vAlign w:val="center"/>
          </w:tcPr>
          <w:p w14:paraId="6BFA0C8E">
            <w:pPr>
              <w:pStyle w:val="60"/>
              <w:rPr>
                <w:rFonts w:ascii="Arial" w:hAnsi="Arial" w:cs="Arial"/>
              </w:rPr>
            </w:pPr>
            <w:r>
              <w:rPr>
                <w:rFonts w:ascii="Arial" w:hAnsi="Arial" w:cs="Arial"/>
              </w:rPr>
              <w:t>基本资格证明文件：</w:t>
            </w:r>
          </w:p>
          <w:p w14:paraId="14E44260">
            <w:pPr>
              <w:pStyle w:val="83"/>
              <w:numPr>
                <w:ilvl w:val="0"/>
                <w:numId w:val="0"/>
              </w:numPr>
              <w:ind w:left="420" w:hanging="420"/>
              <w:rPr>
                <w:rFonts w:ascii="Arial" w:hAnsi="Arial" w:cs="Arial"/>
              </w:rPr>
            </w:pPr>
            <w:r>
              <w:rPr>
                <w:rFonts w:ascii="Arial" w:hAnsi="Arial" w:cs="Arial"/>
              </w:rPr>
              <w:t>*1.</w:t>
            </w:r>
            <w:r>
              <w:rPr>
                <w:rFonts w:ascii="Arial" w:hAnsi="Arial" w:cs="Arial"/>
              </w:rPr>
              <w:tab/>
            </w:r>
            <w:r>
              <w:rPr>
                <w:rFonts w:ascii="Arial" w:hAnsi="Arial" w:cs="Arial"/>
                <w:b/>
                <w:bCs/>
              </w:rPr>
              <w:t>法人或者其他组织的有效营业执照等证明文件，</w:t>
            </w:r>
            <w:r>
              <w:rPr>
                <w:rFonts w:ascii="Arial" w:hAnsi="Arial" w:cs="Arial"/>
              </w:rPr>
              <w:t>其中：</w:t>
            </w:r>
          </w:p>
          <w:p w14:paraId="31D492B5">
            <w:pPr>
              <w:pStyle w:val="60"/>
              <w:rPr>
                <w:rFonts w:ascii="Arial" w:hAnsi="Arial" w:cs="Arial"/>
              </w:rPr>
            </w:pPr>
            <w:r>
              <w:rPr>
                <w:rFonts w:ascii="Arial" w:hAnsi="Arial" w:cs="Arial"/>
              </w:rPr>
              <w:t>参选供应商是企业（包括合伙企业）的，应提供其在市场监督管理部门注册的有效“营业执照”复印件；</w:t>
            </w:r>
          </w:p>
          <w:p w14:paraId="1D578FFD">
            <w:pPr>
              <w:pStyle w:val="60"/>
              <w:rPr>
                <w:rFonts w:ascii="Arial" w:hAnsi="Arial" w:cs="Arial"/>
              </w:rPr>
            </w:pPr>
            <w:r>
              <w:rPr>
                <w:rFonts w:ascii="Arial" w:hAnsi="Arial" w:cs="Arial"/>
              </w:rPr>
              <w:t>参选供应商是事业单位的，应提供其有效的“事业单位法人证书”复印件；</w:t>
            </w:r>
          </w:p>
          <w:p w14:paraId="76F4CBC0">
            <w:pPr>
              <w:pStyle w:val="60"/>
              <w:rPr>
                <w:rFonts w:ascii="Arial" w:hAnsi="Arial" w:cs="Arial"/>
              </w:rPr>
            </w:pPr>
            <w:r>
              <w:rPr>
                <w:rFonts w:ascii="Arial" w:hAnsi="Arial" w:cs="Arial"/>
              </w:rPr>
              <w:t>参选供应商是非企业专业服务机构的，应提供其有效的“执业许</w:t>
            </w:r>
          </w:p>
          <w:p w14:paraId="220FF92F">
            <w:pPr>
              <w:pStyle w:val="60"/>
              <w:rPr>
                <w:rFonts w:ascii="Arial" w:hAnsi="Arial" w:cs="Arial"/>
              </w:rPr>
            </w:pPr>
            <w:r>
              <w:rPr>
                <w:rFonts w:ascii="Arial" w:hAnsi="Arial" w:cs="Arial"/>
              </w:rPr>
              <w:t>可证”复印件；</w:t>
            </w:r>
          </w:p>
          <w:p w14:paraId="279A9132">
            <w:pPr>
              <w:pStyle w:val="60"/>
              <w:rPr>
                <w:rFonts w:ascii="Arial" w:hAnsi="Arial" w:cs="Arial"/>
              </w:rPr>
            </w:pPr>
            <w:r>
              <w:rPr>
                <w:rFonts w:ascii="Arial" w:hAnsi="Arial" w:cs="Arial"/>
              </w:rPr>
              <w:t>参选供应商是民办非企业单位的，应提供其有效的登记证书复印件；</w:t>
            </w:r>
          </w:p>
          <w:p w14:paraId="5194A874">
            <w:pPr>
              <w:pStyle w:val="60"/>
              <w:rPr>
                <w:rFonts w:ascii="Arial" w:hAnsi="Arial" w:cs="Arial"/>
              </w:rPr>
            </w:pPr>
            <w:r>
              <w:rPr>
                <w:rFonts w:ascii="Arial" w:hAnsi="Arial" w:cs="Arial"/>
              </w:rPr>
              <w:t>参选供应商是个体工商户的，应提供其有效的“营业执照”复印</w:t>
            </w:r>
          </w:p>
          <w:p w14:paraId="6F15C7CA">
            <w:pPr>
              <w:pStyle w:val="60"/>
              <w:rPr>
                <w:rFonts w:ascii="Arial" w:hAnsi="Arial" w:cs="Arial"/>
              </w:rPr>
            </w:pPr>
            <w:r>
              <w:rPr>
                <w:rFonts w:ascii="Arial" w:hAnsi="Arial" w:cs="Arial"/>
              </w:rPr>
              <w:t>件；</w:t>
            </w:r>
          </w:p>
          <w:p w14:paraId="65465412">
            <w:pPr>
              <w:pStyle w:val="60"/>
              <w:rPr>
                <w:rFonts w:ascii="Arial" w:hAnsi="Arial" w:cs="Arial"/>
              </w:rPr>
            </w:pPr>
            <w:r>
              <w:rPr>
                <w:rFonts w:ascii="Arial" w:hAnsi="Arial" w:cs="Arial"/>
              </w:rPr>
              <w:t>参选供应商是自然人的，应提供其有效的自然人身份证明复印</w:t>
            </w:r>
          </w:p>
          <w:p w14:paraId="7AEF291B">
            <w:pPr>
              <w:pStyle w:val="60"/>
              <w:rPr>
                <w:rFonts w:ascii="Arial" w:hAnsi="Arial" w:cs="Arial"/>
              </w:rPr>
            </w:pPr>
            <w:r>
              <w:rPr>
                <w:rFonts w:ascii="Arial" w:hAnsi="Arial" w:cs="Arial"/>
              </w:rPr>
              <w:t>件。</w:t>
            </w:r>
          </w:p>
          <w:p w14:paraId="3E1319D9">
            <w:pPr>
              <w:pStyle w:val="83"/>
              <w:numPr>
                <w:ilvl w:val="0"/>
                <w:numId w:val="0"/>
              </w:numPr>
              <w:ind w:left="420" w:hanging="420"/>
              <w:rPr>
                <w:rFonts w:ascii="Arial" w:hAnsi="Arial" w:cs="Arial"/>
              </w:rPr>
            </w:pPr>
            <w:r>
              <w:rPr>
                <w:rFonts w:ascii="Arial" w:hAnsi="Arial" w:cs="Arial"/>
              </w:rPr>
              <w:t>*2.</w:t>
            </w:r>
            <w:r>
              <w:rPr>
                <w:rFonts w:ascii="Arial" w:hAnsi="Arial" w:cs="Arial"/>
              </w:rPr>
              <w:tab/>
            </w:r>
            <w:r>
              <w:rPr>
                <w:rFonts w:ascii="Arial" w:hAnsi="Arial" w:cs="Arial"/>
                <w:b/>
              </w:rPr>
              <w:t>供应商资格声明书</w:t>
            </w:r>
          </w:p>
          <w:p w14:paraId="13527615">
            <w:pPr>
              <w:pStyle w:val="83"/>
              <w:numPr>
                <w:ilvl w:val="0"/>
                <w:numId w:val="0"/>
              </w:numPr>
              <w:ind w:left="420"/>
              <w:rPr>
                <w:rFonts w:ascii="Arial" w:hAnsi="Arial" w:cs="Arial"/>
              </w:rPr>
            </w:pPr>
            <w:r>
              <w:rPr>
                <w:rFonts w:ascii="Arial" w:hAnsi="Arial" w:cs="Arial"/>
              </w:rPr>
              <w:t>（格式见第六章附件9-2）；</w:t>
            </w:r>
          </w:p>
          <w:p w14:paraId="5EE2889E">
            <w:pPr>
              <w:pStyle w:val="83"/>
              <w:numPr>
                <w:ilvl w:val="0"/>
                <w:numId w:val="0"/>
              </w:numPr>
              <w:ind w:left="420" w:hanging="420"/>
              <w:rPr>
                <w:rFonts w:ascii="Arial" w:hAnsi="Arial" w:cs="Arial"/>
              </w:rPr>
            </w:pPr>
            <w:r>
              <w:rPr>
                <w:rFonts w:ascii="Arial" w:hAnsi="Arial" w:cs="Arial"/>
              </w:rPr>
              <w:t>*3.</w:t>
            </w:r>
            <w:r>
              <w:rPr>
                <w:rFonts w:ascii="Arial" w:hAnsi="Arial" w:cs="Arial"/>
              </w:rPr>
              <w:tab/>
            </w:r>
            <w:r>
              <w:rPr>
                <w:rFonts w:ascii="Arial" w:hAnsi="Arial" w:cs="Arial"/>
                <w:b/>
                <w:bCs/>
              </w:rPr>
              <w:t>联合体协议</w:t>
            </w:r>
            <w:r>
              <w:rPr>
                <w:rFonts w:ascii="Arial" w:hAnsi="Arial" w:cs="Arial"/>
              </w:rPr>
              <w:t>（本项目不适用）</w:t>
            </w:r>
          </w:p>
          <w:p w14:paraId="3BA5957A">
            <w:pPr>
              <w:pStyle w:val="83"/>
              <w:numPr>
                <w:ilvl w:val="0"/>
                <w:numId w:val="0"/>
              </w:numPr>
              <w:ind w:left="420" w:leftChars="175" w:firstLine="240" w:firstLineChars="100"/>
              <w:rPr>
                <w:rFonts w:ascii="Arial" w:hAnsi="Arial" w:cs="Arial"/>
                <w:color w:val="0000FF"/>
              </w:rPr>
            </w:pPr>
          </w:p>
          <w:p w14:paraId="53BAFAEA">
            <w:pPr>
              <w:pStyle w:val="60"/>
              <w:rPr>
                <w:rFonts w:ascii="Arial" w:hAnsi="Arial" w:cs="Arial"/>
                <w:color w:val="0000FF"/>
              </w:rPr>
            </w:pPr>
            <w:r>
              <w:rPr>
                <w:rFonts w:ascii="Arial" w:hAnsi="Arial" w:cs="Arial"/>
              </w:rPr>
              <w:t>本表内所有内容未注明提供原件的，均可提供复印件。</w:t>
            </w:r>
          </w:p>
        </w:tc>
      </w:tr>
      <w:tr w14:paraId="1323D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06CCE8B2">
            <w:pPr>
              <w:pStyle w:val="60"/>
              <w:rPr>
                <w:rFonts w:ascii="Arial" w:hAnsi="Arial" w:cs="Arial"/>
              </w:rPr>
            </w:pPr>
            <w:bookmarkStart w:id="19" w:name="_Ref53154354"/>
            <w:r>
              <w:rPr>
                <w:rFonts w:ascii="Arial" w:hAnsi="Arial" w:cs="Arial"/>
              </w:rPr>
              <w:t>9.</w:t>
            </w:r>
            <w:r>
              <w:rPr>
                <w:rFonts w:ascii="Arial" w:hAnsi="Arial" w:cs="Arial"/>
              </w:rPr>
              <w:tab/>
            </w:r>
            <w:r>
              <w:rPr>
                <w:rFonts w:ascii="Arial" w:hAnsi="Arial" w:cs="Arial"/>
              </w:rPr>
              <w:t>应答文件内容其它要求或注意事项</w:t>
            </w:r>
            <w:bookmarkEnd w:id="19"/>
          </w:p>
        </w:tc>
        <w:tc>
          <w:tcPr>
            <w:tcW w:w="850" w:type="dxa"/>
            <w:tcBorders>
              <w:bottom w:val="single" w:color="auto" w:sz="4" w:space="0"/>
            </w:tcBorders>
            <w:vAlign w:val="center"/>
          </w:tcPr>
          <w:p w14:paraId="241A3DE4">
            <w:pPr>
              <w:pStyle w:val="60"/>
              <w:rPr>
                <w:rFonts w:ascii="Arial" w:hAnsi="Arial" w:cs="Arial"/>
              </w:rPr>
            </w:pPr>
            <w:r>
              <w:rPr>
                <w:rFonts w:ascii="Arial" w:hAnsi="Arial" w:cs="Arial"/>
              </w:rPr>
              <w:t>10.2</w:t>
            </w:r>
          </w:p>
        </w:tc>
        <w:tc>
          <w:tcPr>
            <w:tcW w:w="7230" w:type="dxa"/>
            <w:tcBorders>
              <w:bottom w:val="single" w:color="auto" w:sz="4" w:space="0"/>
            </w:tcBorders>
            <w:vAlign w:val="center"/>
          </w:tcPr>
          <w:p w14:paraId="439D6A67">
            <w:pPr>
              <w:pStyle w:val="58"/>
              <w:numPr>
                <w:ilvl w:val="0"/>
                <w:numId w:val="0"/>
              </w:numPr>
              <w:ind w:left="420" w:hanging="420"/>
              <w:rPr>
                <w:rFonts w:ascii="Arial" w:hAnsi="Arial" w:cs="Arial"/>
              </w:rPr>
            </w:pPr>
            <w:r>
              <w:rPr>
                <w:rFonts w:ascii="Arial" w:hAnsi="Arial" w:cs="Arial"/>
              </w:rPr>
              <w:t>1、</w:t>
            </w:r>
            <w:r>
              <w:rPr>
                <w:rFonts w:ascii="Arial" w:hAnsi="Arial" w:cs="Arial"/>
              </w:rPr>
              <w:tab/>
            </w:r>
            <w:r>
              <w:rPr>
                <w:rFonts w:ascii="Arial" w:hAnsi="Arial" w:cs="Arial"/>
              </w:rPr>
              <w:t>应答文件应当对技术服务需求中的实质性要求和条件作出满足性或更有利于采购人的响应，否则，其响应无效。采购文件加注“</w:t>
            </w:r>
            <w:r>
              <w:rPr>
                <w:rFonts w:hint="eastAsia" w:ascii="宋体" w:hAnsi="宋体" w:eastAsia="宋体" w:cs="宋体"/>
              </w:rPr>
              <w:t>★</w:t>
            </w:r>
            <w:r>
              <w:rPr>
                <w:rFonts w:ascii="Arial" w:hAnsi="Arial" w:cs="Arial"/>
              </w:rPr>
              <w:t>”号的条款（即星号条款或关键技术指标）均为实质性要求和条件，星号条款的下一级条款（无论是否加注“</w:t>
            </w:r>
            <w:r>
              <w:rPr>
                <w:rFonts w:hint="eastAsia" w:ascii="宋体" w:hAnsi="宋体" w:eastAsia="宋体" w:cs="宋体"/>
              </w:rPr>
              <w:t>★</w:t>
            </w:r>
            <w:r>
              <w:rPr>
                <w:rFonts w:ascii="Arial" w:hAnsi="Arial" w:cs="Arial"/>
              </w:rPr>
              <w:t>”标志）仍为星号条款。</w:t>
            </w:r>
          </w:p>
          <w:p w14:paraId="7EB5FCAB">
            <w:pPr>
              <w:pStyle w:val="58"/>
              <w:numPr>
                <w:ilvl w:val="0"/>
                <w:numId w:val="0"/>
              </w:numPr>
              <w:ind w:left="420" w:hanging="420"/>
              <w:rPr>
                <w:rFonts w:ascii="Arial" w:hAnsi="Arial" w:cs="Arial"/>
              </w:rPr>
            </w:pPr>
            <w:r>
              <w:rPr>
                <w:rFonts w:ascii="Arial" w:hAnsi="Arial" w:cs="Arial"/>
              </w:rPr>
              <w:t>2、</w:t>
            </w:r>
            <w:r>
              <w:rPr>
                <w:rFonts w:ascii="Arial" w:hAnsi="Arial" w:cs="Arial"/>
              </w:rPr>
              <w:tab/>
            </w:r>
            <w:r>
              <w:rPr>
                <w:rFonts w:ascii="Arial" w:hAnsi="Arial" w:cs="Arial"/>
              </w:rPr>
              <w:t xml:space="preserve">对照采购文件技术要求，说明所提供货物和服务已对采购人的技术要求逐项做出了明确响应，并申明与技术要求条文的偏差和例外。在填写技术服务需求偏离表时，对于可以用量化形式表示的条款，参选供应商应量化明确应答；对于非量化的条款参选供应商应以功能或性能描述应答，指出所提供的货物和服务是否满足，任何通过简单拷贝采购文件的技术规范要求或简单标注“符合”、“满足”、“无偏离”的响应将视为不满足。 </w:t>
            </w:r>
          </w:p>
        </w:tc>
      </w:tr>
      <w:tr w14:paraId="6E2DF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7CB679D2">
            <w:pPr>
              <w:pStyle w:val="60"/>
              <w:rPr>
                <w:rFonts w:ascii="Arial" w:hAnsi="Arial" w:cs="Arial"/>
              </w:rPr>
            </w:pPr>
            <w:bookmarkStart w:id="20" w:name="_Ref51259554"/>
            <w:r>
              <w:rPr>
                <w:rFonts w:ascii="Arial" w:hAnsi="Arial" w:cs="Arial"/>
              </w:rPr>
              <w:t>10.</w:t>
            </w:r>
            <w:r>
              <w:rPr>
                <w:rFonts w:ascii="Arial" w:hAnsi="Arial" w:cs="Arial"/>
              </w:rPr>
              <w:tab/>
            </w:r>
            <w:r>
              <w:rPr>
                <w:rFonts w:ascii="Arial" w:hAnsi="Arial" w:cs="Arial"/>
              </w:rPr>
              <w:t>应答文件份数</w:t>
            </w:r>
            <w:bookmarkEnd w:id="20"/>
          </w:p>
        </w:tc>
        <w:tc>
          <w:tcPr>
            <w:tcW w:w="850" w:type="dxa"/>
            <w:tcBorders>
              <w:bottom w:val="single" w:color="auto" w:sz="4" w:space="0"/>
            </w:tcBorders>
            <w:vAlign w:val="center"/>
          </w:tcPr>
          <w:p w14:paraId="1B8B2918">
            <w:pPr>
              <w:pStyle w:val="60"/>
              <w:rPr>
                <w:rFonts w:ascii="Arial" w:hAnsi="Arial" w:cs="Arial"/>
              </w:rPr>
            </w:pPr>
            <w:r>
              <w:rPr>
                <w:rFonts w:ascii="Arial" w:hAnsi="Arial" w:cs="Arial"/>
              </w:rPr>
              <w:t>11.1</w:t>
            </w:r>
          </w:p>
        </w:tc>
        <w:tc>
          <w:tcPr>
            <w:tcW w:w="7230" w:type="dxa"/>
            <w:tcBorders>
              <w:bottom w:val="single" w:color="auto" w:sz="4" w:space="0"/>
            </w:tcBorders>
            <w:vAlign w:val="center"/>
          </w:tcPr>
          <w:p w14:paraId="7B64EFAD">
            <w:pPr>
              <w:pStyle w:val="58"/>
              <w:numPr>
                <w:ilvl w:val="0"/>
                <w:numId w:val="0"/>
              </w:numPr>
              <w:ind w:left="536" w:hanging="536"/>
              <w:rPr>
                <w:rFonts w:ascii="Arial" w:hAnsi="Arial" w:cs="Arial"/>
              </w:rPr>
            </w:pPr>
            <w:r>
              <w:rPr>
                <w:rFonts w:ascii="Arial" w:hAnsi="Arial" w:cs="Arial"/>
              </w:rPr>
              <w:t>1、</w:t>
            </w:r>
            <w:r>
              <w:rPr>
                <w:rFonts w:ascii="Arial" w:hAnsi="Arial" w:cs="Arial"/>
              </w:rPr>
              <w:tab/>
            </w:r>
            <w:r>
              <w:rPr>
                <w:rFonts w:ascii="Arial" w:hAnsi="Arial" w:cs="Arial"/>
                <w:b/>
                <w:bCs/>
              </w:rPr>
              <w:t>首次《应答文件》</w:t>
            </w:r>
            <w:r>
              <w:rPr>
                <w:rFonts w:ascii="Arial" w:hAnsi="Arial" w:cs="Arial"/>
              </w:rPr>
              <w:t xml:space="preserve"> ：正本1份，副本</w:t>
            </w:r>
            <w:r>
              <w:rPr>
                <w:rFonts w:hint="eastAsia" w:ascii="Arial" w:hAnsi="Arial" w:cs="Arial"/>
              </w:rPr>
              <w:t>2</w:t>
            </w:r>
            <w:r>
              <w:rPr>
                <w:rFonts w:ascii="Arial" w:hAnsi="Arial" w:cs="Arial"/>
              </w:rPr>
              <w:t>份；</w:t>
            </w:r>
          </w:p>
          <w:p w14:paraId="045D2D89">
            <w:pPr>
              <w:pStyle w:val="58"/>
              <w:numPr>
                <w:ilvl w:val="0"/>
                <w:numId w:val="0"/>
              </w:numPr>
              <w:ind w:left="536" w:hanging="536"/>
              <w:rPr>
                <w:rFonts w:ascii="Arial" w:hAnsi="Arial" w:cs="Arial"/>
              </w:rPr>
            </w:pPr>
            <w:r>
              <w:rPr>
                <w:rFonts w:ascii="Arial" w:hAnsi="Arial" w:cs="Arial"/>
              </w:rPr>
              <w:t>2、</w:t>
            </w:r>
            <w:r>
              <w:rPr>
                <w:rFonts w:ascii="Arial" w:hAnsi="Arial" w:cs="Arial"/>
              </w:rPr>
              <w:tab/>
            </w:r>
            <w:r>
              <w:rPr>
                <w:rFonts w:ascii="Arial" w:hAnsi="Arial" w:cs="Arial"/>
                <w:b/>
                <w:bCs/>
              </w:rPr>
              <w:t>《电子文档》</w:t>
            </w:r>
            <w:bookmarkStart w:id="119" w:name="_GoBack"/>
            <w:bookmarkEnd w:id="119"/>
            <w:r>
              <w:rPr>
                <w:rFonts w:ascii="Arial" w:hAnsi="Arial" w:cs="Arial"/>
              </w:rPr>
              <w:t>：2份（以U盘形式提供），每份均应包含纸质首次应答文件全部内容（每份电子版中均应含word等可编辑文件与首次应答文件盖章扫描后的pdf文件各1份，首次应答文件包括的其他电子文档也应包含在内）；</w:t>
            </w:r>
          </w:p>
          <w:p w14:paraId="3156FF8A">
            <w:pPr>
              <w:pStyle w:val="58"/>
              <w:numPr>
                <w:ilvl w:val="0"/>
                <w:numId w:val="0"/>
              </w:numPr>
              <w:ind w:left="536" w:hanging="536"/>
              <w:rPr>
                <w:rFonts w:ascii="Arial" w:hAnsi="Arial" w:cs="Arial"/>
              </w:rPr>
            </w:pPr>
            <w:r>
              <w:rPr>
                <w:rFonts w:ascii="Arial" w:hAnsi="Arial" w:cs="Arial"/>
              </w:rPr>
              <w:t>3、</w:t>
            </w:r>
            <w:r>
              <w:rPr>
                <w:rFonts w:ascii="Arial" w:hAnsi="Arial" w:cs="Arial"/>
              </w:rPr>
              <w:tab/>
            </w:r>
            <w:r>
              <w:rPr>
                <w:rFonts w:ascii="Arial" w:hAnsi="Arial" w:cs="Arial"/>
                <w:b/>
                <w:bCs/>
              </w:rPr>
              <w:t>《遴选保证金凭证》</w:t>
            </w:r>
            <w:r>
              <w:rPr>
                <w:rFonts w:ascii="Arial" w:hAnsi="Arial" w:cs="Arial"/>
              </w:rPr>
              <w:t>（电汇时为电汇底单复印件）：1份（单独包装）。</w:t>
            </w:r>
          </w:p>
        </w:tc>
      </w:tr>
      <w:tr w14:paraId="76DE2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vAlign w:val="center"/>
          </w:tcPr>
          <w:p w14:paraId="726AC90D">
            <w:pPr>
              <w:pStyle w:val="60"/>
              <w:rPr>
                <w:rFonts w:ascii="Arial" w:hAnsi="Arial" w:cs="Arial"/>
              </w:rPr>
            </w:pPr>
            <w:bookmarkStart w:id="21" w:name="_Ref51259915"/>
            <w:r>
              <w:rPr>
                <w:rFonts w:ascii="Arial" w:hAnsi="Arial" w:cs="Arial"/>
              </w:rPr>
              <w:t>11.</w:t>
            </w:r>
            <w:r>
              <w:rPr>
                <w:rFonts w:ascii="Arial" w:hAnsi="Arial" w:cs="Arial"/>
              </w:rPr>
              <w:tab/>
            </w:r>
            <w:r>
              <w:rPr>
                <w:rFonts w:ascii="Arial" w:hAnsi="Arial" w:cs="Arial"/>
              </w:rPr>
              <w:t>报价</w:t>
            </w:r>
            <w:bookmarkEnd w:id="21"/>
          </w:p>
        </w:tc>
        <w:tc>
          <w:tcPr>
            <w:tcW w:w="850" w:type="dxa"/>
            <w:tcBorders>
              <w:bottom w:val="single" w:color="auto" w:sz="4" w:space="0"/>
            </w:tcBorders>
            <w:vAlign w:val="center"/>
          </w:tcPr>
          <w:p w14:paraId="71BA0F8A">
            <w:pPr>
              <w:pStyle w:val="60"/>
              <w:rPr>
                <w:rFonts w:ascii="Arial" w:hAnsi="Arial" w:cs="Arial"/>
              </w:rPr>
            </w:pPr>
            <w:r>
              <w:rPr>
                <w:rFonts w:ascii="Arial" w:hAnsi="Arial" w:cs="Arial"/>
              </w:rPr>
              <w:t>12.1</w:t>
            </w:r>
          </w:p>
        </w:tc>
        <w:tc>
          <w:tcPr>
            <w:tcW w:w="7230" w:type="dxa"/>
            <w:tcBorders>
              <w:bottom w:val="single" w:color="auto" w:sz="4" w:space="0"/>
            </w:tcBorders>
            <w:vAlign w:val="center"/>
          </w:tcPr>
          <w:p w14:paraId="2E038264">
            <w:pPr>
              <w:pStyle w:val="60"/>
              <w:rPr>
                <w:rFonts w:ascii="Arial" w:hAnsi="Arial" w:cs="Arial"/>
              </w:rPr>
            </w:pPr>
            <w:r>
              <w:rPr>
                <w:rFonts w:ascii="Arial" w:hAnsi="Arial" w:cs="Arial"/>
              </w:rPr>
              <w:t>报价方式：固定总价（固定含税合同总价）。</w:t>
            </w:r>
          </w:p>
          <w:p w14:paraId="5620F140">
            <w:pPr>
              <w:pStyle w:val="60"/>
              <w:rPr>
                <w:rFonts w:ascii="Arial" w:hAnsi="Arial" w:cs="Arial"/>
              </w:rPr>
            </w:pPr>
            <w:r>
              <w:rPr>
                <w:rFonts w:ascii="Arial" w:hAnsi="Arial" w:cs="Arial"/>
              </w:rPr>
              <w:t>参选供应商的报价应包含为完成本遴选文件提出的采购任务中所有可能发生的费用，即所需一切人工、物耗、工具、设备、交通、培训、保险、税费和所有可能发生的相关费用，所有费用计入总价。</w:t>
            </w:r>
          </w:p>
          <w:p w14:paraId="3F9A2432">
            <w:pPr>
              <w:pStyle w:val="60"/>
              <w:rPr>
                <w:rFonts w:ascii="Arial" w:hAnsi="Arial" w:cs="Arial"/>
                <w:b/>
              </w:rPr>
            </w:pPr>
            <w:r>
              <w:rPr>
                <w:rFonts w:ascii="Arial" w:hAnsi="Arial" w:cs="Arial"/>
              </w:rPr>
              <w:t>采购人就本合同约定内容将不再支付最后报价以外的费用。因响应发生的费用缺漏项将是参选供应商的风险，参选供应商将无条件给予补充完备，且最后报价不变，否则其</w:t>
            </w:r>
            <w:r>
              <w:rPr>
                <w:rFonts w:ascii="Arial" w:hAnsi="Arial" w:cs="Arial"/>
                <w:b/>
              </w:rPr>
              <w:t>响应无效。</w:t>
            </w:r>
          </w:p>
          <w:p w14:paraId="19803F43">
            <w:pPr>
              <w:pStyle w:val="60"/>
              <w:rPr>
                <w:rFonts w:ascii="Arial" w:hAnsi="Arial" w:cs="Arial"/>
              </w:rPr>
            </w:pPr>
            <w:r>
              <w:rPr>
                <w:rFonts w:ascii="Arial" w:hAnsi="Arial" w:cs="Arial"/>
              </w:rPr>
              <w:t>总价填写无条件折扣后的总价，不得填写除价格外的任何其他优惠。有附加条件折扣的</w:t>
            </w:r>
            <w:r>
              <w:rPr>
                <w:rFonts w:ascii="Arial" w:hAnsi="Arial" w:cs="Arial"/>
                <w:b/>
                <w:bCs/>
              </w:rPr>
              <w:t>响应无效</w:t>
            </w:r>
            <w:r>
              <w:rPr>
                <w:rFonts w:ascii="Arial" w:hAnsi="Arial" w:cs="Arial"/>
              </w:rPr>
              <w:t>。</w:t>
            </w:r>
          </w:p>
          <w:p w14:paraId="22EA95E6">
            <w:r>
              <w:rPr>
                <w:rFonts w:ascii="Arial" w:hAnsi="Arial" w:eastAsia="仿宋_GB2312" w:cs="Arial"/>
              </w:rPr>
              <w:t>报价币种及单位：人民币元，币种及单位不符合该要求的</w:t>
            </w:r>
            <w:r>
              <w:rPr>
                <w:rFonts w:ascii="Arial" w:hAnsi="Arial" w:cs="Arial"/>
                <w:b/>
              </w:rPr>
              <w:t>响应无效。</w:t>
            </w:r>
          </w:p>
        </w:tc>
      </w:tr>
      <w:tr w14:paraId="02FB7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0E858E96">
            <w:pPr>
              <w:pStyle w:val="60"/>
              <w:rPr>
                <w:rFonts w:ascii="Arial" w:hAnsi="Arial" w:cs="Arial"/>
              </w:rPr>
            </w:pPr>
            <w:bookmarkStart w:id="22" w:name="_Ref51260090"/>
            <w:r>
              <w:rPr>
                <w:rFonts w:ascii="Arial" w:hAnsi="Arial" w:cs="Arial"/>
              </w:rPr>
              <w:t>1</w:t>
            </w:r>
            <w:r>
              <w:rPr>
                <w:rFonts w:hint="eastAsia" w:ascii="Arial" w:hAnsi="Arial" w:cs="Arial"/>
              </w:rPr>
              <w:t>2</w:t>
            </w:r>
            <w:r>
              <w:rPr>
                <w:rFonts w:ascii="Arial" w:hAnsi="Arial" w:cs="Arial"/>
              </w:rPr>
              <w:t>.</w:t>
            </w:r>
            <w:r>
              <w:rPr>
                <w:rFonts w:ascii="Arial" w:hAnsi="Arial" w:cs="Arial"/>
              </w:rPr>
              <w:tab/>
            </w:r>
            <w:r>
              <w:rPr>
                <w:rFonts w:ascii="Arial" w:hAnsi="Arial" w:cs="Arial"/>
              </w:rPr>
              <w:t>最高限价</w:t>
            </w:r>
            <w:bookmarkEnd w:id="22"/>
          </w:p>
        </w:tc>
        <w:tc>
          <w:tcPr>
            <w:tcW w:w="850" w:type="dxa"/>
            <w:tcBorders>
              <w:bottom w:val="single" w:color="auto" w:sz="4" w:space="0"/>
            </w:tcBorders>
            <w:vAlign w:val="center"/>
          </w:tcPr>
          <w:p w14:paraId="7E330078">
            <w:pPr>
              <w:pStyle w:val="60"/>
              <w:rPr>
                <w:rFonts w:ascii="Arial" w:hAnsi="Arial" w:cs="Arial"/>
              </w:rPr>
            </w:pPr>
            <w:r>
              <w:rPr>
                <w:rFonts w:ascii="Arial" w:hAnsi="Arial" w:cs="Arial"/>
              </w:rPr>
              <w:t>12.5</w:t>
            </w:r>
          </w:p>
        </w:tc>
        <w:tc>
          <w:tcPr>
            <w:tcW w:w="7230" w:type="dxa"/>
            <w:tcBorders>
              <w:bottom w:val="single" w:color="auto" w:sz="4" w:space="0"/>
            </w:tcBorders>
            <w:vAlign w:val="center"/>
          </w:tcPr>
          <w:p w14:paraId="76F3365F">
            <w:pPr>
              <w:pStyle w:val="60"/>
              <w:rPr>
                <w:rFonts w:ascii="Arial" w:hAnsi="Arial" w:cs="Arial"/>
              </w:rPr>
            </w:pPr>
            <w:r>
              <w:rPr>
                <w:rFonts w:ascii="Arial" w:hAnsi="Arial" w:cs="Arial"/>
              </w:rPr>
              <w:t>最高限价：</w:t>
            </w:r>
            <w:r>
              <w:rPr>
                <w:rFonts w:hint="eastAsia" w:ascii="Arial" w:hAnsi="Arial" w:cs="Arial"/>
              </w:rPr>
              <w:t>398230元</w:t>
            </w:r>
            <w:r>
              <w:rPr>
                <w:rFonts w:ascii="Arial" w:hAnsi="Arial" w:cs="Arial"/>
              </w:rPr>
              <w:t>，超过最高限价的报价无效。</w:t>
            </w:r>
          </w:p>
        </w:tc>
      </w:tr>
      <w:tr w14:paraId="519B7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3DF00ECA">
            <w:pPr>
              <w:pStyle w:val="60"/>
              <w:rPr>
                <w:rFonts w:ascii="Arial" w:hAnsi="Arial" w:cs="Arial"/>
              </w:rPr>
            </w:pPr>
            <w:r>
              <w:rPr>
                <w:rFonts w:ascii="Arial" w:hAnsi="Arial" w:cs="Arial"/>
              </w:rPr>
              <w:t>1</w:t>
            </w:r>
            <w:r>
              <w:rPr>
                <w:rFonts w:hint="eastAsia" w:ascii="Arial" w:hAnsi="Arial" w:cs="Arial"/>
              </w:rPr>
              <w:t>3</w:t>
            </w:r>
            <w:r>
              <w:rPr>
                <w:rFonts w:ascii="Arial" w:hAnsi="Arial" w:cs="Arial"/>
              </w:rPr>
              <w:t>.</w:t>
            </w:r>
            <w:r>
              <w:rPr>
                <w:rFonts w:ascii="Arial" w:hAnsi="Arial" w:cs="Arial"/>
              </w:rPr>
              <w:tab/>
            </w:r>
            <w:r>
              <w:rPr>
                <w:rFonts w:ascii="Arial" w:hAnsi="Arial" w:cs="Arial"/>
              </w:rPr>
              <w:t>应答有效期</w:t>
            </w:r>
          </w:p>
        </w:tc>
        <w:tc>
          <w:tcPr>
            <w:tcW w:w="850" w:type="dxa"/>
            <w:tcBorders>
              <w:bottom w:val="single" w:color="auto" w:sz="4" w:space="0"/>
            </w:tcBorders>
            <w:vAlign w:val="center"/>
          </w:tcPr>
          <w:p w14:paraId="65765A61">
            <w:pPr>
              <w:pStyle w:val="60"/>
              <w:rPr>
                <w:rFonts w:ascii="Arial" w:hAnsi="Arial" w:cs="Arial"/>
              </w:rPr>
            </w:pPr>
            <w:r>
              <w:rPr>
                <w:rFonts w:ascii="Arial" w:hAnsi="Arial" w:cs="Arial"/>
              </w:rPr>
              <w:t>13.1</w:t>
            </w:r>
          </w:p>
        </w:tc>
        <w:tc>
          <w:tcPr>
            <w:tcW w:w="7230" w:type="dxa"/>
            <w:tcBorders>
              <w:bottom w:val="single" w:color="auto" w:sz="4" w:space="0"/>
            </w:tcBorders>
            <w:vAlign w:val="center"/>
          </w:tcPr>
          <w:p w14:paraId="111A6636">
            <w:pPr>
              <w:pStyle w:val="60"/>
              <w:rPr>
                <w:rFonts w:ascii="Arial" w:hAnsi="Arial" w:cs="Arial"/>
              </w:rPr>
            </w:pPr>
            <w:r>
              <w:rPr>
                <w:rFonts w:ascii="Arial" w:hAnsi="Arial" w:cs="Arial"/>
              </w:rPr>
              <w:t>应答有效期：自首次应答文件提交截止时间之日起90日。</w:t>
            </w:r>
          </w:p>
        </w:tc>
      </w:tr>
      <w:tr w14:paraId="5192E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7488EE16">
            <w:pPr>
              <w:pStyle w:val="60"/>
              <w:rPr>
                <w:rFonts w:ascii="Arial" w:hAnsi="Arial" w:cs="Arial"/>
              </w:rPr>
            </w:pPr>
            <w:r>
              <w:rPr>
                <w:rFonts w:ascii="Arial" w:hAnsi="Arial" w:cs="Arial"/>
              </w:rPr>
              <w:t>1</w:t>
            </w:r>
            <w:r>
              <w:rPr>
                <w:rFonts w:hint="eastAsia" w:ascii="Arial" w:hAnsi="Arial" w:cs="Arial"/>
              </w:rPr>
              <w:t>4</w:t>
            </w:r>
            <w:r>
              <w:rPr>
                <w:rFonts w:ascii="Arial" w:hAnsi="Arial" w:cs="Arial"/>
              </w:rPr>
              <w:t>.</w:t>
            </w:r>
            <w:r>
              <w:rPr>
                <w:rFonts w:ascii="Arial" w:hAnsi="Arial" w:cs="Arial"/>
              </w:rPr>
              <w:tab/>
            </w:r>
            <w:r>
              <w:rPr>
                <w:rFonts w:ascii="Arial" w:hAnsi="Arial" w:cs="Arial"/>
              </w:rPr>
              <w:t>遴选保证金</w:t>
            </w:r>
          </w:p>
        </w:tc>
        <w:tc>
          <w:tcPr>
            <w:tcW w:w="850" w:type="dxa"/>
            <w:tcBorders>
              <w:bottom w:val="single" w:color="auto" w:sz="4" w:space="0"/>
            </w:tcBorders>
            <w:vAlign w:val="center"/>
          </w:tcPr>
          <w:p w14:paraId="2302DF76">
            <w:pPr>
              <w:pStyle w:val="60"/>
              <w:rPr>
                <w:rFonts w:ascii="Arial" w:hAnsi="Arial" w:cs="Arial"/>
              </w:rPr>
            </w:pPr>
            <w:r>
              <w:rPr>
                <w:rFonts w:ascii="Arial" w:hAnsi="Arial" w:cs="Arial"/>
              </w:rPr>
              <w:t>13.2</w:t>
            </w:r>
          </w:p>
        </w:tc>
        <w:tc>
          <w:tcPr>
            <w:tcW w:w="7230" w:type="dxa"/>
            <w:tcBorders>
              <w:bottom w:val="single" w:color="auto" w:sz="4" w:space="0"/>
            </w:tcBorders>
          </w:tcPr>
          <w:p w14:paraId="7C21A616">
            <w:pPr>
              <w:pStyle w:val="58"/>
              <w:numPr>
                <w:ilvl w:val="0"/>
                <w:numId w:val="0"/>
              </w:numPr>
              <w:ind w:left="420" w:hanging="420"/>
              <w:rPr>
                <w:rFonts w:ascii="Arial" w:hAnsi="Arial" w:cs="Arial"/>
              </w:rPr>
            </w:pPr>
            <w:r>
              <w:rPr>
                <w:rFonts w:ascii="Arial" w:hAnsi="Arial" w:cs="Arial"/>
              </w:rPr>
              <w:t>1、</w:t>
            </w:r>
            <w:r>
              <w:rPr>
                <w:rFonts w:ascii="Arial" w:hAnsi="Arial" w:cs="Arial"/>
              </w:rPr>
              <w:tab/>
            </w:r>
            <w:r>
              <w:rPr>
                <w:rFonts w:ascii="Arial" w:hAnsi="Arial" w:cs="Arial"/>
              </w:rPr>
              <w:t>遴选保证金的金额：人民币</w:t>
            </w:r>
            <w:r>
              <w:rPr>
                <w:rFonts w:hint="eastAsia" w:ascii="Arial" w:hAnsi="Arial" w:cs="Arial"/>
              </w:rPr>
              <w:t>6000</w:t>
            </w:r>
            <w:r>
              <w:rPr>
                <w:rFonts w:ascii="Arial" w:hAnsi="Arial" w:cs="Arial"/>
              </w:rPr>
              <w:t>.00元。</w:t>
            </w:r>
          </w:p>
          <w:p w14:paraId="60B27504">
            <w:pPr>
              <w:pStyle w:val="58"/>
              <w:numPr>
                <w:ilvl w:val="0"/>
                <w:numId w:val="0"/>
              </w:numPr>
              <w:ind w:left="420" w:hanging="420"/>
              <w:rPr>
                <w:rFonts w:ascii="Arial" w:hAnsi="Arial" w:cs="Arial"/>
              </w:rPr>
            </w:pPr>
            <w:r>
              <w:rPr>
                <w:rFonts w:ascii="Arial" w:hAnsi="Arial" w:cs="Arial"/>
              </w:rPr>
              <w:t>2、</w:t>
            </w:r>
            <w:r>
              <w:rPr>
                <w:rFonts w:ascii="Arial" w:hAnsi="Arial" w:cs="Arial"/>
              </w:rPr>
              <w:tab/>
            </w:r>
            <w:r>
              <w:rPr>
                <w:rFonts w:ascii="Arial" w:hAnsi="Arial" w:cs="Arial"/>
              </w:rPr>
              <w:t>遴选保证金的形式：支票、汇票、本票、保函等非现金形式。</w:t>
            </w:r>
          </w:p>
          <w:p w14:paraId="0F2B671D">
            <w:pPr>
              <w:pStyle w:val="58"/>
              <w:numPr>
                <w:ilvl w:val="0"/>
                <w:numId w:val="0"/>
              </w:numPr>
              <w:ind w:left="420" w:hanging="420"/>
              <w:rPr>
                <w:rFonts w:ascii="Arial" w:hAnsi="Arial" w:cs="Arial"/>
              </w:rPr>
            </w:pPr>
            <w:r>
              <w:rPr>
                <w:rFonts w:ascii="Arial" w:hAnsi="Arial" w:cs="Arial"/>
              </w:rPr>
              <w:t>3、</w:t>
            </w:r>
            <w:r>
              <w:rPr>
                <w:rFonts w:ascii="Arial" w:hAnsi="Arial" w:cs="Arial"/>
              </w:rPr>
              <w:tab/>
            </w:r>
            <w:r>
              <w:rPr>
                <w:rFonts w:ascii="Arial" w:hAnsi="Arial" w:cs="Arial"/>
              </w:rPr>
              <w:t>遴选保证金须以单位账户或名义提交，不接受个人账户或名义提交的遴选保证金。</w:t>
            </w:r>
          </w:p>
          <w:p w14:paraId="474FD921">
            <w:pPr>
              <w:pStyle w:val="58"/>
              <w:numPr>
                <w:ilvl w:val="0"/>
                <w:numId w:val="0"/>
              </w:numPr>
              <w:ind w:left="420" w:hanging="420"/>
              <w:rPr>
                <w:rFonts w:ascii="Arial" w:hAnsi="Arial" w:cs="Arial"/>
              </w:rPr>
            </w:pPr>
            <w:r>
              <w:rPr>
                <w:rFonts w:ascii="Arial" w:hAnsi="Arial" w:cs="Arial"/>
              </w:rPr>
              <w:t>4、</w:t>
            </w:r>
            <w:r>
              <w:rPr>
                <w:rFonts w:ascii="Arial" w:hAnsi="Arial" w:cs="Arial"/>
              </w:rPr>
              <w:tab/>
            </w:r>
            <w:r>
              <w:rPr>
                <w:rFonts w:ascii="Arial" w:hAnsi="Arial" w:cs="Arial"/>
              </w:rPr>
              <w:t>遴选保证金有效期应与应答有效期一致或更长。</w:t>
            </w:r>
          </w:p>
          <w:p w14:paraId="4E53B4EE">
            <w:pPr>
              <w:pStyle w:val="58"/>
              <w:numPr>
                <w:ilvl w:val="0"/>
                <w:numId w:val="0"/>
              </w:numPr>
              <w:ind w:left="420" w:hanging="420"/>
              <w:rPr>
                <w:rFonts w:ascii="Arial" w:hAnsi="Arial" w:cs="Arial"/>
              </w:rPr>
            </w:pPr>
            <w:r>
              <w:rPr>
                <w:rFonts w:ascii="Arial" w:hAnsi="Arial" w:cs="Arial"/>
              </w:rPr>
              <w:t>5、</w:t>
            </w:r>
            <w:r>
              <w:rPr>
                <w:rFonts w:ascii="Arial" w:hAnsi="Arial" w:cs="Arial"/>
              </w:rPr>
              <w:tab/>
            </w:r>
            <w:r>
              <w:rPr>
                <w:rFonts w:ascii="Arial" w:hAnsi="Arial" w:cs="Arial"/>
              </w:rPr>
              <w:t>遴选保证金汇款账号信息：采购人委托采购代理机构收取及保管遴选保证金，参选供应商请登录中化商务化云数智平台（d.sinochemitc.com），点击[获取文件及电子发票]菜单，找到该项目后，点击[子账号查看]按钮，查看具体的账户信息后，于首次应答文件提交截止时间前将遴选保证金汇至此账户。</w:t>
            </w:r>
          </w:p>
        </w:tc>
      </w:tr>
      <w:tr w14:paraId="29BBD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568B9129">
            <w:pPr>
              <w:pStyle w:val="60"/>
              <w:rPr>
                <w:rFonts w:ascii="Arial" w:hAnsi="Arial" w:cs="Arial"/>
              </w:rPr>
            </w:pPr>
          </w:p>
        </w:tc>
        <w:tc>
          <w:tcPr>
            <w:tcW w:w="850" w:type="dxa"/>
            <w:tcBorders>
              <w:bottom w:val="single" w:color="auto" w:sz="4" w:space="0"/>
            </w:tcBorders>
            <w:vAlign w:val="center"/>
          </w:tcPr>
          <w:p w14:paraId="742D870E">
            <w:pPr>
              <w:pStyle w:val="60"/>
              <w:rPr>
                <w:rFonts w:ascii="Arial" w:hAnsi="Arial" w:cs="Arial"/>
              </w:rPr>
            </w:pPr>
          </w:p>
        </w:tc>
        <w:tc>
          <w:tcPr>
            <w:tcW w:w="7230" w:type="dxa"/>
            <w:tcBorders>
              <w:bottom w:val="single" w:color="auto" w:sz="4" w:space="0"/>
            </w:tcBorders>
          </w:tcPr>
          <w:p w14:paraId="32F8CFEF">
            <w:pPr>
              <w:spacing w:line="240" w:lineRule="auto"/>
              <w:ind w:firstLine="211"/>
              <w:jc w:val="center"/>
              <w:rPr>
                <w:rFonts w:ascii="Arial" w:hAnsi="Arial" w:cs="Arial"/>
                <w:b/>
              </w:rPr>
            </w:pPr>
            <w:r>
              <w:rPr>
                <w:rFonts w:ascii="Arial" w:hAnsi="Arial" w:cs="Arial"/>
                <w:b/>
              </w:rPr>
              <w:t>四、应答文件的递交</w:t>
            </w:r>
          </w:p>
        </w:tc>
      </w:tr>
      <w:tr w14:paraId="6D2BF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131A2B44">
            <w:pPr>
              <w:pStyle w:val="60"/>
              <w:rPr>
                <w:rFonts w:ascii="Arial" w:hAnsi="Arial" w:cs="Arial"/>
              </w:rPr>
            </w:pPr>
            <w:bookmarkStart w:id="23" w:name="_Ref51533235"/>
            <w:r>
              <w:rPr>
                <w:rFonts w:ascii="Arial" w:hAnsi="Arial" w:cs="Arial"/>
              </w:rPr>
              <w:t>1</w:t>
            </w:r>
            <w:r>
              <w:rPr>
                <w:rFonts w:hint="eastAsia" w:ascii="Arial" w:hAnsi="Arial" w:cs="Arial"/>
              </w:rPr>
              <w:t>5</w:t>
            </w:r>
            <w:r>
              <w:rPr>
                <w:rFonts w:ascii="Arial" w:hAnsi="Arial" w:cs="Arial"/>
              </w:rPr>
              <w:t>.</w:t>
            </w:r>
            <w:r>
              <w:rPr>
                <w:rFonts w:ascii="Arial" w:hAnsi="Arial" w:cs="Arial"/>
              </w:rPr>
              <w:tab/>
            </w:r>
            <w:r>
              <w:rPr>
                <w:rFonts w:ascii="Arial" w:hAnsi="Arial" w:cs="Arial"/>
              </w:rPr>
              <w:t>应答文件的外包装</w:t>
            </w:r>
            <w:bookmarkEnd w:id="23"/>
          </w:p>
        </w:tc>
        <w:tc>
          <w:tcPr>
            <w:tcW w:w="850" w:type="dxa"/>
            <w:tcBorders>
              <w:bottom w:val="single" w:color="auto" w:sz="4" w:space="0"/>
            </w:tcBorders>
            <w:vAlign w:val="center"/>
          </w:tcPr>
          <w:p w14:paraId="44552E56">
            <w:pPr>
              <w:pStyle w:val="60"/>
              <w:rPr>
                <w:rFonts w:ascii="Arial" w:hAnsi="Arial" w:cs="Arial"/>
              </w:rPr>
            </w:pPr>
            <w:r>
              <w:rPr>
                <w:rFonts w:ascii="Arial" w:hAnsi="Arial" w:cs="Arial"/>
              </w:rPr>
              <w:t>14.1</w:t>
            </w:r>
          </w:p>
        </w:tc>
        <w:tc>
          <w:tcPr>
            <w:tcW w:w="7230" w:type="dxa"/>
            <w:tcBorders>
              <w:bottom w:val="single" w:color="auto" w:sz="4" w:space="0"/>
            </w:tcBorders>
          </w:tcPr>
          <w:p w14:paraId="16CB422B">
            <w:pPr>
              <w:pStyle w:val="58"/>
              <w:numPr>
                <w:ilvl w:val="0"/>
                <w:numId w:val="0"/>
              </w:numPr>
              <w:ind w:left="420" w:hanging="420"/>
              <w:rPr>
                <w:rFonts w:ascii="Arial" w:hAnsi="Arial" w:cs="Arial"/>
              </w:rPr>
            </w:pPr>
            <w:r>
              <w:rPr>
                <w:rFonts w:ascii="Arial" w:hAnsi="Arial" w:cs="Arial"/>
              </w:rPr>
              <w:t>1、</w:t>
            </w:r>
            <w:r>
              <w:rPr>
                <w:rFonts w:ascii="Arial" w:hAnsi="Arial" w:cs="Arial"/>
              </w:rPr>
              <w:tab/>
            </w:r>
            <w:r>
              <w:rPr>
                <w:rFonts w:ascii="Arial" w:hAnsi="Arial" w:cs="Arial"/>
              </w:rPr>
              <w:t>参选供应商应将首次应答文件纸质正本和副本进行包装，在包装袋上标明参与项目名称、项目编号、包件号、包件名称、参选供应商名称、“正本”或“副本”和“于</w:t>
            </w:r>
            <w:r>
              <w:rPr>
                <w:rFonts w:ascii="Arial" w:hAnsi="Arial" w:cs="Arial"/>
                <w:u w:val="single"/>
              </w:rPr>
              <w:t>【首次应答文件提交截止时间】</w:t>
            </w:r>
            <w:r>
              <w:rPr>
                <w:rFonts w:ascii="Arial" w:hAnsi="Arial" w:cs="Arial"/>
              </w:rPr>
              <w:t>之前不得启封”的字样。</w:t>
            </w:r>
          </w:p>
          <w:p w14:paraId="148377A6">
            <w:pPr>
              <w:pStyle w:val="58"/>
              <w:numPr>
                <w:ilvl w:val="0"/>
                <w:numId w:val="0"/>
              </w:numPr>
              <w:ind w:left="420" w:hanging="420"/>
              <w:rPr>
                <w:rFonts w:ascii="Arial" w:hAnsi="Arial" w:cs="Arial"/>
              </w:rPr>
            </w:pPr>
            <w:r>
              <w:rPr>
                <w:rFonts w:ascii="Arial" w:hAnsi="Arial" w:cs="Arial"/>
              </w:rPr>
              <w:t>2、</w:t>
            </w:r>
            <w:r>
              <w:rPr>
                <w:rFonts w:ascii="Arial" w:hAnsi="Arial" w:cs="Arial"/>
              </w:rPr>
              <w:tab/>
            </w:r>
            <w:r>
              <w:rPr>
                <w:rFonts w:ascii="Arial" w:hAnsi="Arial" w:cs="Arial"/>
              </w:rPr>
              <w:t>参选供应商应将首次应答文件电子文档单独置于一个包装袋内，并在该包装袋上标明参与项目名称、项目编号、包件号、包件名称、参选供应商名称、“电子文档”和“于</w:t>
            </w:r>
            <w:r>
              <w:rPr>
                <w:rFonts w:ascii="Arial" w:hAnsi="Arial" w:cs="Arial"/>
                <w:u w:val="single"/>
              </w:rPr>
              <w:t>【首次应答文件提交截止时间】</w:t>
            </w:r>
            <w:r>
              <w:rPr>
                <w:rFonts w:ascii="Arial" w:hAnsi="Arial" w:cs="Arial"/>
              </w:rPr>
              <w:t>之前不得启封”的字样。遴选保证金或其凭证和参选供应商开票信息表单独置于一个包装袋内，并在该包装袋上标明参与项目名称、项目编号、包件号、包件名称、参选供应商名称、“遴选保证金和开票信息”和“于</w:t>
            </w:r>
            <w:r>
              <w:rPr>
                <w:rFonts w:ascii="Arial" w:hAnsi="Arial" w:cs="Arial"/>
                <w:u w:val="single"/>
              </w:rPr>
              <w:t>【首次应答文件提交截止时间】</w:t>
            </w:r>
            <w:r>
              <w:rPr>
                <w:rFonts w:ascii="Arial" w:hAnsi="Arial" w:cs="Arial"/>
              </w:rPr>
              <w:t>之前不得启封”的字样。</w:t>
            </w:r>
          </w:p>
          <w:p w14:paraId="0905A35A">
            <w:pPr>
              <w:pStyle w:val="58"/>
              <w:numPr>
                <w:ilvl w:val="0"/>
                <w:numId w:val="0"/>
              </w:numPr>
              <w:ind w:left="420" w:hanging="420"/>
              <w:rPr>
                <w:rFonts w:ascii="Arial" w:hAnsi="Arial" w:cs="Arial"/>
              </w:rPr>
            </w:pPr>
            <w:r>
              <w:rPr>
                <w:rFonts w:ascii="Arial" w:hAnsi="Arial" w:cs="Arial"/>
              </w:rPr>
              <w:t>3、</w:t>
            </w:r>
            <w:r>
              <w:rPr>
                <w:rFonts w:ascii="Arial" w:hAnsi="Arial" w:cs="Arial"/>
              </w:rPr>
              <w:tab/>
            </w:r>
            <w:r>
              <w:rPr>
                <w:rFonts w:ascii="Arial" w:hAnsi="Arial" w:cs="Arial"/>
              </w:rPr>
              <w:t>若首次应答文件有其它组成部分或分册装订等情况，除均应按上述第1条规定包装、标记外，还应尽量注明包装袋内的内容（例如“资格证明文件册”“商务技术册”“上册”、“下册”、“图纸”或“附件”等）。</w:t>
            </w:r>
          </w:p>
          <w:p w14:paraId="18797B4E">
            <w:pPr>
              <w:pStyle w:val="58"/>
              <w:numPr>
                <w:ilvl w:val="0"/>
                <w:numId w:val="0"/>
              </w:numPr>
              <w:ind w:left="420" w:hanging="420"/>
              <w:rPr>
                <w:rFonts w:ascii="Arial" w:hAnsi="Arial" w:cs="Arial"/>
              </w:rPr>
            </w:pPr>
            <w:r>
              <w:rPr>
                <w:rFonts w:ascii="Arial" w:hAnsi="Arial" w:cs="Arial"/>
              </w:rPr>
              <w:t>4、</w:t>
            </w:r>
            <w:r>
              <w:rPr>
                <w:rFonts w:ascii="Arial" w:hAnsi="Arial" w:cs="Arial"/>
              </w:rPr>
              <w:tab/>
            </w:r>
            <w:r>
              <w:rPr>
                <w:rFonts w:ascii="Arial" w:hAnsi="Arial" w:cs="Arial"/>
              </w:rPr>
              <w:t>参选供应商在首次应答文件提交截止时间前提交对其首次应答文件的修改的通知（如有）的，应按供应商须知15条规定施加明显标记并包装，否则采购人对发生的遗漏或错误开启不承担责任。</w:t>
            </w:r>
          </w:p>
          <w:p w14:paraId="11ED4202">
            <w:pPr>
              <w:pStyle w:val="58"/>
              <w:numPr>
                <w:ilvl w:val="0"/>
                <w:numId w:val="0"/>
              </w:numPr>
              <w:ind w:left="420" w:hanging="420"/>
              <w:rPr>
                <w:rFonts w:ascii="Arial" w:hAnsi="Arial" w:cs="Arial"/>
              </w:rPr>
            </w:pPr>
            <w:r>
              <w:rPr>
                <w:rFonts w:ascii="Arial" w:hAnsi="Arial" w:cs="Arial"/>
              </w:rPr>
              <w:t>5、</w:t>
            </w:r>
            <w:r>
              <w:rPr>
                <w:rFonts w:ascii="Arial" w:hAnsi="Arial" w:cs="Arial"/>
              </w:rPr>
              <w:tab/>
            </w:r>
            <w:r>
              <w:rPr>
                <w:rFonts w:ascii="Arial" w:hAnsi="Arial" w:cs="Arial"/>
              </w:rPr>
              <w:t>在谈判过程中提交的应答文件变更内容、重新提交的应答文件和最后报价等书面材料也须进行包装，在外包装上简单注明参选供应商名称即可。</w:t>
            </w:r>
          </w:p>
        </w:tc>
      </w:tr>
      <w:tr w14:paraId="392E0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431C3F8B">
            <w:pPr>
              <w:pStyle w:val="60"/>
              <w:rPr>
                <w:rFonts w:ascii="Arial" w:hAnsi="Arial" w:cs="Arial"/>
              </w:rPr>
            </w:pPr>
          </w:p>
        </w:tc>
        <w:tc>
          <w:tcPr>
            <w:tcW w:w="850" w:type="dxa"/>
            <w:tcBorders>
              <w:bottom w:val="single" w:color="auto" w:sz="4" w:space="0"/>
            </w:tcBorders>
            <w:vAlign w:val="center"/>
          </w:tcPr>
          <w:p w14:paraId="6F52CC61">
            <w:pPr>
              <w:pStyle w:val="60"/>
              <w:rPr>
                <w:rFonts w:ascii="Arial" w:hAnsi="Arial" w:cs="Arial"/>
              </w:rPr>
            </w:pPr>
          </w:p>
        </w:tc>
        <w:tc>
          <w:tcPr>
            <w:tcW w:w="7230" w:type="dxa"/>
            <w:tcBorders>
              <w:bottom w:val="single" w:color="auto" w:sz="4" w:space="0"/>
            </w:tcBorders>
          </w:tcPr>
          <w:p w14:paraId="366A2D37">
            <w:pPr>
              <w:spacing w:line="240" w:lineRule="auto"/>
              <w:ind w:firstLine="211"/>
              <w:jc w:val="center"/>
              <w:rPr>
                <w:rFonts w:ascii="Arial" w:hAnsi="Arial" w:cs="Arial"/>
                <w:b/>
              </w:rPr>
            </w:pPr>
            <w:r>
              <w:rPr>
                <w:rFonts w:ascii="Arial" w:hAnsi="Arial" w:cs="Arial"/>
                <w:b/>
              </w:rPr>
              <w:t>五、谈判与评审</w:t>
            </w:r>
          </w:p>
        </w:tc>
      </w:tr>
      <w:tr w14:paraId="210BC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662BFC81">
            <w:pPr>
              <w:pStyle w:val="60"/>
              <w:rPr>
                <w:rFonts w:ascii="Arial" w:hAnsi="Arial" w:cs="Arial"/>
              </w:rPr>
            </w:pPr>
            <w:bookmarkStart w:id="24" w:name="_Ref51615771"/>
            <w:r>
              <w:rPr>
                <w:rFonts w:ascii="Arial" w:hAnsi="Arial" w:cs="Arial"/>
              </w:rPr>
              <w:t>1</w:t>
            </w:r>
            <w:r>
              <w:rPr>
                <w:rFonts w:hint="eastAsia" w:ascii="Arial" w:hAnsi="Arial" w:cs="Arial"/>
              </w:rPr>
              <w:t>6</w:t>
            </w:r>
            <w:r>
              <w:rPr>
                <w:rFonts w:ascii="Arial" w:hAnsi="Arial" w:cs="Arial"/>
              </w:rPr>
              <w:t>.</w:t>
            </w:r>
            <w:r>
              <w:rPr>
                <w:rFonts w:ascii="Arial" w:hAnsi="Arial" w:cs="Arial"/>
              </w:rPr>
              <w:tab/>
            </w:r>
            <w:r>
              <w:rPr>
                <w:rFonts w:ascii="Arial" w:hAnsi="Arial" w:cs="Arial"/>
              </w:rPr>
              <w:t>其它无效响应情况</w:t>
            </w:r>
            <w:bookmarkEnd w:id="24"/>
          </w:p>
        </w:tc>
        <w:tc>
          <w:tcPr>
            <w:tcW w:w="850" w:type="dxa"/>
            <w:tcBorders>
              <w:bottom w:val="single" w:color="auto" w:sz="4" w:space="0"/>
            </w:tcBorders>
            <w:vAlign w:val="center"/>
          </w:tcPr>
          <w:p w14:paraId="755E730E">
            <w:pPr>
              <w:pStyle w:val="60"/>
              <w:rPr>
                <w:rFonts w:ascii="Arial" w:hAnsi="Arial" w:cs="Arial"/>
              </w:rPr>
            </w:pPr>
            <w:r>
              <w:rPr>
                <w:rFonts w:ascii="Arial" w:hAnsi="Arial" w:cs="Arial"/>
              </w:rPr>
              <w:t>22.11（2）</w:t>
            </w:r>
          </w:p>
        </w:tc>
        <w:tc>
          <w:tcPr>
            <w:tcW w:w="7230" w:type="dxa"/>
            <w:tcBorders>
              <w:bottom w:val="single" w:color="auto" w:sz="4" w:space="0"/>
            </w:tcBorders>
            <w:vAlign w:val="center"/>
          </w:tcPr>
          <w:p w14:paraId="168E8583">
            <w:pPr>
              <w:pStyle w:val="60"/>
              <w:rPr>
                <w:rFonts w:ascii="Arial" w:hAnsi="Arial" w:cs="Arial"/>
              </w:rPr>
            </w:pPr>
            <w:r>
              <w:rPr>
                <w:rFonts w:ascii="Arial" w:hAnsi="Arial" w:cs="Arial"/>
              </w:rPr>
              <w:t>无</w:t>
            </w:r>
          </w:p>
        </w:tc>
      </w:tr>
      <w:tr w14:paraId="71BF6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418200B3">
            <w:pPr>
              <w:pStyle w:val="60"/>
              <w:rPr>
                <w:rFonts w:ascii="Arial" w:hAnsi="Arial" w:cs="Arial"/>
              </w:rPr>
            </w:pPr>
            <w:bookmarkStart w:id="25" w:name="_Ref66120735"/>
            <w:r>
              <w:rPr>
                <w:rFonts w:ascii="Arial" w:hAnsi="Arial" w:cs="Arial"/>
              </w:rPr>
              <w:t>1</w:t>
            </w:r>
            <w:r>
              <w:rPr>
                <w:rFonts w:hint="eastAsia" w:ascii="Arial" w:hAnsi="Arial" w:cs="Arial"/>
              </w:rPr>
              <w:t>7</w:t>
            </w:r>
            <w:r>
              <w:rPr>
                <w:rFonts w:ascii="Arial" w:hAnsi="Arial" w:cs="Arial"/>
              </w:rPr>
              <w:t>.</w:t>
            </w:r>
            <w:r>
              <w:rPr>
                <w:rFonts w:ascii="Arial" w:hAnsi="Arial" w:cs="Arial"/>
              </w:rPr>
              <w:tab/>
            </w:r>
            <w:r>
              <w:rPr>
                <w:rFonts w:ascii="Arial" w:hAnsi="Arial" w:cs="Arial"/>
              </w:rPr>
              <w:t>综合得分相同的成交候选供应商排序</w:t>
            </w:r>
            <w:bookmarkEnd w:id="25"/>
          </w:p>
        </w:tc>
        <w:tc>
          <w:tcPr>
            <w:tcW w:w="850" w:type="dxa"/>
            <w:vAlign w:val="center"/>
          </w:tcPr>
          <w:p w14:paraId="42BEB9C1">
            <w:pPr>
              <w:pStyle w:val="60"/>
              <w:rPr>
                <w:rFonts w:ascii="Arial" w:hAnsi="Arial" w:cs="Arial"/>
              </w:rPr>
            </w:pPr>
            <w:r>
              <w:rPr>
                <w:rFonts w:ascii="Arial" w:hAnsi="Arial" w:cs="Arial"/>
              </w:rPr>
              <w:t>25.1</w:t>
            </w:r>
          </w:p>
        </w:tc>
        <w:tc>
          <w:tcPr>
            <w:tcW w:w="7230" w:type="dxa"/>
            <w:vAlign w:val="center"/>
          </w:tcPr>
          <w:p w14:paraId="28275FD5">
            <w:pPr>
              <w:pStyle w:val="60"/>
              <w:rPr>
                <w:rFonts w:ascii="Arial" w:hAnsi="Arial" w:cs="Arial"/>
              </w:rPr>
            </w:pPr>
            <w:r>
              <w:rPr>
                <w:rFonts w:ascii="Arial" w:hAnsi="Arial" w:cs="Arial"/>
              </w:rPr>
              <w:t>综合得分相同的成交候选供应商，遴选小组将按以下规则确定排序：</w:t>
            </w:r>
          </w:p>
          <w:p w14:paraId="280AD262">
            <w:pPr>
              <w:pStyle w:val="60"/>
              <w:rPr>
                <w:rFonts w:ascii="Arial" w:hAnsi="Arial" w:cs="Arial"/>
              </w:rPr>
            </w:pPr>
            <w:r>
              <w:rPr>
                <w:rFonts w:ascii="Arial" w:hAnsi="Arial" w:cs="Arial"/>
              </w:rPr>
              <w:t>1、按照最后评审报价由低到高排序。</w:t>
            </w:r>
          </w:p>
          <w:p w14:paraId="1A955E22">
            <w:pPr>
              <w:pStyle w:val="60"/>
              <w:rPr>
                <w:rFonts w:ascii="Arial" w:hAnsi="Arial" w:cs="Arial"/>
              </w:rPr>
            </w:pPr>
            <w:r>
              <w:rPr>
                <w:rFonts w:ascii="Arial" w:hAnsi="Arial" w:cs="Arial"/>
              </w:rPr>
              <w:t>2、最后评审报价相同的，按照技术部分得分由高到低排序。</w:t>
            </w:r>
          </w:p>
          <w:p w14:paraId="19ACB702">
            <w:pPr>
              <w:rPr>
                <w:rFonts w:ascii="Arial" w:hAnsi="Arial" w:cs="Arial"/>
              </w:rPr>
            </w:pPr>
            <w:r>
              <w:rPr>
                <w:rFonts w:ascii="Arial" w:hAnsi="Arial" w:eastAsia="仿宋_GB2312" w:cs="Arial"/>
              </w:rPr>
              <w:t>3、最后报价、技术部分得分均相同的，随机抽取一个排序在前。</w:t>
            </w:r>
          </w:p>
        </w:tc>
      </w:tr>
      <w:tr w14:paraId="63728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 w:hRule="atLeast"/>
        </w:trPr>
        <w:tc>
          <w:tcPr>
            <w:tcW w:w="1403" w:type="dxa"/>
            <w:tcBorders>
              <w:top w:val="single" w:color="auto" w:sz="4" w:space="0"/>
            </w:tcBorders>
            <w:vAlign w:val="center"/>
          </w:tcPr>
          <w:p w14:paraId="508D5118">
            <w:pPr>
              <w:rPr>
                <w:rFonts w:ascii="Arial" w:hAnsi="Arial" w:cs="Arial"/>
              </w:rPr>
            </w:pPr>
          </w:p>
        </w:tc>
        <w:tc>
          <w:tcPr>
            <w:tcW w:w="850" w:type="dxa"/>
            <w:tcBorders>
              <w:top w:val="single" w:color="auto" w:sz="4" w:space="0"/>
            </w:tcBorders>
            <w:vAlign w:val="center"/>
          </w:tcPr>
          <w:p w14:paraId="22302797">
            <w:pPr>
              <w:pStyle w:val="60"/>
              <w:rPr>
                <w:rFonts w:ascii="Arial" w:hAnsi="Arial" w:cs="Arial"/>
              </w:rPr>
            </w:pPr>
          </w:p>
        </w:tc>
        <w:tc>
          <w:tcPr>
            <w:tcW w:w="7230" w:type="dxa"/>
            <w:tcBorders>
              <w:top w:val="single" w:color="auto" w:sz="4" w:space="0"/>
            </w:tcBorders>
            <w:vAlign w:val="center"/>
          </w:tcPr>
          <w:p w14:paraId="2F107FEA">
            <w:pPr>
              <w:spacing w:line="240" w:lineRule="auto"/>
              <w:ind w:firstLine="211"/>
              <w:jc w:val="center"/>
              <w:rPr>
                <w:rFonts w:ascii="Arial" w:hAnsi="Arial" w:cs="Arial"/>
                <w:b/>
              </w:rPr>
            </w:pPr>
            <w:r>
              <w:rPr>
                <w:rFonts w:ascii="Arial" w:hAnsi="Arial" w:cs="Arial"/>
                <w:b/>
              </w:rPr>
              <w:t>六、授予合同</w:t>
            </w:r>
          </w:p>
        </w:tc>
      </w:tr>
      <w:tr w14:paraId="1E1F2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3F5B73AE">
            <w:pPr>
              <w:pStyle w:val="60"/>
              <w:rPr>
                <w:rFonts w:ascii="Arial" w:hAnsi="Arial" w:cs="Arial"/>
              </w:rPr>
            </w:pPr>
            <w:bookmarkStart w:id="26" w:name="_Ref51684695"/>
            <w:r>
              <w:rPr>
                <w:rFonts w:ascii="Arial" w:hAnsi="Arial" w:cs="Arial"/>
              </w:rPr>
              <w:t>1</w:t>
            </w:r>
            <w:r>
              <w:rPr>
                <w:rFonts w:hint="eastAsia" w:ascii="Arial" w:hAnsi="Arial" w:cs="Arial"/>
              </w:rPr>
              <w:t>8</w:t>
            </w:r>
            <w:r>
              <w:rPr>
                <w:rFonts w:ascii="Arial" w:hAnsi="Arial" w:cs="Arial"/>
              </w:rPr>
              <w:t>.</w:t>
            </w:r>
            <w:r>
              <w:rPr>
                <w:rFonts w:ascii="Arial" w:hAnsi="Arial" w:cs="Arial"/>
              </w:rPr>
              <w:tab/>
            </w:r>
            <w:r>
              <w:rPr>
                <w:rFonts w:ascii="Arial" w:hAnsi="Arial" w:cs="Arial"/>
              </w:rPr>
              <w:t>定标主体</w:t>
            </w:r>
            <w:bookmarkEnd w:id="26"/>
          </w:p>
        </w:tc>
        <w:tc>
          <w:tcPr>
            <w:tcW w:w="850" w:type="dxa"/>
            <w:vAlign w:val="center"/>
          </w:tcPr>
          <w:p w14:paraId="4F222CCE">
            <w:pPr>
              <w:pStyle w:val="60"/>
              <w:rPr>
                <w:rFonts w:ascii="Arial" w:hAnsi="Arial" w:cs="Arial"/>
              </w:rPr>
            </w:pPr>
            <w:r>
              <w:rPr>
                <w:rFonts w:ascii="Arial" w:hAnsi="Arial" w:cs="Arial"/>
              </w:rPr>
              <w:t>27.1</w:t>
            </w:r>
          </w:p>
        </w:tc>
        <w:tc>
          <w:tcPr>
            <w:tcW w:w="7230" w:type="dxa"/>
            <w:vAlign w:val="center"/>
          </w:tcPr>
          <w:p w14:paraId="24FAFF2D">
            <w:pPr>
              <w:pStyle w:val="60"/>
              <w:rPr>
                <w:rFonts w:ascii="Arial" w:hAnsi="Arial" w:cs="Arial"/>
              </w:rPr>
            </w:pPr>
            <w:r>
              <w:rPr>
                <w:rFonts w:ascii="Arial" w:hAnsi="Arial" w:cs="Arial"/>
              </w:rPr>
              <w:t>采购人确定成交供应商</w:t>
            </w:r>
          </w:p>
        </w:tc>
      </w:tr>
      <w:tr w14:paraId="01A60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7C94231D">
            <w:pPr>
              <w:pStyle w:val="60"/>
              <w:rPr>
                <w:rFonts w:ascii="Arial" w:hAnsi="Arial" w:cs="Arial"/>
              </w:rPr>
            </w:pPr>
            <w:bookmarkStart w:id="27" w:name="_Ref66690651"/>
            <w:r>
              <w:rPr>
                <w:rFonts w:hint="eastAsia" w:ascii="Arial" w:hAnsi="Arial" w:cs="Arial"/>
              </w:rPr>
              <w:t>19</w:t>
            </w:r>
            <w:r>
              <w:rPr>
                <w:rFonts w:ascii="Arial" w:hAnsi="Arial" w:cs="Arial"/>
              </w:rPr>
              <w:t>.</w:t>
            </w:r>
            <w:r>
              <w:rPr>
                <w:rFonts w:ascii="Arial" w:hAnsi="Arial" w:cs="Arial"/>
              </w:rPr>
              <w:tab/>
            </w:r>
            <w:r>
              <w:rPr>
                <w:rFonts w:ascii="Arial" w:hAnsi="Arial" w:cs="Arial"/>
              </w:rPr>
              <w:t>成交公告媒体</w:t>
            </w:r>
            <w:bookmarkEnd w:id="27"/>
          </w:p>
        </w:tc>
        <w:tc>
          <w:tcPr>
            <w:tcW w:w="850" w:type="dxa"/>
            <w:vAlign w:val="center"/>
          </w:tcPr>
          <w:p w14:paraId="2E49A32A">
            <w:pPr>
              <w:pStyle w:val="60"/>
              <w:rPr>
                <w:rFonts w:ascii="Arial" w:hAnsi="Arial" w:cs="Arial"/>
              </w:rPr>
            </w:pPr>
            <w:r>
              <w:rPr>
                <w:rFonts w:ascii="Arial" w:hAnsi="Arial" w:cs="Arial"/>
              </w:rPr>
              <w:t>28.1</w:t>
            </w:r>
          </w:p>
        </w:tc>
        <w:tc>
          <w:tcPr>
            <w:tcW w:w="7230" w:type="dxa"/>
            <w:vAlign w:val="center"/>
          </w:tcPr>
          <w:p w14:paraId="5181BA07">
            <w:pPr>
              <w:pStyle w:val="60"/>
              <w:rPr>
                <w:rFonts w:ascii="Arial" w:hAnsi="Arial" w:cs="Arial"/>
              </w:rPr>
            </w:pPr>
            <w:r>
              <w:rPr>
                <w:rFonts w:ascii="Arial" w:hAnsi="Arial" w:cs="Arial"/>
              </w:rPr>
              <w:t>成交结果将在“首都博物馆”官方网站“首博公告”栏目中进行公告。</w:t>
            </w:r>
          </w:p>
        </w:tc>
      </w:tr>
      <w:tr w14:paraId="4B6F7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1EEB035B">
            <w:pPr>
              <w:pStyle w:val="60"/>
              <w:rPr>
                <w:rFonts w:ascii="Arial" w:hAnsi="Arial" w:cs="Arial"/>
              </w:rPr>
            </w:pPr>
            <w:bookmarkStart w:id="28" w:name="_Ref53228485"/>
            <w:r>
              <w:rPr>
                <w:rFonts w:ascii="Arial" w:hAnsi="Arial" w:cs="Arial"/>
              </w:rPr>
              <w:t>2</w:t>
            </w:r>
            <w:r>
              <w:rPr>
                <w:rFonts w:hint="eastAsia" w:ascii="Arial" w:hAnsi="Arial" w:cs="Arial"/>
              </w:rPr>
              <w:t>0</w:t>
            </w:r>
            <w:r>
              <w:rPr>
                <w:rFonts w:ascii="Arial" w:hAnsi="Arial" w:cs="Arial"/>
              </w:rPr>
              <w:t>.</w:t>
            </w:r>
            <w:r>
              <w:rPr>
                <w:rFonts w:ascii="Arial" w:hAnsi="Arial" w:cs="Arial"/>
              </w:rPr>
              <w:tab/>
            </w:r>
            <w:r>
              <w:rPr>
                <w:rFonts w:ascii="Arial" w:hAnsi="Arial" w:eastAsia="楷体" w:cs="Arial"/>
              </w:rPr>
              <w:t>分包要求</w:t>
            </w:r>
            <w:bookmarkEnd w:id="28"/>
          </w:p>
        </w:tc>
        <w:tc>
          <w:tcPr>
            <w:tcW w:w="850" w:type="dxa"/>
            <w:vAlign w:val="center"/>
          </w:tcPr>
          <w:p w14:paraId="4DD2B87D">
            <w:pPr>
              <w:pStyle w:val="60"/>
              <w:rPr>
                <w:rFonts w:ascii="Arial" w:hAnsi="Arial" w:cs="Arial"/>
              </w:rPr>
            </w:pPr>
            <w:r>
              <w:rPr>
                <w:rFonts w:ascii="Arial" w:hAnsi="Arial" w:cs="Arial"/>
              </w:rPr>
              <w:t>29.2</w:t>
            </w:r>
          </w:p>
        </w:tc>
        <w:tc>
          <w:tcPr>
            <w:tcW w:w="7230" w:type="dxa"/>
            <w:vAlign w:val="center"/>
          </w:tcPr>
          <w:p w14:paraId="46335D3B">
            <w:pPr>
              <w:pStyle w:val="60"/>
              <w:rPr>
                <w:rFonts w:ascii="Arial" w:hAnsi="Arial" w:cs="Arial"/>
              </w:rPr>
            </w:pPr>
            <w:r>
              <w:rPr>
                <w:rFonts w:ascii="Arial" w:hAnsi="Arial" w:cs="Arial"/>
              </w:rPr>
              <w:t>不允许分包</w:t>
            </w:r>
          </w:p>
        </w:tc>
      </w:tr>
      <w:tr w14:paraId="05DB3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1397B87D">
            <w:pPr>
              <w:pStyle w:val="60"/>
              <w:rPr>
                <w:rFonts w:ascii="Arial" w:hAnsi="Arial" w:cs="Arial"/>
              </w:rPr>
            </w:pPr>
            <w:r>
              <w:rPr>
                <w:rFonts w:ascii="Arial" w:hAnsi="Arial" w:cs="Arial"/>
              </w:rPr>
              <w:t>2</w:t>
            </w:r>
            <w:r>
              <w:rPr>
                <w:rFonts w:hint="eastAsia" w:ascii="Arial" w:hAnsi="Arial" w:cs="Arial"/>
              </w:rPr>
              <w:t>1</w:t>
            </w:r>
            <w:r>
              <w:rPr>
                <w:rFonts w:ascii="Arial" w:hAnsi="Arial" w:cs="Arial"/>
              </w:rPr>
              <w:t>.</w:t>
            </w:r>
            <w:r>
              <w:rPr>
                <w:rFonts w:ascii="Arial" w:hAnsi="Arial" w:cs="Arial"/>
              </w:rPr>
              <w:tab/>
            </w:r>
            <w:r>
              <w:rPr>
                <w:rFonts w:ascii="Arial" w:hAnsi="Arial" w:cs="Arial"/>
              </w:rPr>
              <w:t>采购代理服务费</w:t>
            </w:r>
          </w:p>
        </w:tc>
        <w:tc>
          <w:tcPr>
            <w:tcW w:w="850" w:type="dxa"/>
            <w:vAlign w:val="center"/>
          </w:tcPr>
          <w:p w14:paraId="2EF7792B">
            <w:pPr>
              <w:pStyle w:val="60"/>
              <w:rPr>
                <w:rFonts w:ascii="Arial" w:hAnsi="Arial" w:cs="Arial"/>
              </w:rPr>
            </w:pPr>
            <w:r>
              <w:rPr>
                <w:rFonts w:ascii="Arial" w:hAnsi="Arial" w:cs="Arial"/>
              </w:rPr>
              <w:t>30.1</w:t>
            </w:r>
          </w:p>
        </w:tc>
        <w:tc>
          <w:tcPr>
            <w:tcW w:w="7230" w:type="dxa"/>
            <w:vAlign w:val="center"/>
          </w:tcPr>
          <w:p w14:paraId="6E47EA01">
            <w:pPr>
              <w:pStyle w:val="60"/>
              <w:rPr>
                <w:rFonts w:ascii="Arial" w:hAnsi="Arial" w:cs="Arial"/>
              </w:rPr>
            </w:pPr>
            <w:r>
              <w:rPr>
                <w:rFonts w:ascii="Arial" w:hAnsi="Arial" w:cs="Arial"/>
              </w:rPr>
              <w:t>成交供应商在领取成交通知书的同时，以成交金额为基数，参照原国家计委（和原国家发展计划委员会现合并为国家发展和改革委员会）的《国家计划委员会关于印发&lt;招标代理服务收费管理暂行办法&gt;的通知》（计价格[2002]1980号）、《国家发展改革委办公厅关于招标代理服务收费有关问题的通知》（发改办价格[2003]857号）及《国家发展改革委关于降低部分建设项目收费标准规范收费行为等有关问题的通知》（发改价格[2011]534号）文件的规定的服务费标准向采购代理机构缴纳采购代理服务费，少于最低服务费6000元的，按最低服务费收取。具体如下：</w:t>
            </w:r>
          </w:p>
          <w:tbl>
            <w:tblPr>
              <w:tblStyle w:val="29"/>
              <w:tblW w:w="6500" w:type="dxa"/>
              <w:jc w:val="center"/>
              <w:tblLayout w:type="fixed"/>
              <w:tblCellMar>
                <w:top w:w="0" w:type="dxa"/>
                <w:left w:w="108" w:type="dxa"/>
                <w:bottom w:w="0" w:type="dxa"/>
                <w:right w:w="108" w:type="dxa"/>
              </w:tblCellMar>
            </w:tblPr>
            <w:tblGrid>
              <w:gridCol w:w="2126"/>
              <w:gridCol w:w="1458"/>
              <w:gridCol w:w="1458"/>
              <w:gridCol w:w="1458"/>
            </w:tblGrid>
            <w:tr w14:paraId="08458735">
              <w:tblPrEx>
                <w:tblCellMar>
                  <w:top w:w="0" w:type="dxa"/>
                  <w:left w:w="108" w:type="dxa"/>
                  <w:bottom w:w="0" w:type="dxa"/>
                  <w:right w:w="108" w:type="dxa"/>
                </w:tblCellMar>
              </w:tblPrEx>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shd w:val="clear" w:color="auto" w:fill="auto"/>
                  <w:noWrap/>
                  <w:vAlign w:val="center"/>
                </w:tcPr>
                <w:p w14:paraId="124E2CBC">
                  <w:pPr>
                    <w:pStyle w:val="60"/>
                    <w:rPr>
                      <w:rFonts w:ascii="Arial" w:hAnsi="Arial" w:cs="Arial"/>
                    </w:rPr>
                  </w:pPr>
                  <w:r>
                    <w:rPr>
                      <w:rFonts w:ascii="Arial" w:hAnsi="Arial" w:cs="Arial"/>
                    </w:rPr>
                    <w:t>计算区间</w:t>
                  </w:r>
                </w:p>
                <w:p w14:paraId="4362F065">
                  <w:pPr>
                    <w:pStyle w:val="60"/>
                    <w:rPr>
                      <w:rFonts w:ascii="Arial" w:hAnsi="Arial" w:cs="Arial"/>
                    </w:rPr>
                  </w:pPr>
                  <w:r>
                    <w:rPr>
                      <w:rFonts w:ascii="Arial" w:hAnsi="Arial" w:cs="Arial"/>
                    </w:rPr>
                    <w:t>（万元人民币）</w:t>
                  </w:r>
                </w:p>
              </w:tc>
              <w:tc>
                <w:tcPr>
                  <w:tcW w:w="4374" w:type="dxa"/>
                  <w:gridSpan w:val="3"/>
                  <w:tcBorders>
                    <w:top w:val="single" w:color="auto" w:sz="8" w:space="0"/>
                    <w:left w:val="nil"/>
                    <w:bottom w:val="single" w:color="auto" w:sz="4" w:space="0"/>
                    <w:right w:val="single" w:color="auto" w:sz="4" w:space="0"/>
                  </w:tcBorders>
                  <w:shd w:val="clear" w:color="auto" w:fill="auto"/>
                  <w:noWrap/>
                  <w:vAlign w:val="center"/>
                </w:tcPr>
                <w:p w14:paraId="726A75DF">
                  <w:pPr>
                    <w:pStyle w:val="60"/>
                    <w:rPr>
                      <w:rFonts w:ascii="Arial" w:hAnsi="Arial" w:cs="Arial"/>
                    </w:rPr>
                  </w:pPr>
                  <w:r>
                    <w:rPr>
                      <w:rFonts w:ascii="Arial" w:hAnsi="Arial" w:cs="Arial"/>
                    </w:rPr>
                    <w:t>收费标准</w:t>
                  </w:r>
                </w:p>
              </w:tc>
            </w:tr>
            <w:tr w14:paraId="4D5FA496">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59F4545B">
                  <w:pPr>
                    <w:pStyle w:val="60"/>
                    <w:rPr>
                      <w:rFonts w:ascii="Arial" w:hAnsi="Arial" w:cs="Arial"/>
                    </w:rPr>
                  </w:pPr>
                </w:p>
              </w:tc>
              <w:tc>
                <w:tcPr>
                  <w:tcW w:w="1458" w:type="dxa"/>
                  <w:tcBorders>
                    <w:top w:val="nil"/>
                    <w:left w:val="nil"/>
                    <w:bottom w:val="single" w:color="auto" w:sz="4" w:space="0"/>
                    <w:right w:val="single" w:color="auto" w:sz="4" w:space="0"/>
                  </w:tcBorders>
                  <w:shd w:val="clear" w:color="auto" w:fill="auto"/>
                  <w:noWrap/>
                  <w:vAlign w:val="center"/>
                </w:tcPr>
                <w:p w14:paraId="3D39BFC2">
                  <w:pPr>
                    <w:pStyle w:val="60"/>
                    <w:rPr>
                      <w:rFonts w:ascii="Arial" w:hAnsi="Arial" w:cs="Arial"/>
                    </w:rPr>
                  </w:pPr>
                  <w:r>
                    <w:rPr>
                      <w:rFonts w:ascii="Arial" w:hAnsi="Arial" w:cs="Arial"/>
                    </w:rPr>
                    <w:t>货物</w:t>
                  </w:r>
                </w:p>
              </w:tc>
              <w:tc>
                <w:tcPr>
                  <w:tcW w:w="1458" w:type="dxa"/>
                  <w:tcBorders>
                    <w:top w:val="nil"/>
                    <w:left w:val="nil"/>
                    <w:bottom w:val="single" w:color="auto" w:sz="4" w:space="0"/>
                    <w:right w:val="single" w:color="auto" w:sz="4" w:space="0"/>
                  </w:tcBorders>
                  <w:shd w:val="clear" w:color="auto" w:fill="auto"/>
                  <w:noWrap/>
                  <w:vAlign w:val="center"/>
                </w:tcPr>
                <w:p w14:paraId="1308FB59">
                  <w:pPr>
                    <w:pStyle w:val="60"/>
                    <w:rPr>
                      <w:rFonts w:ascii="Arial" w:hAnsi="Arial" w:cs="Arial"/>
                    </w:rPr>
                  </w:pPr>
                  <w:r>
                    <w:rPr>
                      <w:rFonts w:ascii="Arial" w:hAnsi="Arial" w:cs="Arial"/>
                    </w:rPr>
                    <w:t>服务</w:t>
                  </w:r>
                </w:p>
              </w:tc>
              <w:tc>
                <w:tcPr>
                  <w:tcW w:w="1458" w:type="dxa"/>
                  <w:tcBorders>
                    <w:top w:val="nil"/>
                    <w:left w:val="nil"/>
                    <w:bottom w:val="single" w:color="auto" w:sz="4" w:space="0"/>
                    <w:right w:val="single" w:color="auto" w:sz="4" w:space="0"/>
                  </w:tcBorders>
                  <w:shd w:val="clear" w:color="auto" w:fill="auto"/>
                  <w:noWrap/>
                  <w:vAlign w:val="center"/>
                </w:tcPr>
                <w:p w14:paraId="521F4EC7">
                  <w:pPr>
                    <w:pStyle w:val="60"/>
                    <w:rPr>
                      <w:rFonts w:ascii="Arial" w:hAnsi="Arial" w:cs="Arial"/>
                    </w:rPr>
                  </w:pPr>
                  <w:r>
                    <w:rPr>
                      <w:rFonts w:ascii="Arial" w:hAnsi="Arial" w:cs="Arial"/>
                    </w:rPr>
                    <w:t>工程</w:t>
                  </w:r>
                </w:p>
              </w:tc>
            </w:tr>
            <w:tr w14:paraId="5C47F1D4">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0F044377">
                  <w:pPr>
                    <w:pStyle w:val="60"/>
                    <w:rPr>
                      <w:rFonts w:ascii="Arial" w:hAnsi="Arial" w:cs="Arial"/>
                    </w:rPr>
                  </w:pPr>
                  <w:r>
                    <w:rPr>
                      <w:rFonts w:ascii="Arial" w:hAnsi="Arial" w:cs="Arial"/>
                    </w:rPr>
                    <w:t>100以下</w:t>
                  </w:r>
                </w:p>
              </w:tc>
              <w:tc>
                <w:tcPr>
                  <w:tcW w:w="1458" w:type="dxa"/>
                  <w:tcBorders>
                    <w:top w:val="nil"/>
                    <w:left w:val="nil"/>
                    <w:bottom w:val="single" w:color="auto" w:sz="4" w:space="0"/>
                    <w:right w:val="single" w:color="auto" w:sz="4" w:space="0"/>
                  </w:tcBorders>
                  <w:shd w:val="clear" w:color="auto" w:fill="auto"/>
                  <w:vAlign w:val="bottom"/>
                </w:tcPr>
                <w:p w14:paraId="40F4C83F">
                  <w:pPr>
                    <w:pStyle w:val="60"/>
                    <w:rPr>
                      <w:rFonts w:ascii="Arial" w:hAnsi="Arial" w:cs="Arial"/>
                    </w:rPr>
                  </w:pPr>
                  <w:r>
                    <w:rPr>
                      <w:rFonts w:ascii="Arial" w:hAnsi="Arial" w:cs="Arial"/>
                    </w:rPr>
                    <w:t>1.50%</w:t>
                  </w:r>
                </w:p>
              </w:tc>
              <w:tc>
                <w:tcPr>
                  <w:tcW w:w="1458" w:type="dxa"/>
                  <w:tcBorders>
                    <w:top w:val="nil"/>
                    <w:left w:val="nil"/>
                    <w:bottom w:val="single" w:color="auto" w:sz="4" w:space="0"/>
                    <w:right w:val="single" w:color="auto" w:sz="4" w:space="0"/>
                  </w:tcBorders>
                  <w:shd w:val="clear" w:color="auto" w:fill="auto"/>
                  <w:vAlign w:val="bottom"/>
                </w:tcPr>
                <w:p w14:paraId="22851ACC">
                  <w:pPr>
                    <w:pStyle w:val="60"/>
                    <w:rPr>
                      <w:rFonts w:ascii="Arial" w:hAnsi="Arial" w:cs="Arial"/>
                    </w:rPr>
                  </w:pPr>
                  <w:r>
                    <w:rPr>
                      <w:rFonts w:ascii="Arial" w:hAnsi="Arial" w:cs="Arial"/>
                    </w:rPr>
                    <w:t>1.50%</w:t>
                  </w:r>
                </w:p>
              </w:tc>
              <w:tc>
                <w:tcPr>
                  <w:tcW w:w="1458" w:type="dxa"/>
                  <w:tcBorders>
                    <w:top w:val="nil"/>
                    <w:left w:val="nil"/>
                    <w:bottom w:val="single" w:color="auto" w:sz="4" w:space="0"/>
                    <w:right w:val="single" w:color="auto" w:sz="4" w:space="0"/>
                  </w:tcBorders>
                  <w:shd w:val="clear" w:color="auto" w:fill="auto"/>
                  <w:vAlign w:val="bottom"/>
                </w:tcPr>
                <w:p w14:paraId="21079DB1">
                  <w:pPr>
                    <w:pStyle w:val="60"/>
                    <w:rPr>
                      <w:rFonts w:ascii="Arial" w:hAnsi="Arial" w:cs="Arial"/>
                    </w:rPr>
                  </w:pPr>
                  <w:r>
                    <w:rPr>
                      <w:rFonts w:ascii="Arial" w:hAnsi="Arial" w:cs="Arial"/>
                    </w:rPr>
                    <w:t>1.00%</w:t>
                  </w:r>
                </w:p>
              </w:tc>
            </w:tr>
            <w:tr w14:paraId="010141B1">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1C03FAAE">
                  <w:pPr>
                    <w:pStyle w:val="60"/>
                    <w:rPr>
                      <w:rFonts w:ascii="Arial" w:hAnsi="Arial" w:cs="Arial"/>
                    </w:rPr>
                  </w:pPr>
                  <w:r>
                    <w:rPr>
                      <w:rFonts w:ascii="Arial" w:hAnsi="Arial" w:cs="Arial"/>
                    </w:rPr>
                    <w:t>100~500</w:t>
                  </w:r>
                </w:p>
              </w:tc>
              <w:tc>
                <w:tcPr>
                  <w:tcW w:w="1458" w:type="dxa"/>
                  <w:tcBorders>
                    <w:top w:val="nil"/>
                    <w:left w:val="nil"/>
                    <w:bottom w:val="single" w:color="auto" w:sz="4" w:space="0"/>
                    <w:right w:val="single" w:color="auto" w:sz="4" w:space="0"/>
                  </w:tcBorders>
                  <w:shd w:val="clear" w:color="auto" w:fill="auto"/>
                  <w:vAlign w:val="bottom"/>
                </w:tcPr>
                <w:p w14:paraId="57D32622">
                  <w:pPr>
                    <w:pStyle w:val="60"/>
                    <w:rPr>
                      <w:rFonts w:ascii="Arial" w:hAnsi="Arial" w:cs="Arial"/>
                    </w:rPr>
                  </w:pPr>
                  <w:r>
                    <w:rPr>
                      <w:rFonts w:ascii="Arial" w:hAnsi="Arial" w:cs="Arial"/>
                    </w:rPr>
                    <w:t>1.10%</w:t>
                  </w:r>
                </w:p>
              </w:tc>
              <w:tc>
                <w:tcPr>
                  <w:tcW w:w="1458" w:type="dxa"/>
                  <w:tcBorders>
                    <w:top w:val="nil"/>
                    <w:left w:val="nil"/>
                    <w:bottom w:val="single" w:color="auto" w:sz="4" w:space="0"/>
                    <w:right w:val="single" w:color="auto" w:sz="4" w:space="0"/>
                  </w:tcBorders>
                  <w:shd w:val="clear" w:color="auto" w:fill="auto"/>
                  <w:vAlign w:val="bottom"/>
                </w:tcPr>
                <w:p w14:paraId="263A8591">
                  <w:pPr>
                    <w:pStyle w:val="60"/>
                    <w:rPr>
                      <w:rFonts w:ascii="Arial" w:hAnsi="Arial" w:cs="Arial"/>
                    </w:rPr>
                  </w:pPr>
                  <w:r>
                    <w:rPr>
                      <w:rFonts w:ascii="Arial" w:hAnsi="Arial" w:cs="Arial"/>
                    </w:rPr>
                    <w:t>0.80%</w:t>
                  </w:r>
                </w:p>
              </w:tc>
              <w:tc>
                <w:tcPr>
                  <w:tcW w:w="1458" w:type="dxa"/>
                  <w:tcBorders>
                    <w:top w:val="nil"/>
                    <w:left w:val="nil"/>
                    <w:bottom w:val="single" w:color="auto" w:sz="4" w:space="0"/>
                    <w:right w:val="single" w:color="auto" w:sz="4" w:space="0"/>
                  </w:tcBorders>
                  <w:shd w:val="clear" w:color="auto" w:fill="auto"/>
                  <w:vAlign w:val="bottom"/>
                </w:tcPr>
                <w:p w14:paraId="6DF24909">
                  <w:pPr>
                    <w:pStyle w:val="60"/>
                    <w:rPr>
                      <w:rFonts w:ascii="Arial" w:hAnsi="Arial" w:cs="Arial"/>
                    </w:rPr>
                  </w:pPr>
                  <w:r>
                    <w:rPr>
                      <w:rFonts w:ascii="Arial" w:hAnsi="Arial" w:cs="Arial"/>
                    </w:rPr>
                    <w:t>0.70%</w:t>
                  </w:r>
                </w:p>
              </w:tc>
            </w:tr>
            <w:tr w14:paraId="367DC57F">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2FE02B74">
                  <w:pPr>
                    <w:pStyle w:val="60"/>
                    <w:rPr>
                      <w:rFonts w:ascii="Arial" w:hAnsi="Arial" w:cs="Arial"/>
                    </w:rPr>
                  </w:pPr>
                  <w:r>
                    <w:rPr>
                      <w:rFonts w:ascii="Arial" w:hAnsi="Arial" w:cs="Arial"/>
                    </w:rPr>
                    <w:t>500~1000</w:t>
                  </w:r>
                </w:p>
              </w:tc>
              <w:tc>
                <w:tcPr>
                  <w:tcW w:w="1458" w:type="dxa"/>
                  <w:tcBorders>
                    <w:top w:val="nil"/>
                    <w:left w:val="nil"/>
                    <w:bottom w:val="single" w:color="auto" w:sz="4" w:space="0"/>
                    <w:right w:val="single" w:color="auto" w:sz="4" w:space="0"/>
                  </w:tcBorders>
                  <w:shd w:val="clear" w:color="auto" w:fill="auto"/>
                  <w:vAlign w:val="bottom"/>
                </w:tcPr>
                <w:p w14:paraId="42A94398">
                  <w:pPr>
                    <w:pStyle w:val="60"/>
                    <w:rPr>
                      <w:rFonts w:ascii="Arial" w:hAnsi="Arial" w:cs="Arial"/>
                    </w:rPr>
                  </w:pPr>
                  <w:r>
                    <w:rPr>
                      <w:rFonts w:ascii="Arial" w:hAnsi="Arial" w:cs="Arial"/>
                    </w:rPr>
                    <w:t>0.80%</w:t>
                  </w:r>
                </w:p>
              </w:tc>
              <w:tc>
                <w:tcPr>
                  <w:tcW w:w="1458" w:type="dxa"/>
                  <w:tcBorders>
                    <w:top w:val="nil"/>
                    <w:left w:val="nil"/>
                    <w:bottom w:val="single" w:color="auto" w:sz="4" w:space="0"/>
                    <w:right w:val="single" w:color="auto" w:sz="4" w:space="0"/>
                  </w:tcBorders>
                  <w:shd w:val="clear" w:color="auto" w:fill="auto"/>
                  <w:vAlign w:val="bottom"/>
                </w:tcPr>
                <w:p w14:paraId="77CC6FCC">
                  <w:pPr>
                    <w:pStyle w:val="60"/>
                    <w:rPr>
                      <w:rFonts w:ascii="Arial" w:hAnsi="Arial" w:cs="Arial"/>
                    </w:rPr>
                  </w:pPr>
                  <w:r>
                    <w:rPr>
                      <w:rFonts w:ascii="Arial" w:hAnsi="Arial" w:cs="Arial"/>
                    </w:rPr>
                    <w:t>0.45%</w:t>
                  </w:r>
                </w:p>
              </w:tc>
              <w:tc>
                <w:tcPr>
                  <w:tcW w:w="1458" w:type="dxa"/>
                  <w:tcBorders>
                    <w:top w:val="nil"/>
                    <w:left w:val="nil"/>
                    <w:bottom w:val="single" w:color="auto" w:sz="4" w:space="0"/>
                    <w:right w:val="single" w:color="auto" w:sz="4" w:space="0"/>
                  </w:tcBorders>
                  <w:shd w:val="clear" w:color="auto" w:fill="auto"/>
                  <w:vAlign w:val="bottom"/>
                </w:tcPr>
                <w:p w14:paraId="5AB98002">
                  <w:pPr>
                    <w:pStyle w:val="60"/>
                    <w:rPr>
                      <w:rFonts w:ascii="Arial" w:hAnsi="Arial" w:cs="Arial"/>
                    </w:rPr>
                  </w:pPr>
                  <w:r>
                    <w:rPr>
                      <w:rFonts w:ascii="Arial" w:hAnsi="Arial" w:cs="Arial"/>
                    </w:rPr>
                    <w:t>0.55%</w:t>
                  </w:r>
                </w:p>
              </w:tc>
            </w:tr>
            <w:tr w14:paraId="56164582">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72D8F9AC">
                  <w:pPr>
                    <w:pStyle w:val="60"/>
                    <w:rPr>
                      <w:rFonts w:ascii="Arial" w:hAnsi="Arial" w:cs="Arial"/>
                    </w:rPr>
                  </w:pPr>
                  <w:r>
                    <w:rPr>
                      <w:rFonts w:ascii="Arial" w:hAnsi="Arial" w:cs="Arial"/>
                    </w:rPr>
                    <w:t>1000~5000</w:t>
                  </w:r>
                </w:p>
              </w:tc>
              <w:tc>
                <w:tcPr>
                  <w:tcW w:w="1458" w:type="dxa"/>
                  <w:tcBorders>
                    <w:top w:val="nil"/>
                    <w:left w:val="nil"/>
                    <w:bottom w:val="single" w:color="auto" w:sz="4" w:space="0"/>
                    <w:right w:val="single" w:color="auto" w:sz="4" w:space="0"/>
                  </w:tcBorders>
                  <w:shd w:val="clear" w:color="auto" w:fill="auto"/>
                  <w:vAlign w:val="bottom"/>
                </w:tcPr>
                <w:p w14:paraId="797564E1">
                  <w:pPr>
                    <w:pStyle w:val="60"/>
                    <w:rPr>
                      <w:rFonts w:ascii="Arial" w:hAnsi="Arial" w:cs="Arial"/>
                    </w:rPr>
                  </w:pPr>
                  <w:r>
                    <w:rPr>
                      <w:rFonts w:ascii="Arial" w:hAnsi="Arial" w:cs="Arial"/>
                    </w:rPr>
                    <w:t>0.50%</w:t>
                  </w:r>
                </w:p>
              </w:tc>
              <w:tc>
                <w:tcPr>
                  <w:tcW w:w="1458" w:type="dxa"/>
                  <w:tcBorders>
                    <w:top w:val="nil"/>
                    <w:left w:val="nil"/>
                    <w:bottom w:val="single" w:color="auto" w:sz="4" w:space="0"/>
                    <w:right w:val="single" w:color="auto" w:sz="4" w:space="0"/>
                  </w:tcBorders>
                  <w:shd w:val="clear" w:color="auto" w:fill="auto"/>
                  <w:vAlign w:val="bottom"/>
                </w:tcPr>
                <w:p w14:paraId="7885D3BD">
                  <w:pPr>
                    <w:pStyle w:val="60"/>
                    <w:rPr>
                      <w:rFonts w:ascii="Arial" w:hAnsi="Arial" w:cs="Arial"/>
                    </w:rPr>
                  </w:pPr>
                  <w:r>
                    <w:rPr>
                      <w:rFonts w:ascii="Arial" w:hAnsi="Arial" w:cs="Arial"/>
                    </w:rPr>
                    <w:t>0.25%</w:t>
                  </w:r>
                </w:p>
              </w:tc>
              <w:tc>
                <w:tcPr>
                  <w:tcW w:w="1458" w:type="dxa"/>
                  <w:tcBorders>
                    <w:top w:val="nil"/>
                    <w:left w:val="nil"/>
                    <w:bottom w:val="single" w:color="auto" w:sz="4" w:space="0"/>
                    <w:right w:val="single" w:color="auto" w:sz="4" w:space="0"/>
                  </w:tcBorders>
                  <w:shd w:val="clear" w:color="auto" w:fill="auto"/>
                  <w:vAlign w:val="bottom"/>
                </w:tcPr>
                <w:p w14:paraId="412232F0">
                  <w:pPr>
                    <w:pStyle w:val="60"/>
                    <w:rPr>
                      <w:rFonts w:ascii="Arial" w:hAnsi="Arial" w:cs="Arial"/>
                    </w:rPr>
                  </w:pPr>
                  <w:r>
                    <w:rPr>
                      <w:rFonts w:ascii="Arial" w:hAnsi="Arial" w:cs="Arial"/>
                    </w:rPr>
                    <w:t>0.35%</w:t>
                  </w:r>
                </w:p>
              </w:tc>
            </w:tr>
            <w:tr w14:paraId="1F5EEA05">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1B127C08">
                  <w:pPr>
                    <w:pStyle w:val="60"/>
                    <w:rPr>
                      <w:rFonts w:ascii="Arial" w:hAnsi="Arial" w:cs="Arial"/>
                    </w:rPr>
                  </w:pPr>
                  <w:r>
                    <w:rPr>
                      <w:rFonts w:ascii="Arial" w:hAnsi="Arial" w:cs="Arial"/>
                    </w:rPr>
                    <w:t>5000~10000</w:t>
                  </w:r>
                </w:p>
              </w:tc>
              <w:tc>
                <w:tcPr>
                  <w:tcW w:w="1458" w:type="dxa"/>
                  <w:tcBorders>
                    <w:top w:val="nil"/>
                    <w:left w:val="nil"/>
                    <w:bottom w:val="single" w:color="auto" w:sz="4" w:space="0"/>
                    <w:right w:val="single" w:color="auto" w:sz="4" w:space="0"/>
                  </w:tcBorders>
                  <w:shd w:val="clear" w:color="auto" w:fill="auto"/>
                  <w:vAlign w:val="bottom"/>
                </w:tcPr>
                <w:p w14:paraId="5C0302DE">
                  <w:pPr>
                    <w:pStyle w:val="60"/>
                    <w:rPr>
                      <w:rFonts w:ascii="Arial" w:hAnsi="Arial" w:cs="Arial"/>
                    </w:rPr>
                  </w:pPr>
                  <w:r>
                    <w:rPr>
                      <w:rFonts w:ascii="Arial" w:hAnsi="Arial" w:cs="Arial"/>
                    </w:rPr>
                    <w:t>0.25%</w:t>
                  </w:r>
                </w:p>
              </w:tc>
              <w:tc>
                <w:tcPr>
                  <w:tcW w:w="1458" w:type="dxa"/>
                  <w:tcBorders>
                    <w:top w:val="nil"/>
                    <w:left w:val="nil"/>
                    <w:bottom w:val="single" w:color="auto" w:sz="4" w:space="0"/>
                    <w:right w:val="single" w:color="auto" w:sz="4" w:space="0"/>
                  </w:tcBorders>
                  <w:shd w:val="clear" w:color="auto" w:fill="auto"/>
                  <w:vAlign w:val="bottom"/>
                </w:tcPr>
                <w:p w14:paraId="69E03E91">
                  <w:pPr>
                    <w:pStyle w:val="60"/>
                    <w:rPr>
                      <w:rFonts w:ascii="Arial" w:hAnsi="Arial" w:cs="Arial"/>
                    </w:rPr>
                  </w:pPr>
                  <w:r>
                    <w:rPr>
                      <w:rFonts w:ascii="Arial" w:hAnsi="Arial" w:cs="Arial"/>
                    </w:rPr>
                    <w:t>0.10%</w:t>
                  </w:r>
                </w:p>
              </w:tc>
              <w:tc>
                <w:tcPr>
                  <w:tcW w:w="1458" w:type="dxa"/>
                  <w:tcBorders>
                    <w:top w:val="nil"/>
                    <w:left w:val="nil"/>
                    <w:bottom w:val="single" w:color="auto" w:sz="4" w:space="0"/>
                    <w:right w:val="single" w:color="auto" w:sz="4" w:space="0"/>
                  </w:tcBorders>
                  <w:shd w:val="clear" w:color="auto" w:fill="auto"/>
                  <w:vAlign w:val="bottom"/>
                </w:tcPr>
                <w:p w14:paraId="12C96FB1">
                  <w:pPr>
                    <w:pStyle w:val="60"/>
                    <w:rPr>
                      <w:rFonts w:ascii="Arial" w:hAnsi="Arial" w:cs="Arial"/>
                    </w:rPr>
                  </w:pPr>
                  <w:r>
                    <w:rPr>
                      <w:rFonts w:ascii="Arial" w:hAnsi="Arial" w:cs="Arial"/>
                    </w:rPr>
                    <w:t>0.20%</w:t>
                  </w:r>
                </w:p>
              </w:tc>
            </w:tr>
            <w:tr w14:paraId="70477144">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shd w:val="clear" w:color="auto" w:fill="auto"/>
                  <w:vAlign w:val="bottom"/>
                </w:tcPr>
                <w:p w14:paraId="38956AC3">
                  <w:pPr>
                    <w:pStyle w:val="60"/>
                    <w:rPr>
                      <w:rFonts w:ascii="Arial" w:hAnsi="Arial" w:cs="Arial"/>
                    </w:rPr>
                  </w:pPr>
                  <w:r>
                    <w:rPr>
                      <w:rFonts w:ascii="Arial" w:hAnsi="Arial" w:cs="Arial"/>
                    </w:rPr>
                    <w:t>10000~100000</w:t>
                  </w:r>
                </w:p>
              </w:tc>
              <w:tc>
                <w:tcPr>
                  <w:tcW w:w="1458" w:type="dxa"/>
                  <w:tcBorders>
                    <w:top w:val="single" w:color="auto" w:sz="4" w:space="0"/>
                    <w:left w:val="nil"/>
                    <w:bottom w:val="single" w:color="auto" w:sz="4" w:space="0"/>
                    <w:right w:val="single" w:color="auto" w:sz="4" w:space="0"/>
                  </w:tcBorders>
                  <w:shd w:val="clear" w:color="auto" w:fill="auto"/>
                  <w:vAlign w:val="bottom"/>
                </w:tcPr>
                <w:p w14:paraId="2F98257D">
                  <w:pPr>
                    <w:pStyle w:val="60"/>
                    <w:rPr>
                      <w:rFonts w:ascii="Arial" w:hAnsi="Arial" w:cs="Arial"/>
                    </w:rPr>
                  </w:pPr>
                  <w:r>
                    <w:rPr>
                      <w:rFonts w:ascii="Arial" w:hAnsi="Arial" w:cs="Arial"/>
                    </w:rPr>
                    <w:t>0.05%</w:t>
                  </w:r>
                </w:p>
              </w:tc>
              <w:tc>
                <w:tcPr>
                  <w:tcW w:w="1458" w:type="dxa"/>
                  <w:tcBorders>
                    <w:top w:val="single" w:color="auto" w:sz="4" w:space="0"/>
                    <w:left w:val="nil"/>
                    <w:bottom w:val="single" w:color="auto" w:sz="4" w:space="0"/>
                    <w:right w:val="single" w:color="auto" w:sz="4" w:space="0"/>
                  </w:tcBorders>
                  <w:shd w:val="clear" w:color="auto" w:fill="auto"/>
                  <w:vAlign w:val="bottom"/>
                </w:tcPr>
                <w:p w14:paraId="5B6F1FBE">
                  <w:pPr>
                    <w:pStyle w:val="60"/>
                    <w:rPr>
                      <w:rFonts w:ascii="Arial" w:hAnsi="Arial" w:cs="Arial"/>
                    </w:rPr>
                  </w:pPr>
                  <w:r>
                    <w:rPr>
                      <w:rFonts w:ascii="Arial" w:hAnsi="Arial" w:cs="Arial"/>
                    </w:rPr>
                    <w:t>0.05%</w:t>
                  </w:r>
                </w:p>
              </w:tc>
              <w:tc>
                <w:tcPr>
                  <w:tcW w:w="1458" w:type="dxa"/>
                  <w:tcBorders>
                    <w:top w:val="single" w:color="auto" w:sz="4" w:space="0"/>
                    <w:left w:val="nil"/>
                    <w:bottom w:val="single" w:color="auto" w:sz="4" w:space="0"/>
                    <w:right w:val="single" w:color="auto" w:sz="4" w:space="0"/>
                  </w:tcBorders>
                  <w:shd w:val="clear" w:color="auto" w:fill="auto"/>
                  <w:vAlign w:val="bottom"/>
                </w:tcPr>
                <w:p w14:paraId="34D3C9E9">
                  <w:pPr>
                    <w:pStyle w:val="60"/>
                    <w:rPr>
                      <w:rFonts w:ascii="Arial" w:hAnsi="Arial" w:cs="Arial"/>
                    </w:rPr>
                  </w:pPr>
                  <w:r>
                    <w:rPr>
                      <w:rFonts w:ascii="Arial" w:hAnsi="Arial" w:cs="Arial"/>
                    </w:rPr>
                    <w:t>0.05%</w:t>
                  </w:r>
                </w:p>
              </w:tc>
            </w:tr>
            <w:tr w14:paraId="77CDA43C">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shd w:val="clear" w:color="auto" w:fill="auto"/>
                  <w:vAlign w:val="bottom"/>
                </w:tcPr>
                <w:p w14:paraId="0C4F59B5">
                  <w:pPr>
                    <w:pStyle w:val="60"/>
                    <w:rPr>
                      <w:rFonts w:ascii="Arial" w:hAnsi="Arial" w:cs="Arial"/>
                    </w:rPr>
                  </w:pPr>
                  <w:r>
                    <w:rPr>
                      <w:rFonts w:ascii="Arial" w:hAnsi="Arial" w:cs="Arial"/>
                    </w:rPr>
                    <w:t>100000以上</w:t>
                  </w:r>
                </w:p>
              </w:tc>
              <w:tc>
                <w:tcPr>
                  <w:tcW w:w="1458" w:type="dxa"/>
                  <w:tcBorders>
                    <w:top w:val="single" w:color="auto" w:sz="4" w:space="0"/>
                    <w:left w:val="nil"/>
                    <w:bottom w:val="single" w:color="auto" w:sz="4" w:space="0"/>
                    <w:right w:val="single" w:color="auto" w:sz="4" w:space="0"/>
                  </w:tcBorders>
                  <w:shd w:val="clear" w:color="auto" w:fill="auto"/>
                  <w:vAlign w:val="bottom"/>
                </w:tcPr>
                <w:p w14:paraId="079A8875">
                  <w:pPr>
                    <w:pStyle w:val="60"/>
                    <w:rPr>
                      <w:rFonts w:ascii="Arial" w:hAnsi="Arial" w:cs="Arial"/>
                    </w:rPr>
                  </w:pPr>
                  <w:r>
                    <w:rPr>
                      <w:rFonts w:ascii="Arial" w:hAnsi="Arial" w:cs="Arial"/>
                    </w:rPr>
                    <w:t>0.01%</w:t>
                  </w:r>
                </w:p>
              </w:tc>
              <w:tc>
                <w:tcPr>
                  <w:tcW w:w="1458" w:type="dxa"/>
                  <w:tcBorders>
                    <w:top w:val="single" w:color="auto" w:sz="4" w:space="0"/>
                    <w:left w:val="nil"/>
                    <w:bottom w:val="single" w:color="auto" w:sz="4" w:space="0"/>
                    <w:right w:val="single" w:color="auto" w:sz="4" w:space="0"/>
                  </w:tcBorders>
                  <w:shd w:val="clear" w:color="auto" w:fill="auto"/>
                  <w:vAlign w:val="bottom"/>
                </w:tcPr>
                <w:p w14:paraId="1E786990">
                  <w:pPr>
                    <w:pStyle w:val="60"/>
                    <w:rPr>
                      <w:rFonts w:ascii="Arial" w:hAnsi="Arial" w:cs="Arial"/>
                    </w:rPr>
                  </w:pPr>
                  <w:r>
                    <w:rPr>
                      <w:rFonts w:ascii="Arial" w:hAnsi="Arial" w:cs="Arial"/>
                    </w:rPr>
                    <w:t>0.01%</w:t>
                  </w:r>
                </w:p>
              </w:tc>
              <w:tc>
                <w:tcPr>
                  <w:tcW w:w="1458" w:type="dxa"/>
                  <w:tcBorders>
                    <w:top w:val="single" w:color="auto" w:sz="4" w:space="0"/>
                    <w:left w:val="nil"/>
                    <w:bottom w:val="single" w:color="auto" w:sz="4" w:space="0"/>
                    <w:right w:val="single" w:color="auto" w:sz="4" w:space="0"/>
                  </w:tcBorders>
                  <w:shd w:val="clear" w:color="auto" w:fill="auto"/>
                  <w:vAlign w:val="bottom"/>
                </w:tcPr>
                <w:p w14:paraId="667BE61C">
                  <w:pPr>
                    <w:pStyle w:val="60"/>
                    <w:rPr>
                      <w:rFonts w:ascii="Arial" w:hAnsi="Arial" w:cs="Arial"/>
                    </w:rPr>
                  </w:pPr>
                  <w:r>
                    <w:rPr>
                      <w:rFonts w:ascii="Arial" w:hAnsi="Arial" w:cs="Arial"/>
                    </w:rPr>
                    <w:t>0.01%</w:t>
                  </w:r>
                </w:p>
              </w:tc>
            </w:tr>
            <w:tr w14:paraId="1B502438">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14:paraId="06675974">
                  <w:pPr>
                    <w:pStyle w:val="60"/>
                    <w:rPr>
                      <w:rFonts w:ascii="Arial" w:hAnsi="Arial" w:cs="Arial"/>
                    </w:rPr>
                  </w:pPr>
                  <w:r>
                    <w:rPr>
                      <w:rFonts w:ascii="Arial" w:hAnsi="Arial" w:cs="Arial"/>
                    </w:rPr>
                    <w:t>以货物类项目成交金额800万元为例：</w:t>
                  </w:r>
                </w:p>
                <w:p w14:paraId="3062DE7C">
                  <w:pPr>
                    <w:pStyle w:val="60"/>
                    <w:rPr>
                      <w:rFonts w:ascii="Arial" w:hAnsi="Arial" w:cs="Arial"/>
                    </w:rPr>
                  </w:pPr>
                  <w:r>
                    <w:rPr>
                      <w:rFonts w:ascii="Arial" w:hAnsi="Arial" w:cs="Arial"/>
                    </w:rPr>
                    <w:t>服务费金额=100万元×1.5%+400万元×1.1%+300万元×0.8%=8.3万元</w:t>
                  </w:r>
                </w:p>
              </w:tc>
            </w:tr>
          </w:tbl>
          <w:p w14:paraId="7FECEE61">
            <w:pPr>
              <w:pStyle w:val="60"/>
              <w:rPr>
                <w:rFonts w:ascii="Arial" w:hAnsi="Arial" w:cs="Arial"/>
              </w:rPr>
            </w:pPr>
            <w:r>
              <w:rPr>
                <w:rFonts w:ascii="Arial" w:hAnsi="Arial" w:cs="Arial"/>
              </w:rPr>
              <w:t>注：供应商需同时提供开票详细信息（格式及内容见第六章）。</w:t>
            </w:r>
          </w:p>
        </w:tc>
      </w:tr>
    </w:tbl>
    <w:p w14:paraId="28FE3A0E">
      <w:pPr>
        <w:widowControl/>
        <w:adjustRightInd/>
        <w:snapToGrid/>
        <w:spacing w:line="240" w:lineRule="auto"/>
        <w:jc w:val="left"/>
        <w:rPr>
          <w:rFonts w:ascii="Arial" w:hAnsi="Arial" w:cs="Arial"/>
          <w:color w:val="0000FF"/>
          <w:highlight w:val="yellow"/>
        </w:rPr>
      </w:pPr>
      <w:r>
        <w:rPr>
          <w:rFonts w:ascii="Arial" w:hAnsi="Arial" w:cs="Arial"/>
          <w:color w:val="0000FF"/>
          <w:highlight w:val="yellow"/>
        </w:rPr>
        <w:br w:type="page"/>
      </w:r>
    </w:p>
    <w:p w14:paraId="1DE76289">
      <w:pPr>
        <w:pStyle w:val="4"/>
        <w:rPr>
          <w:rFonts w:ascii="Arial" w:hAnsi="Arial" w:cs="Arial"/>
        </w:rPr>
      </w:pPr>
      <w:bookmarkStart w:id="29" w:name="_Toc18099"/>
      <w:r>
        <w:rPr>
          <w:rFonts w:ascii="Arial" w:hAnsi="Arial" w:cs="Arial"/>
        </w:rPr>
        <w:t>供应商须知</w:t>
      </w:r>
      <w:bookmarkEnd w:id="29"/>
    </w:p>
    <w:p w14:paraId="6FBFA994">
      <w:pPr>
        <w:pStyle w:val="4"/>
        <w:rPr>
          <w:rFonts w:ascii="Arial" w:hAnsi="Arial" w:cs="Arial"/>
        </w:rPr>
      </w:pPr>
      <w:bookmarkStart w:id="30" w:name="_Toc142934435"/>
      <w:bookmarkStart w:id="31" w:name="_Toc17806"/>
      <w:r>
        <w:rPr>
          <w:rFonts w:ascii="Arial" w:hAnsi="Arial" w:cs="Arial"/>
        </w:rPr>
        <w:t>一、说明</w:t>
      </w:r>
      <w:bookmarkEnd w:id="30"/>
      <w:bookmarkEnd w:id="31"/>
    </w:p>
    <w:p w14:paraId="458B1015">
      <w:pPr>
        <w:pStyle w:val="50"/>
        <w:ind w:left="679" w:firstLine="210"/>
        <w:rPr>
          <w:rFonts w:ascii="Arial" w:hAnsi="Arial" w:cs="Arial"/>
        </w:rPr>
      </w:pPr>
      <w:r>
        <w:rPr>
          <w:rFonts w:ascii="Arial" w:hAnsi="Arial" w:cs="Arial"/>
        </w:rPr>
        <w:t>概述</w:t>
      </w:r>
    </w:p>
    <w:p w14:paraId="568EBFDF">
      <w:pPr>
        <w:pStyle w:val="51"/>
        <w:ind w:firstLine="210"/>
        <w:rPr>
          <w:rFonts w:ascii="Arial" w:hAnsi="Arial" w:cs="Arial"/>
        </w:rPr>
      </w:pPr>
      <w:r>
        <w:rPr>
          <w:rFonts w:ascii="Arial" w:hAnsi="Arial" w:cs="Arial"/>
        </w:rPr>
        <w:t>项目概述见</w:t>
      </w:r>
      <w:r>
        <w:rPr>
          <w:rStyle w:val="79"/>
          <w:rFonts w:ascii="Arial" w:hAnsi="Arial" w:cs="Arial"/>
        </w:rPr>
        <w:t>《遴选资料表》第1条</w:t>
      </w:r>
      <w:r>
        <w:rPr>
          <w:rFonts w:ascii="Arial" w:hAnsi="Arial" w:cs="Arial"/>
        </w:rPr>
        <w:t>。</w:t>
      </w:r>
    </w:p>
    <w:p w14:paraId="4D096C2B">
      <w:pPr>
        <w:pStyle w:val="51"/>
        <w:ind w:firstLine="210"/>
        <w:rPr>
          <w:rFonts w:ascii="Arial" w:hAnsi="Arial" w:cs="Arial"/>
        </w:rPr>
      </w:pPr>
      <w:r>
        <w:rPr>
          <w:rFonts w:ascii="Arial" w:hAnsi="Arial" w:cs="Arial"/>
        </w:rPr>
        <w:t>采购标的对应的中小企业划分标准所属行业详见</w:t>
      </w:r>
      <w:r>
        <w:rPr>
          <w:rStyle w:val="79"/>
          <w:rFonts w:ascii="Arial" w:hAnsi="Arial" w:cs="Arial"/>
        </w:rPr>
        <w:t>《遴选资料表》第2条</w:t>
      </w:r>
      <w:r>
        <w:rPr>
          <w:rFonts w:ascii="Arial" w:hAnsi="Arial" w:cs="Arial"/>
        </w:rPr>
        <w:t>。</w:t>
      </w:r>
    </w:p>
    <w:p w14:paraId="1D5A3D6C">
      <w:pPr>
        <w:pStyle w:val="50"/>
        <w:ind w:left="679" w:firstLine="210"/>
        <w:rPr>
          <w:rFonts w:ascii="Arial" w:hAnsi="Arial" w:cs="Arial"/>
        </w:rPr>
      </w:pPr>
      <w:r>
        <w:rPr>
          <w:rFonts w:ascii="Arial" w:hAnsi="Arial" w:cs="Arial"/>
        </w:rPr>
        <w:t>合格参选供应商</w:t>
      </w:r>
    </w:p>
    <w:p w14:paraId="5E38C3ED">
      <w:pPr>
        <w:pStyle w:val="51"/>
        <w:ind w:left="679" w:firstLine="210"/>
        <w:rPr>
          <w:rFonts w:ascii="Arial" w:hAnsi="Arial" w:cs="Arial"/>
        </w:rPr>
      </w:pPr>
      <w:r>
        <w:rPr>
          <w:rFonts w:ascii="Arial" w:hAnsi="Arial" w:cs="Arial"/>
        </w:rPr>
        <w:t>“参选供应商”（也称为“申请人”）系指响应采购人要求、向采购人提交应答文件的法人、其他组织。</w:t>
      </w:r>
    </w:p>
    <w:p w14:paraId="52654BB4">
      <w:pPr>
        <w:pStyle w:val="51"/>
        <w:ind w:left="679" w:firstLine="210"/>
        <w:rPr>
          <w:rFonts w:ascii="Arial" w:hAnsi="Arial" w:cs="Arial"/>
        </w:rPr>
      </w:pPr>
      <w:r>
        <w:rPr>
          <w:rFonts w:ascii="Arial" w:hAnsi="Arial" w:cs="Arial"/>
        </w:rPr>
        <w:t>“合格的参选供应商”系指满足</w:t>
      </w:r>
      <w:r>
        <w:rPr>
          <w:rFonts w:ascii="Arial" w:hAnsi="Arial" w:eastAsia="黑体" w:cs="Arial"/>
        </w:rPr>
        <w:t>第一章 采购邀请第9条 合格供应商应的资格要求</w:t>
      </w:r>
      <w:r>
        <w:rPr>
          <w:rFonts w:ascii="Arial" w:hAnsi="Arial" w:cs="Arial"/>
        </w:rPr>
        <w:t>的供应商。</w:t>
      </w:r>
    </w:p>
    <w:p w14:paraId="38850833">
      <w:pPr>
        <w:pStyle w:val="51"/>
        <w:ind w:left="679" w:firstLine="210"/>
        <w:rPr>
          <w:rFonts w:ascii="Arial" w:hAnsi="Arial" w:cs="Arial"/>
        </w:rPr>
      </w:pPr>
      <w:r>
        <w:rPr>
          <w:rFonts w:ascii="Arial" w:hAnsi="Arial" w:cs="Arial"/>
        </w:rPr>
        <w:t>对于本须知2.2条中明确</w:t>
      </w:r>
      <w:r>
        <w:rPr>
          <w:rFonts w:ascii="Arial" w:hAnsi="Arial" w:cs="Arial"/>
          <w:b/>
          <w:bCs/>
        </w:rPr>
        <w:t>接受</w:t>
      </w:r>
      <w:r>
        <w:rPr>
          <w:rFonts w:ascii="Arial" w:hAnsi="Arial" w:cs="Arial"/>
        </w:rPr>
        <w:t>联合体的，对联合体的具体要求见</w:t>
      </w:r>
      <w:r>
        <w:rPr>
          <w:rStyle w:val="79"/>
          <w:rFonts w:ascii="Arial" w:hAnsi="Arial" w:cs="Arial"/>
        </w:rPr>
        <w:t>《遴选资料表》第3条</w:t>
      </w:r>
      <w:r>
        <w:rPr>
          <w:rFonts w:ascii="Arial" w:hAnsi="Arial" w:cs="Arial"/>
        </w:rPr>
        <w:t>；对于本须知2.3条中明确</w:t>
      </w:r>
      <w:r>
        <w:rPr>
          <w:rFonts w:ascii="Arial" w:hAnsi="Arial" w:cs="Arial"/>
          <w:b/>
          <w:bCs/>
        </w:rPr>
        <w:t>不接受</w:t>
      </w:r>
      <w:r>
        <w:rPr>
          <w:rFonts w:ascii="Arial" w:hAnsi="Arial" w:cs="Arial"/>
        </w:rPr>
        <w:t>联合体参与的，联合体具体要求不适用。联合体是指两个以上的法人或者其他组织可以组成一个联合体，以一个参选供应商的身份共同参与遴选。</w:t>
      </w:r>
    </w:p>
    <w:p w14:paraId="18C5D9C5">
      <w:pPr>
        <w:pStyle w:val="50"/>
        <w:ind w:firstLine="210"/>
        <w:rPr>
          <w:rFonts w:ascii="Arial" w:hAnsi="Arial" w:cs="Arial"/>
        </w:rPr>
      </w:pPr>
      <w:r>
        <w:rPr>
          <w:rFonts w:ascii="Arial" w:hAnsi="Arial" w:cs="Arial"/>
        </w:rPr>
        <w:t>进口产品</w:t>
      </w:r>
    </w:p>
    <w:p w14:paraId="7B392160">
      <w:pPr>
        <w:pStyle w:val="51"/>
        <w:ind w:left="679" w:firstLine="210"/>
        <w:rPr>
          <w:rFonts w:ascii="Arial" w:hAnsi="Arial" w:cs="Arial"/>
        </w:rPr>
      </w:pPr>
      <w:r>
        <w:rPr>
          <w:rFonts w:ascii="Arial" w:hAnsi="Arial" w:cs="Arial"/>
        </w:rPr>
        <w:t>本项目是否能够采购进口产品见</w:t>
      </w:r>
      <w:r>
        <w:rPr>
          <w:rStyle w:val="79"/>
          <w:rFonts w:ascii="Arial" w:hAnsi="Arial" w:cs="Arial"/>
        </w:rPr>
        <w:t>《遴选资料表》第4条</w:t>
      </w:r>
      <w:r>
        <w:rPr>
          <w:rFonts w:ascii="Arial" w:hAnsi="Arial" w:cs="Arial"/>
        </w:rPr>
        <w:t>。进口产品是指通过中国海关报关验放进入中国境内且产自关境外的产品，包括已经进入中国境内的进口产品。此处所述产品是指通过制造、加工或元部件装配，最终形成的产品。关于进口产品的相关规定依据《政府采购进口产品管理办法》（财库［2007］119号文）、《关于政府采购进口产品管理有关问题的通知》（财办库［2008］248号文）。</w:t>
      </w:r>
    </w:p>
    <w:p w14:paraId="7F92ECF8">
      <w:pPr>
        <w:pStyle w:val="50"/>
        <w:ind w:firstLine="210"/>
        <w:rPr>
          <w:rFonts w:ascii="Arial" w:hAnsi="Arial" w:cs="Arial"/>
        </w:rPr>
      </w:pPr>
      <w:r>
        <w:rPr>
          <w:rFonts w:ascii="Arial" w:hAnsi="Arial" w:cs="Arial"/>
        </w:rPr>
        <w:t>参与遴选的费用</w:t>
      </w:r>
    </w:p>
    <w:p w14:paraId="6958CA86">
      <w:pPr>
        <w:pStyle w:val="51"/>
        <w:ind w:firstLine="210"/>
        <w:rPr>
          <w:rFonts w:ascii="Arial" w:hAnsi="Arial" w:cs="Arial"/>
        </w:rPr>
      </w:pPr>
      <w:r>
        <w:rPr>
          <w:rFonts w:ascii="Arial" w:hAnsi="Arial" w:cs="Arial"/>
        </w:rPr>
        <w:t>参选供应商应承担所有与编写和提交应答文件有关的费用，不论成交结果如何，采购人和咨询机构在任何情况下均无义务和责任承担这些费用。</w:t>
      </w:r>
    </w:p>
    <w:p w14:paraId="19EE82A0">
      <w:pPr>
        <w:pStyle w:val="50"/>
        <w:ind w:firstLine="210"/>
        <w:rPr>
          <w:rFonts w:ascii="Arial" w:hAnsi="Arial" w:cs="Arial"/>
        </w:rPr>
      </w:pPr>
      <w:r>
        <w:rPr>
          <w:rFonts w:ascii="Arial" w:hAnsi="Arial" w:cs="Arial"/>
        </w:rPr>
        <w:t>通知</w:t>
      </w:r>
    </w:p>
    <w:p w14:paraId="5FF8E544">
      <w:pPr>
        <w:pStyle w:val="51"/>
        <w:ind w:firstLine="210"/>
        <w:rPr>
          <w:rFonts w:ascii="Arial" w:hAnsi="Arial" w:cs="Arial"/>
        </w:rPr>
      </w:pPr>
      <w:r>
        <w:rPr>
          <w:rFonts w:ascii="Arial" w:hAnsi="Arial" w:cs="Arial"/>
        </w:rPr>
        <w:t>对与本项目有关的通知，采购人将以书面形式（包括书面材料、信函、电子邮件、传真等，下同）或在本次遴选公告刊登的媒体上发布公告的形式，向潜在参选供应商发出，电子邮箱、传真和手机号码以潜在参选供应商购买采购文件时的平台登记信息为准。收到通知的参选供应商应立即予以回复确认。因信息登记有误、传真线路故障或其他任何意外情形，导致所发出的通知延迟送达或无法到达参选供应商，除非有适当的证据表明采购人已经明知该项应当通知的事项并未实际有效到达且采购人认为仍有条件和必要及时地再次补发通知而故意拖延或不予补发通知，采购人不因此承担任何责任，有关的采购活动可以继续有效地进行。</w:t>
      </w:r>
    </w:p>
    <w:p w14:paraId="7F353612">
      <w:pPr>
        <w:pStyle w:val="4"/>
        <w:rPr>
          <w:rFonts w:ascii="Arial" w:hAnsi="Arial" w:cs="Arial"/>
        </w:rPr>
      </w:pPr>
      <w:bookmarkStart w:id="32" w:name="_Toc142934436"/>
      <w:bookmarkStart w:id="33" w:name="_Toc18472"/>
      <w:r>
        <w:rPr>
          <w:rFonts w:ascii="Arial" w:hAnsi="Arial" w:cs="Arial"/>
        </w:rPr>
        <w:t>二、采购文件</w:t>
      </w:r>
      <w:bookmarkEnd w:id="32"/>
      <w:bookmarkEnd w:id="33"/>
    </w:p>
    <w:p w14:paraId="6D58FDE7">
      <w:pPr>
        <w:pStyle w:val="50"/>
        <w:ind w:left="679" w:firstLine="210"/>
        <w:rPr>
          <w:rFonts w:ascii="Arial" w:hAnsi="Arial" w:cs="Arial"/>
        </w:rPr>
      </w:pPr>
      <w:r>
        <w:rPr>
          <w:rFonts w:ascii="Arial" w:hAnsi="Arial" w:cs="Arial"/>
        </w:rPr>
        <w:t>采购文件构成</w:t>
      </w:r>
    </w:p>
    <w:p w14:paraId="2798D24B">
      <w:pPr>
        <w:pStyle w:val="51"/>
        <w:ind w:left="679" w:firstLine="210"/>
        <w:rPr>
          <w:rFonts w:ascii="Arial" w:hAnsi="Arial" w:cs="Arial"/>
        </w:rPr>
      </w:pPr>
      <w:r>
        <w:rPr>
          <w:rFonts w:ascii="Arial" w:hAnsi="Arial" w:cs="Arial"/>
        </w:rPr>
        <w:t>“采购文件”由</w:t>
      </w:r>
      <w:r>
        <w:rPr>
          <w:rFonts w:ascii="Arial" w:hAnsi="Arial" w:cs="Arial"/>
          <w:szCs w:val="24"/>
        </w:rPr>
        <w:t>以下六部分组成，包括</w:t>
      </w:r>
      <w:r>
        <w:rPr>
          <w:rFonts w:ascii="Arial" w:hAnsi="Arial" w:cs="Arial"/>
        </w:rPr>
        <w:t>：</w:t>
      </w:r>
    </w:p>
    <w:p w14:paraId="04B305F6">
      <w:pPr>
        <w:ind w:left="259" w:firstLine="210"/>
        <w:rPr>
          <w:rFonts w:ascii="Arial" w:hAnsi="Arial" w:cs="Arial"/>
        </w:rPr>
      </w:pPr>
      <w:r>
        <w:rPr>
          <w:rFonts w:ascii="Arial" w:hAnsi="Arial" w:cs="Arial"/>
        </w:rPr>
        <w:t>第一章 采购邀请；</w:t>
      </w:r>
    </w:p>
    <w:p w14:paraId="38566BA9">
      <w:pPr>
        <w:ind w:left="259" w:firstLine="210"/>
        <w:rPr>
          <w:rFonts w:ascii="Arial" w:hAnsi="Arial" w:cs="Arial"/>
        </w:rPr>
      </w:pPr>
      <w:r>
        <w:rPr>
          <w:rFonts w:ascii="Arial" w:hAnsi="Arial" w:cs="Arial"/>
        </w:rPr>
        <w:t>第二章 遴选资料表和供应商须知；</w:t>
      </w:r>
    </w:p>
    <w:p w14:paraId="31B9A2A7">
      <w:pPr>
        <w:ind w:left="259" w:firstLine="210"/>
        <w:rPr>
          <w:rFonts w:ascii="Arial" w:hAnsi="Arial" w:cs="Arial"/>
        </w:rPr>
      </w:pPr>
      <w:r>
        <w:rPr>
          <w:rFonts w:ascii="Arial" w:hAnsi="Arial" w:cs="Arial"/>
        </w:rPr>
        <w:t>第三章 评审标准；</w:t>
      </w:r>
    </w:p>
    <w:p w14:paraId="15F2A765">
      <w:pPr>
        <w:ind w:left="259" w:firstLine="210"/>
        <w:rPr>
          <w:rFonts w:ascii="Arial" w:hAnsi="Arial" w:cs="Arial"/>
        </w:rPr>
      </w:pPr>
      <w:r>
        <w:rPr>
          <w:rFonts w:ascii="Arial" w:hAnsi="Arial" w:cs="Arial"/>
        </w:rPr>
        <w:t>第四章 技术服务需求；</w:t>
      </w:r>
    </w:p>
    <w:p w14:paraId="301B1731">
      <w:pPr>
        <w:ind w:left="259" w:firstLine="210"/>
        <w:rPr>
          <w:rFonts w:ascii="Arial" w:hAnsi="Arial" w:cs="Arial"/>
        </w:rPr>
      </w:pPr>
      <w:r>
        <w:rPr>
          <w:rFonts w:ascii="Arial" w:hAnsi="Arial" w:cs="Arial"/>
        </w:rPr>
        <w:t>第五章 合同草案条款；</w:t>
      </w:r>
    </w:p>
    <w:p w14:paraId="0FE728A9">
      <w:pPr>
        <w:ind w:left="259" w:firstLine="210"/>
        <w:rPr>
          <w:rFonts w:ascii="Arial" w:hAnsi="Arial" w:cs="Arial"/>
        </w:rPr>
      </w:pPr>
      <w:r>
        <w:rPr>
          <w:rFonts w:ascii="Arial" w:hAnsi="Arial" w:cs="Arial"/>
        </w:rPr>
        <w:t>第六章 应答文件格式。</w:t>
      </w:r>
    </w:p>
    <w:p w14:paraId="4992B2A8">
      <w:pPr>
        <w:pStyle w:val="50"/>
        <w:ind w:left="679" w:firstLine="210"/>
        <w:rPr>
          <w:rFonts w:ascii="Arial" w:hAnsi="Arial" w:cs="Arial"/>
        </w:rPr>
      </w:pPr>
      <w:r>
        <w:rPr>
          <w:rFonts w:ascii="Arial" w:hAnsi="Arial" w:cs="Arial"/>
        </w:rPr>
        <w:t>对采购文件的询问</w:t>
      </w:r>
    </w:p>
    <w:p w14:paraId="71B91AE7">
      <w:pPr>
        <w:pStyle w:val="51"/>
        <w:ind w:firstLine="210"/>
        <w:rPr>
          <w:rFonts w:ascii="Arial" w:hAnsi="Arial" w:cs="Arial"/>
        </w:rPr>
      </w:pPr>
      <w:r>
        <w:rPr>
          <w:rFonts w:ascii="Arial" w:hAnsi="Arial" w:cs="Arial"/>
        </w:rPr>
        <w:t>任何已从采购邀请中规定渠道获取了采购文件并向采购人进行了登记的潜在参选供应商（以下简称“获取了采购文件的潜在参选供应商”）对采购文件如有疑问，可通过采购邀请中载明的联系方式在首次应答文件提交截止时间以前向采购人提出询问。采购人将在收到询问后以适当形式予以答复，并在必要时将答复以澄清形式抄送并书面通知给每个获取了采购文件的潜在参选供应商(答复中不包括问题的来源)。</w:t>
      </w:r>
    </w:p>
    <w:p w14:paraId="50DE8787">
      <w:pPr>
        <w:pStyle w:val="50"/>
        <w:ind w:left="679" w:firstLine="210"/>
        <w:rPr>
          <w:rFonts w:ascii="Arial" w:hAnsi="Arial" w:cs="Arial"/>
        </w:rPr>
      </w:pPr>
      <w:r>
        <w:rPr>
          <w:rFonts w:ascii="Arial" w:hAnsi="Arial" w:cs="Arial"/>
        </w:rPr>
        <w:t>采购文件的澄清和修改</w:t>
      </w:r>
    </w:p>
    <w:p w14:paraId="6FA60947">
      <w:pPr>
        <w:pStyle w:val="51"/>
        <w:ind w:left="679" w:firstLine="210"/>
        <w:rPr>
          <w:rFonts w:ascii="Arial" w:hAnsi="Arial" w:cs="Arial"/>
        </w:rPr>
      </w:pPr>
      <w:r>
        <w:rPr>
          <w:rFonts w:ascii="Arial" w:hAnsi="Arial" w:cs="Arial"/>
        </w:rPr>
        <w:t>采购人可以对已发出的采购文件进行必要的澄清或者修改。澄清或者修改将以书面形式通知所有获取采购文件的潜在供应商。获取了采购文件的潜在参选供应商在收到上述通知后，应立即向采购人回复确认，但是参选供应商的确认不作为其收到上述通知的唯一证据。</w:t>
      </w:r>
    </w:p>
    <w:p w14:paraId="3DC450F1">
      <w:pPr>
        <w:pStyle w:val="51"/>
        <w:ind w:firstLine="210"/>
        <w:rPr>
          <w:rFonts w:ascii="Arial" w:hAnsi="Arial" w:cs="Arial"/>
        </w:rPr>
      </w:pPr>
      <w:r>
        <w:rPr>
          <w:rFonts w:ascii="Arial" w:hAnsi="Arial" w:cs="Arial"/>
        </w:rPr>
        <w:t>采购文件的</w:t>
      </w:r>
      <w:r>
        <w:rPr>
          <w:rFonts w:ascii="Arial" w:hAnsi="Arial" w:eastAsia="宋体" w:cs="Arial"/>
          <w:kern w:val="0"/>
          <w:szCs w:val="24"/>
        </w:rPr>
        <w:t>澄清或者修改的内容</w:t>
      </w:r>
      <w:r>
        <w:rPr>
          <w:rFonts w:ascii="Arial" w:hAnsi="Arial" w:cs="Arial"/>
          <w:kern w:val="0"/>
          <w:szCs w:val="24"/>
        </w:rPr>
        <w:t>为采购文件</w:t>
      </w:r>
      <w:r>
        <w:rPr>
          <w:rFonts w:ascii="Arial" w:hAnsi="Arial" w:cs="Arial"/>
        </w:rPr>
        <w:t>的组成部分，并对所有获取了采购文件的潜在参选供应商具有约束力。</w:t>
      </w:r>
    </w:p>
    <w:p w14:paraId="6FA692A9">
      <w:pPr>
        <w:pStyle w:val="51"/>
        <w:ind w:firstLine="210"/>
        <w:rPr>
          <w:rFonts w:ascii="Arial" w:hAnsi="Arial" w:cs="Arial"/>
        </w:rPr>
      </w:pPr>
      <w:r>
        <w:rPr>
          <w:rFonts w:ascii="Arial" w:hAnsi="Arial" w:cs="Arial"/>
        </w:rPr>
        <w:t>为使供应商准备应答文件时有充分时间，对采购文件的澄清或者修改内容进行研究，采购人可适当延长应答文件递交截止时间。</w:t>
      </w:r>
    </w:p>
    <w:p w14:paraId="6A4729D3">
      <w:pPr>
        <w:pStyle w:val="51"/>
        <w:ind w:firstLine="210"/>
        <w:rPr>
          <w:rFonts w:ascii="Arial" w:hAnsi="Arial" w:cs="Arial"/>
        </w:rPr>
      </w:pPr>
      <w:r>
        <w:rPr>
          <w:rFonts w:ascii="Arial" w:hAnsi="Arial" w:cs="Arial"/>
        </w:rPr>
        <w:t>采购人将视情况确定是否有必要安排所有获取了采购文件的潜在参选供应商踏勘现场，相关要求见</w:t>
      </w:r>
      <w:r>
        <w:rPr>
          <w:rStyle w:val="79"/>
          <w:rFonts w:ascii="Arial" w:hAnsi="Arial" w:cs="Arial"/>
        </w:rPr>
        <w:t>《遴选资料表》第5条</w:t>
      </w:r>
      <w:r>
        <w:rPr>
          <w:rFonts w:ascii="Arial" w:hAnsi="Arial" w:cs="Arial"/>
        </w:rPr>
        <w:t>。</w:t>
      </w:r>
    </w:p>
    <w:p w14:paraId="506A1011">
      <w:pPr>
        <w:pStyle w:val="51"/>
        <w:ind w:firstLine="210"/>
        <w:rPr>
          <w:rFonts w:ascii="Arial" w:hAnsi="Arial" w:cs="Arial"/>
        </w:rPr>
      </w:pPr>
      <w:r>
        <w:rPr>
          <w:rFonts w:ascii="Arial" w:hAnsi="Arial" w:cs="Arial"/>
        </w:rPr>
        <w:t>采购人将视情况确定是否有必要召开答疑会，相关要求见</w:t>
      </w:r>
      <w:r>
        <w:rPr>
          <w:rStyle w:val="79"/>
          <w:rFonts w:ascii="Arial" w:hAnsi="Arial" w:cs="Arial"/>
        </w:rPr>
        <w:t>《遴选资料表》第6条</w:t>
      </w:r>
      <w:r>
        <w:rPr>
          <w:rFonts w:ascii="Arial" w:hAnsi="Arial" w:cs="Arial"/>
        </w:rPr>
        <w:t>。</w:t>
      </w:r>
    </w:p>
    <w:p w14:paraId="1C78FAB5">
      <w:pPr>
        <w:pStyle w:val="4"/>
        <w:rPr>
          <w:rFonts w:ascii="Arial" w:hAnsi="Arial" w:cs="Arial"/>
        </w:rPr>
      </w:pPr>
      <w:bookmarkStart w:id="34" w:name="_Toc4620"/>
      <w:bookmarkStart w:id="35" w:name="_Toc142934437"/>
      <w:r>
        <w:rPr>
          <w:rFonts w:ascii="Arial" w:hAnsi="Arial" w:cs="Arial"/>
        </w:rPr>
        <w:t>三、应答文件的编制</w:t>
      </w:r>
      <w:bookmarkEnd w:id="34"/>
      <w:bookmarkEnd w:id="35"/>
    </w:p>
    <w:p w14:paraId="07E0FBC2">
      <w:pPr>
        <w:pStyle w:val="50"/>
        <w:ind w:left="679" w:firstLine="210"/>
        <w:rPr>
          <w:rFonts w:ascii="Arial" w:hAnsi="Arial" w:cs="Arial"/>
        </w:rPr>
      </w:pPr>
      <w:r>
        <w:rPr>
          <w:rFonts w:ascii="Arial" w:hAnsi="Arial" w:cs="Arial"/>
        </w:rPr>
        <w:t>应答文件的语言和计量单位</w:t>
      </w:r>
    </w:p>
    <w:p w14:paraId="1D948647">
      <w:pPr>
        <w:pStyle w:val="51"/>
        <w:ind w:left="679" w:firstLine="210"/>
        <w:rPr>
          <w:rFonts w:ascii="Arial" w:hAnsi="Arial" w:cs="Arial"/>
        </w:rPr>
      </w:pPr>
      <w:r>
        <w:rPr>
          <w:rFonts w:ascii="Arial" w:hAnsi="Arial" w:cs="Arial"/>
        </w:rPr>
        <w:t>参选供应商提交的应答文件（包括技术文件、其他响应资料、图纸中的说明和应答文件电子版等）以及供应商与采购人就有关遴选的所有来往函电均应使用中文。</w:t>
      </w:r>
    </w:p>
    <w:p w14:paraId="26303BF9">
      <w:pPr>
        <w:pStyle w:val="51"/>
        <w:ind w:left="679" w:firstLine="210"/>
        <w:rPr>
          <w:rFonts w:ascii="Arial" w:hAnsi="Arial" w:cs="Arial"/>
        </w:rPr>
      </w:pPr>
      <w:r>
        <w:rPr>
          <w:rFonts w:ascii="Arial" w:hAnsi="Arial" w:cs="Arial"/>
        </w:rPr>
        <w:t>参选供应商提交的支持材料或已印刷的文献可以用另一种语言，但相应内容应附有中文翻译本，否则，该外文资料未翻译的内容视为未提供。</w:t>
      </w:r>
      <w:r>
        <w:rPr>
          <w:rFonts w:ascii="Arial" w:hAnsi="Arial" w:eastAsia="宋体" w:cs="Arial"/>
        </w:rPr>
        <w:t>（说明：应答响应涉及的人员为外籍人士的，其打印姓名、签字和身份证明不必翻译；不适宜以中文表述或者已经形成国际惯例的标准、范本、证书证件名称不必翻译）</w:t>
      </w:r>
      <w:r>
        <w:rPr>
          <w:rFonts w:ascii="Arial" w:hAnsi="Arial" w:cs="Arial"/>
        </w:rPr>
        <w:t>。在解释应答文件时以中文翻译本为准，但不得明显错误翻译，否则，该明显翻译错误的内容视为无效内容，评审时不予考虑。</w:t>
      </w:r>
    </w:p>
    <w:p w14:paraId="7F1A6A01">
      <w:pPr>
        <w:pStyle w:val="51"/>
        <w:ind w:left="679" w:firstLine="210"/>
        <w:rPr>
          <w:rFonts w:ascii="Arial" w:hAnsi="Arial" w:cs="Arial"/>
        </w:rPr>
      </w:pPr>
      <w:r>
        <w:rPr>
          <w:rFonts w:ascii="Arial" w:hAnsi="Arial" w:cs="Arial"/>
        </w:rPr>
        <w:t>应答文件所使用的计量单位，应使用国家法定计量单位，但采购文件技术服务需求中已使用了法定之外计量单位的情况除外。</w:t>
      </w:r>
    </w:p>
    <w:p w14:paraId="098884CA">
      <w:pPr>
        <w:pStyle w:val="50"/>
        <w:ind w:left="679" w:firstLine="210"/>
        <w:rPr>
          <w:rFonts w:ascii="Arial" w:hAnsi="Arial" w:cs="Arial"/>
        </w:rPr>
      </w:pPr>
      <w:r>
        <w:rPr>
          <w:rFonts w:ascii="Arial" w:hAnsi="Arial" w:cs="Arial"/>
        </w:rPr>
        <w:t>应答文件构成</w:t>
      </w:r>
    </w:p>
    <w:p w14:paraId="4CBA1290">
      <w:pPr>
        <w:pStyle w:val="51"/>
        <w:ind w:firstLine="210"/>
        <w:rPr>
          <w:rFonts w:ascii="Arial" w:hAnsi="Arial" w:cs="Arial"/>
        </w:rPr>
      </w:pPr>
      <w:r>
        <w:rPr>
          <w:rFonts w:ascii="Arial" w:hAnsi="Arial" w:cs="Arial"/>
        </w:rPr>
        <w:t>参选供应商编写的首次文件应包括但不限于</w:t>
      </w:r>
      <w:r>
        <w:rPr>
          <w:rStyle w:val="79"/>
          <w:rFonts w:ascii="Arial" w:hAnsi="Arial" w:cs="Arial"/>
        </w:rPr>
        <w:t>《遴选资料表》第7条</w:t>
      </w:r>
      <w:r>
        <w:rPr>
          <w:rFonts w:ascii="Arial" w:hAnsi="Arial" w:cs="Arial"/>
        </w:rPr>
        <w:t>所列内容，其中，资格证明文件的详细要求见</w:t>
      </w:r>
      <w:r>
        <w:rPr>
          <w:rStyle w:val="79"/>
          <w:rFonts w:ascii="Arial" w:hAnsi="Arial" w:cs="Arial"/>
        </w:rPr>
        <w:t>《遴选资料表》第8条</w:t>
      </w:r>
      <w:r>
        <w:rPr>
          <w:rFonts w:ascii="Arial" w:hAnsi="Arial" w:cs="Arial"/>
        </w:rPr>
        <w:t>。</w:t>
      </w:r>
    </w:p>
    <w:p w14:paraId="55815E72">
      <w:pPr>
        <w:pStyle w:val="51"/>
        <w:ind w:firstLine="210"/>
        <w:rPr>
          <w:rFonts w:ascii="Arial" w:hAnsi="Arial" w:cs="Arial"/>
        </w:rPr>
      </w:pPr>
      <w:r>
        <w:rPr>
          <w:rFonts w:ascii="Arial" w:hAnsi="Arial" w:cs="Arial"/>
        </w:rPr>
        <w:t>参选供应商编写的首次应答文件具体内容的其它要求或注意事项见</w:t>
      </w:r>
      <w:r>
        <w:rPr>
          <w:rStyle w:val="79"/>
          <w:rFonts w:ascii="Arial" w:hAnsi="Arial" w:cs="Arial"/>
        </w:rPr>
        <w:t>《遴选资料表》第9条</w:t>
      </w:r>
      <w:r>
        <w:rPr>
          <w:rFonts w:ascii="Arial" w:hAnsi="Arial" w:cs="Arial"/>
        </w:rPr>
        <w:t>。</w:t>
      </w:r>
    </w:p>
    <w:p w14:paraId="54B5A611">
      <w:pPr>
        <w:pStyle w:val="51"/>
        <w:ind w:firstLine="210"/>
        <w:rPr>
          <w:rFonts w:ascii="Arial" w:hAnsi="Arial" w:cs="Arial"/>
        </w:rPr>
      </w:pPr>
      <w:r>
        <w:rPr>
          <w:rFonts w:ascii="Arial" w:hAnsi="Arial" w:cs="Arial"/>
        </w:rPr>
        <w:t>参选供应商在谈判过程中，按照法律法规和采购文件规定以及根据采购文件的变动情况和遴选小组的要求作出的澄清、说明、更正、报价、应答文件变更内容、重新提交的应答文件和最后报价等书面材料均构成应答文件的组成部分。</w:t>
      </w:r>
    </w:p>
    <w:p w14:paraId="7C7E69C5">
      <w:pPr>
        <w:pStyle w:val="51"/>
        <w:ind w:firstLine="210"/>
        <w:rPr>
          <w:rFonts w:ascii="Arial" w:hAnsi="Arial" w:cs="Arial"/>
        </w:rPr>
      </w:pPr>
      <w:r>
        <w:rPr>
          <w:rFonts w:ascii="Arial" w:hAnsi="Arial" w:cs="Arial"/>
        </w:rPr>
        <w:t>参选供应商应保证应答文件所提供的全部资料真实可靠，并接受遴选小组对其中任何资料进一步审查的要求。</w:t>
      </w:r>
    </w:p>
    <w:p w14:paraId="4D26FFE2">
      <w:pPr>
        <w:pStyle w:val="50"/>
        <w:ind w:left="679" w:firstLine="210"/>
        <w:rPr>
          <w:rFonts w:ascii="Arial" w:hAnsi="Arial" w:cs="Arial"/>
        </w:rPr>
      </w:pPr>
      <w:r>
        <w:rPr>
          <w:rFonts w:ascii="Arial" w:hAnsi="Arial" w:cs="Arial"/>
        </w:rPr>
        <w:t>应答文件的式样和签署</w:t>
      </w:r>
    </w:p>
    <w:p w14:paraId="0AB05C92">
      <w:pPr>
        <w:pStyle w:val="51"/>
        <w:ind w:left="679" w:firstLine="210"/>
        <w:rPr>
          <w:rFonts w:ascii="Arial" w:hAnsi="Arial" w:cs="Arial"/>
        </w:rPr>
      </w:pPr>
      <w:r>
        <w:rPr>
          <w:rFonts w:ascii="Arial" w:hAnsi="Arial" w:cs="Arial"/>
        </w:rPr>
        <w:t>参选供应商应按</w:t>
      </w:r>
      <w:r>
        <w:rPr>
          <w:rStyle w:val="79"/>
          <w:rFonts w:ascii="Arial" w:hAnsi="Arial" w:cs="Arial"/>
        </w:rPr>
        <w:t>《遴选资料表》第10条</w:t>
      </w:r>
      <w:r>
        <w:rPr>
          <w:rFonts w:ascii="Arial" w:hAnsi="Arial" w:cs="Arial"/>
        </w:rPr>
        <w:t>规定的份数准备首次应答文件。首次应答文件纸质正本及副本须在封面清楚地标明“正本”或“副本”，若首次应答文件有其它纸质组成部分或再分为多册装订等情况，则除了在封面清楚地标明“正本”或“副本”外，还应尽量注明该纸质文件的内容（例如“上册”、“下册”、“图纸”或“附件”等）。若首次应答文件副本与正本不符，以正本为准。电子版与纸制文件不符，以纸制文件为准。</w:t>
      </w:r>
    </w:p>
    <w:p w14:paraId="7BCC270C">
      <w:pPr>
        <w:pStyle w:val="51"/>
        <w:ind w:left="679" w:firstLine="210"/>
        <w:rPr>
          <w:rFonts w:ascii="Arial" w:hAnsi="Arial" w:cs="Arial"/>
        </w:rPr>
      </w:pPr>
      <w:r>
        <w:rPr>
          <w:rFonts w:ascii="Arial" w:hAnsi="Arial" w:cs="Arial"/>
        </w:rPr>
        <w:t>首次应答文件幅面规格请使用A4规格纸张，尽量按照采购文件第六章规定的顺序，统一编目编码装订，尽量采用双面印刷。由于编排混乱导致应答文件被误读或相关信息查找不到，其责任应当由参选供应商承担。首次应答文件装订采用胶订或线订形式进行牢固装订</w:t>
      </w:r>
      <w:r>
        <w:rPr>
          <w:rFonts w:ascii="Arial" w:hAnsi="Arial" w:cs="Arial"/>
          <w:b/>
          <w:bCs/>
        </w:rPr>
        <w:t>（左侧装订）</w:t>
      </w:r>
      <w:r>
        <w:rPr>
          <w:rFonts w:ascii="Arial" w:hAnsi="Arial" w:cs="Arial"/>
        </w:rPr>
        <w:t>，不得采用活页装订。未牢固装订的纸质材料将不作为首次应答文件的组成部分，不作为评审依据，但参选供应商在首次应答文件提交截止时间前提交的应答文件的</w:t>
      </w:r>
      <w:r>
        <w:rPr>
          <w:rFonts w:ascii="Arial" w:hAnsi="Arial" w:cs="Arial"/>
          <w:szCs w:val="24"/>
        </w:rPr>
        <w:t>补充或修改材料、参选供应商</w:t>
      </w:r>
      <w:r>
        <w:rPr>
          <w:rFonts w:ascii="Arial" w:hAnsi="Arial" w:cs="Arial"/>
        </w:rPr>
        <w:t>根据采购文件的变动情况和遴选小组的要求提交的</w:t>
      </w:r>
      <w:r>
        <w:rPr>
          <w:rFonts w:ascii="Arial" w:hAnsi="Arial" w:cs="Arial"/>
          <w:szCs w:val="24"/>
        </w:rPr>
        <w:t>澄清、修改、更正、</w:t>
      </w:r>
      <w:r>
        <w:rPr>
          <w:rFonts w:ascii="Arial" w:hAnsi="Arial" w:cs="Arial"/>
        </w:rPr>
        <w:t>应答文件变更内容、重新提交的应答文件和报价等书面材料</w:t>
      </w:r>
      <w:r>
        <w:rPr>
          <w:rFonts w:ascii="Arial" w:hAnsi="Arial" w:cs="Arial"/>
          <w:szCs w:val="24"/>
        </w:rPr>
        <w:t>除外</w:t>
      </w:r>
      <w:r>
        <w:rPr>
          <w:rFonts w:ascii="Arial" w:hAnsi="Arial" w:cs="Arial"/>
        </w:rPr>
        <w:t>。</w:t>
      </w:r>
    </w:p>
    <w:p w14:paraId="02C0B9C5">
      <w:pPr>
        <w:pStyle w:val="51"/>
        <w:ind w:left="679" w:firstLine="210"/>
        <w:rPr>
          <w:rFonts w:ascii="Arial" w:hAnsi="Arial" w:cs="Arial"/>
        </w:rPr>
      </w:pPr>
      <w:r>
        <w:rPr>
          <w:rFonts w:ascii="Arial" w:hAnsi="Arial" w:cs="Arial"/>
          <w:szCs w:val="24"/>
        </w:rPr>
        <w:t>参选供应商在应答文件及相关文件的签订、履行、通知等事项的书面文件中的单位盖章、印章、公章等处均是指与当事人名称全称相一致的标准公章，</w:t>
      </w:r>
      <w:r>
        <w:rPr>
          <w:rFonts w:ascii="Arial" w:hAnsi="Arial" w:cs="Arial"/>
        </w:rPr>
        <w:t>如使用投标专用章或其它印章，须提供特别说明函，明确该投标专用章或其它印章效力等同于公章(该特别说明函须同时加盖公章和投标专用章或其它印章)。</w:t>
      </w:r>
    </w:p>
    <w:p w14:paraId="2A8F98D3">
      <w:pPr>
        <w:pStyle w:val="51"/>
        <w:ind w:firstLine="210"/>
        <w:rPr>
          <w:rFonts w:ascii="Arial" w:hAnsi="Arial" w:cs="Arial"/>
        </w:rPr>
      </w:pPr>
      <w:r>
        <w:rPr>
          <w:rFonts w:ascii="Arial" w:hAnsi="Arial" w:cs="Arial"/>
        </w:rPr>
        <w:t>首次应答文件的正本应用不褪色的墨水书写或打印，在所有纸质组成部分的封面</w:t>
      </w:r>
      <w:r>
        <w:rPr>
          <w:rFonts w:ascii="Arial" w:hAnsi="Arial" w:cs="Arial"/>
          <w:kern w:val="0"/>
        </w:rPr>
        <w:t>加盖参选供应商公章（</w:t>
      </w:r>
      <w:r>
        <w:rPr>
          <w:rFonts w:ascii="Arial" w:hAnsi="Arial" w:cs="Arial"/>
        </w:rPr>
        <w:t>由于封面使用了光滑纸张等不便盖章情况的，则认可在扉页或封面之后的第一页盖章</w:t>
      </w:r>
      <w:r>
        <w:rPr>
          <w:rFonts w:ascii="Arial" w:hAnsi="Arial" w:cs="Arial"/>
          <w:kern w:val="0"/>
        </w:rPr>
        <w:t>）</w:t>
      </w:r>
      <w:r>
        <w:rPr>
          <w:rFonts w:ascii="Arial" w:hAnsi="Arial" w:cs="Arial"/>
          <w:kern w:val="0"/>
          <w:szCs w:val="24"/>
        </w:rPr>
        <w:t>并在应答函中</w:t>
      </w:r>
      <w:r>
        <w:rPr>
          <w:rFonts w:ascii="Arial" w:hAnsi="Arial" w:cs="Arial"/>
        </w:rPr>
        <w:t>由参选供应商的法定代表人签署（法定代表人签署说明：法定代表人签字、盖手签章或盖姓名章均为有效签署）或者由法定代表人授权的代理人（也称“被授权人”，下同）签字后有效。由代理人签字的，应附《法定代表人授权书》，《法定代表人授权书》应符合第六章的格式要求。参选供应商为无法定代表人的其他团体组织等时，法定代表人则系指其负责人，下同。首次应答文件的副本可采用正本的复印件。</w:t>
      </w:r>
    </w:p>
    <w:p w14:paraId="6E28FF3C">
      <w:pPr>
        <w:pStyle w:val="51"/>
        <w:ind w:firstLine="210"/>
        <w:rPr>
          <w:rFonts w:ascii="Arial" w:hAnsi="Arial" w:cs="Arial"/>
        </w:rPr>
      </w:pPr>
      <w:r>
        <w:rPr>
          <w:rFonts w:ascii="Arial" w:hAnsi="Arial" w:cs="Arial"/>
        </w:rPr>
        <w:t>应答文件应尽量避免涂改、行间插字或增删，如果出现上述情况，改动之处必须由参选供应商的法定代表人签署或者被授权人签字或者盖公章才有效。</w:t>
      </w:r>
    </w:p>
    <w:p w14:paraId="19938D9D">
      <w:pPr>
        <w:pStyle w:val="51"/>
        <w:ind w:left="679" w:firstLine="210"/>
        <w:rPr>
          <w:rFonts w:ascii="Arial" w:hAnsi="Arial" w:cs="Arial"/>
        </w:rPr>
      </w:pPr>
      <w:r>
        <w:rPr>
          <w:rFonts w:ascii="Arial" w:hAnsi="Arial" w:cs="Arial"/>
        </w:rPr>
        <w:t>若本项目采购需求分为两个或以上包件，除非采购文件中另有规定，参选供应商参与本项目的多个包件遴选时，首次应答文件须按包件分别编制并装订提交。</w:t>
      </w:r>
    </w:p>
    <w:p w14:paraId="7E0A66BE">
      <w:pPr>
        <w:pStyle w:val="51"/>
        <w:ind w:left="679" w:firstLine="210"/>
        <w:rPr>
          <w:rFonts w:ascii="Arial" w:hAnsi="Arial" w:cs="Arial"/>
        </w:rPr>
      </w:pPr>
      <w:r>
        <w:rPr>
          <w:rFonts w:ascii="Arial" w:hAnsi="Arial" w:cs="Arial"/>
        </w:rPr>
        <w:t>参选供应商在谈判过程中，根据采购文件的变动情况和遴选小组的要求提交的应答文件变更内容、重新提交的应答文件和报价等书面材料的格式按照遴选小组现场要求执行，遴选小组无格式要求的书面材料由参选供应商自拟。以上书面材料应逐页加盖公章或者由参选供应商法定代表人逐页签署或由被授权人逐页签字。</w:t>
      </w:r>
    </w:p>
    <w:p w14:paraId="3AE51EC3">
      <w:pPr>
        <w:pStyle w:val="50"/>
        <w:ind w:firstLine="210"/>
        <w:rPr>
          <w:rFonts w:ascii="Arial" w:hAnsi="Arial" w:cs="Arial"/>
        </w:rPr>
      </w:pPr>
      <w:r>
        <w:rPr>
          <w:rFonts w:ascii="Arial" w:hAnsi="Arial" w:cs="Arial"/>
        </w:rPr>
        <w:t>报价</w:t>
      </w:r>
    </w:p>
    <w:p w14:paraId="0C7D703F">
      <w:pPr>
        <w:pStyle w:val="51"/>
        <w:ind w:firstLine="210"/>
        <w:rPr>
          <w:rFonts w:ascii="Arial" w:hAnsi="Arial" w:cs="Arial"/>
        </w:rPr>
      </w:pPr>
      <w:r>
        <w:rPr>
          <w:rFonts w:ascii="Arial" w:hAnsi="Arial" w:cs="Arial"/>
        </w:rPr>
        <w:t>报价方式详见</w:t>
      </w:r>
      <w:r>
        <w:rPr>
          <w:rStyle w:val="79"/>
          <w:rFonts w:ascii="Arial" w:hAnsi="Arial" w:cs="Arial"/>
        </w:rPr>
        <w:t>《遴选资料表》第11条</w:t>
      </w:r>
      <w:r>
        <w:rPr>
          <w:rFonts w:ascii="Arial" w:hAnsi="Arial" w:cs="Arial"/>
        </w:rPr>
        <w:t>。</w:t>
      </w:r>
      <w:r>
        <w:rPr>
          <w:rFonts w:ascii="Arial" w:hAnsi="Arial" w:cs="Arial"/>
          <w:szCs w:val="24"/>
        </w:rPr>
        <w:t>所有报价均以</w:t>
      </w:r>
      <w:r>
        <w:rPr>
          <w:rStyle w:val="79"/>
          <w:rFonts w:ascii="Arial" w:hAnsi="Arial" w:cs="Arial"/>
        </w:rPr>
        <w:t>《遴选资料表》第11条</w:t>
      </w:r>
      <w:r>
        <w:rPr>
          <w:rFonts w:ascii="Arial" w:hAnsi="Arial" w:cs="Arial"/>
          <w:szCs w:val="24"/>
        </w:rPr>
        <w:t>规定的币种和单位为计量单位。</w:t>
      </w:r>
    </w:p>
    <w:p w14:paraId="0045ADE1">
      <w:pPr>
        <w:pStyle w:val="51"/>
        <w:ind w:left="679" w:firstLine="210"/>
        <w:rPr>
          <w:rFonts w:ascii="Arial" w:hAnsi="Arial" w:cs="Arial"/>
        </w:rPr>
      </w:pPr>
      <w:r>
        <w:rPr>
          <w:rFonts w:ascii="Arial" w:hAnsi="Arial" w:cs="Arial"/>
        </w:rPr>
        <w:t>参选供应商必须对其参加的一个包件或多个包件内的所有货物和服务以包件为单位进行报价，不得将几个包件合报一个价格，也不得将一个包件中的内容拆开报价。如果采购文件采购内容未注明分包件采购，即为全部需求内容是一个包件（即第1包件）。</w:t>
      </w:r>
    </w:p>
    <w:p w14:paraId="1B9FAC13">
      <w:pPr>
        <w:pStyle w:val="51"/>
        <w:ind w:left="679" w:firstLine="210"/>
        <w:rPr>
          <w:rFonts w:ascii="Arial" w:hAnsi="Arial" w:cs="Arial"/>
        </w:rPr>
      </w:pPr>
      <w:r>
        <w:rPr>
          <w:rFonts w:ascii="Arial" w:hAnsi="Arial" w:cs="Arial"/>
        </w:rPr>
        <w:t>遴选报价中不得包含采购文件要求以外的内容，否则，在评审时不予核减。报价中也不应缺漏采购文件所要求的内容。</w:t>
      </w:r>
    </w:p>
    <w:p w14:paraId="4AB63854">
      <w:pPr>
        <w:pStyle w:val="51"/>
        <w:ind w:left="679" w:firstLine="210"/>
        <w:rPr>
          <w:rFonts w:ascii="Arial" w:hAnsi="Arial" w:cs="Arial"/>
        </w:rPr>
      </w:pPr>
      <w:r>
        <w:rPr>
          <w:rFonts w:ascii="Arial" w:hAnsi="Arial" w:cs="Arial"/>
          <w:szCs w:val="24"/>
        </w:rPr>
        <w:t>本次遴选不接受可选择或可调整的最后报价，</w:t>
      </w:r>
      <w:r>
        <w:rPr>
          <w:rFonts w:ascii="Arial" w:hAnsi="Arial" w:cs="Arial"/>
        </w:rPr>
        <w:t>参选供应商对每种货物或服务只允许有一个最后报价，</w:t>
      </w:r>
      <w:r>
        <w:rPr>
          <w:rFonts w:ascii="Arial" w:hAnsi="Arial" w:cs="Arial"/>
          <w:szCs w:val="24"/>
        </w:rPr>
        <w:t>任何有选择的或可调整的最后报价将被视为无效响应。</w:t>
      </w:r>
    </w:p>
    <w:p w14:paraId="0E616556">
      <w:pPr>
        <w:pStyle w:val="51"/>
        <w:ind w:left="679" w:firstLine="210"/>
        <w:rPr>
          <w:rFonts w:ascii="Arial" w:hAnsi="Arial" w:cs="Arial"/>
        </w:rPr>
      </w:pPr>
      <w:r>
        <w:rPr>
          <w:rFonts w:ascii="Arial" w:hAnsi="Arial" w:cs="Arial"/>
        </w:rPr>
        <w:t>本次遴选设定的最高限价见</w:t>
      </w:r>
      <w:r>
        <w:rPr>
          <w:rStyle w:val="79"/>
          <w:rFonts w:ascii="Arial" w:hAnsi="Arial" w:cs="Arial"/>
        </w:rPr>
        <w:t>《遴选资料表》第12条</w:t>
      </w:r>
      <w:r>
        <w:rPr>
          <w:rFonts w:ascii="Arial" w:hAnsi="Arial" w:cs="Arial"/>
        </w:rPr>
        <w:t>。</w:t>
      </w:r>
    </w:p>
    <w:p w14:paraId="068C14DE">
      <w:pPr>
        <w:pStyle w:val="50"/>
        <w:ind w:left="679" w:firstLine="210"/>
        <w:rPr>
          <w:rFonts w:ascii="Arial" w:hAnsi="Arial" w:cs="Arial"/>
        </w:rPr>
      </w:pPr>
      <w:r>
        <w:rPr>
          <w:rFonts w:ascii="Arial" w:hAnsi="Arial" w:cs="Arial"/>
        </w:rPr>
        <w:t>应答有效期和遴选保证金</w:t>
      </w:r>
    </w:p>
    <w:p w14:paraId="7D1D1B72">
      <w:pPr>
        <w:pStyle w:val="51"/>
        <w:ind w:left="679" w:firstLine="210"/>
        <w:rPr>
          <w:rFonts w:ascii="Arial" w:hAnsi="Arial" w:cs="Arial"/>
        </w:rPr>
      </w:pPr>
      <w:r>
        <w:rPr>
          <w:rFonts w:ascii="Arial" w:hAnsi="Arial" w:cs="Arial"/>
        </w:rPr>
        <w:t>应答有效期见</w:t>
      </w:r>
      <w:r>
        <w:rPr>
          <w:rStyle w:val="79"/>
          <w:rFonts w:ascii="Arial" w:hAnsi="Arial" w:cs="Arial"/>
        </w:rPr>
        <w:t>《遴选资料表》第13条</w:t>
      </w:r>
      <w:r>
        <w:rPr>
          <w:rFonts w:ascii="Arial" w:hAnsi="Arial" w:cs="Arial"/>
        </w:rPr>
        <w:t>。</w:t>
      </w:r>
      <w:r>
        <w:rPr>
          <w:rFonts w:ascii="Arial" w:hAnsi="Arial" w:cs="Arial"/>
          <w:szCs w:val="24"/>
        </w:rPr>
        <w:t>应答有效期短于要求的应答文件将被视为无效响应。</w:t>
      </w:r>
      <w:r>
        <w:rPr>
          <w:rFonts w:ascii="Arial" w:hAnsi="Arial" w:cs="Arial"/>
        </w:rPr>
        <w:t>特殊情况下，在原应答有效期截止之前，采购人可要求参选供应商延长应答有效期。这种要求与答复均应以书面形式提交。参选供应商可拒绝采购人的这种要求，其遴选保证金将予以退还，但其响应在原应答有效期期满后将不再有效。同意延长应答有效期的参选供应商将不会被要求和允许修正其响应，而只会被要求相应地延长其遴选保证金的有效期。在这种情况下，本须知内有关遴选保证金的退还和不予退还的规定将在延长了的有效期内继续有效。</w:t>
      </w:r>
    </w:p>
    <w:p w14:paraId="23D35D2E">
      <w:pPr>
        <w:pStyle w:val="51"/>
        <w:ind w:left="679" w:firstLine="210"/>
        <w:rPr>
          <w:rFonts w:ascii="Arial" w:hAnsi="Arial" w:cs="Arial"/>
        </w:rPr>
      </w:pPr>
      <w:r>
        <w:rPr>
          <w:rFonts w:ascii="Arial" w:hAnsi="Arial" w:cs="Arial"/>
        </w:rPr>
        <w:t>遴选保证金金额应满足</w:t>
      </w:r>
      <w:r>
        <w:rPr>
          <w:b/>
        </w:rPr>
        <w:t>《遴选资料表》第14条</w:t>
      </w:r>
      <w:r>
        <w:rPr>
          <w:rFonts w:ascii="Arial" w:hAnsi="Arial" w:cs="Arial"/>
        </w:rPr>
        <w:t>的要求。</w:t>
      </w:r>
      <w:r>
        <w:rPr>
          <w:rFonts w:hint="eastAsia" w:ascii="Arial" w:hAnsi="Arial" w:cs="Arial"/>
        </w:rPr>
        <w:t>接受法律法规规定可以使用的形式的投标保证金。</w:t>
      </w:r>
      <w:r>
        <w:t>以电汇形式提交遴选保证金的，汇款底单或截图复印件作为凭证随首次应答文件一同提交。</w:t>
      </w:r>
    </w:p>
    <w:p w14:paraId="5228351B">
      <w:pPr>
        <w:pStyle w:val="51"/>
        <w:ind w:left="679" w:firstLine="210"/>
        <w:rPr>
          <w:rFonts w:ascii="Arial" w:hAnsi="Arial" w:cs="Arial"/>
        </w:rPr>
      </w:pPr>
      <w:r>
        <w:rPr>
          <w:rFonts w:ascii="Arial" w:hAnsi="Arial" w:cs="Arial"/>
        </w:rPr>
        <w:t>采购人自成交通知书发出之日起5个工作日内退还未成交供应商的遴选保证金，自政府采购合同签订之日起5个工作日内退还成交供应商的遴选保证金。因参选供应商自身原因导致其遴选保证金未能在规定时间内退还的，采购人不承担任何责任。</w:t>
      </w:r>
    </w:p>
    <w:p w14:paraId="5B206FC0">
      <w:pPr>
        <w:pStyle w:val="51"/>
        <w:ind w:left="679" w:firstLine="210"/>
        <w:jc w:val="left"/>
        <w:rPr>
          <w:rFonts w:ascii="Arial" w:hAnsi="Arial" w:cs="Arial"/>
        </w:rPr>
      </w:pPr>
      <w:r>
        <w:rPr>
          <w:rFonts w:ascii="Arial" w:hAnsi="Arial" w:cs="Arial"/>
        </w:rPr>
        <w:t>遴选保证金是为了保护采购人免遭因参选供应商的行为而蒙受损失。下列任一情况发生时，遴选保证金将</w:t>
      </w:r>
      <w:r>
        <w:rPr>
          <w:rFonts w:ascii="Arial" w:hAnsi="Arial" w:cs="Arial"/>
          <w:b/>
        </w:rPr>
        <w:t>不退还</w:t>
      </w:r>
      <w:r>
        <w:rPr>
          <w:rFonts w:ascii="Arial" w:hAnsi="Arial" w:cs="Arial"/>
        </w:rPr>
        <w:t>参选供应商：</w:t>
      </w:r>
      <w:r>
        <w:rPr>
          <w:rFonts w:ascii="Arial" w:hAnsi="Arial" w:cs="Arial"/>
        </w:rPr>
        <w:br w:type="textWrapping"/>
      </w:r>
      <w:r>
        <w:rPr>
          <w:rFonts w:ascii="Arial" w:hAnsi="Arial" w:cs="Arial"/>
        </w:rPr>
        <w:t>（1）供应商在提交应答文件截止时间后撤回应答文件的；</w:t>
      </w:r>
      <w:r>
        <w:rPr>
          <w:rFonts w:ascii="Arial" w:hAnsi="Arial" w:cs="Arial"/>
        </w:rPr>
        <w:br w:type="textWrapping"/>
      </w:r>
      <w:r>
        <w:rPr>
          <w:rFonts w:ascii="Arial" w:hAnsi="Arial" w:cs="Arial"/>
        </w:rPr>
        <w:t>（2）供应商在应答文件中提供虚假材料的；</w:t>
      </w:r>
      <w:r>
        <w:rPr>
          <w:rFonts w:ascii="Arial" w:hAnsi="Arial" w:cs="Arial"/>
        </w:rPr>
        <w:br w:type="textWrapping"/>
      </w:r>
      <w:r>
        <w:rPr>
          <w:rFonts w:ascii="Arial" w:hAnsi="Arial" w:cs="Arial"/>
        </w:rPr>
        <w:t>（3）除因不可抗力或采购文件认可的情形以外，成交供应商不与采购人签订合同的；</w:t>
      </w:r>
      <w:r>
        <w:rPr>
          <w:rFonts w:ascii="Arial" w:hAnsi="Arial" w:cs="Arial"/>
        </w:rPr>
        <w:br w:type="textWrapping"/>
      </w:r>
      <w:r>
        <w:rPr>
          <w:rFonts w:ascii="Arial" w:hAnsi="Arial" w:cs="Arial"/>
        </w:rPr>
        <w:t>（4）供应商与其他供应商恶意串通的；</w:t>
      </w:r>
    </w:p>
    <w:p w14:paraId="6D145121">
      <w:pPr>
        <w:pStyle w:val="4"/>
        <w:rPr>
          <w:rFonts w:ascii="Arial" w:hAnsi="Arial" w:cs="Arial"/>
        </w:rPr>
      </w:pPr>
      <w:bookmarkStart w:id="36" w:name="_Toc4536"/>
      <w:bookmarkStart w:id="37" w:name="_Toc142934438"/>
      <w:r>
        <w:rPr>
          <w:rFonts w:ascii="Arial" w:hAnsi="Arial" w:cs="Arial"/>
        </w:rPr>
        <w:t>四、应答文件的递交</w:t>
      </w:r>
      <w:bookmarkEnd w:id="36"/>
      <w:bookmarkEnd w:id="37"/>
    </w:p>
    <w:p w14:paraId="435D4BE0">
      <w:pPr>
        <w:pStyle w:val="50"/>
        <w:ind w:left="679" w:firstLine="210"/>
        <w:rPr>
          <w:rFonts w:ascii="Arial" w:hAnsi="Arial" w:cs="Arial"/>
        </w:rPr>
      </w:pPr>
      <w:r>
        <w:rPr>
          <w:rFonts w:ascii="Arial" w:hAnsi="Arial" w:cs="Arial"/>
        </w:rPr>
        <w:t>应答文件的包装及标记</w:t>
      </w:r>
    </w:p>
    <w:p w14:paraId="70F63C4D">
      <w:pPr>
        <w:pStyle w:val="51"/>
        <w:ind w:firstLine="210"/>
        <w:rPr>
          <w:rFonts w:ascii="Arial" w:hAnsi="Arial" w:cs="Arial"/>
        </w:rPr>
      </w:pPr>
      <w:r>
        <w:rPr>
          <w:rFonts w:ascii="Arial" w:hAnsi="Arial" w:cs="Arial"/>
        </w:rPr>
        <w:t>应答文件的包装及标记要求见</w:t>
      </w:r>
      <w:r>
        <w:rPr>
          <w:rStyle w:val="79"/>
          <w:rFonts w:ascii="Arial" w:hAnsi="Arial" w:cs="Arial"/>
        </w:rPr>
        <w:t>《遴选资料表》第</w:t>
      </w:r>
      <w:r>
        <w:rPr>
          <w:rStyle w:val="79"/>
          <w:rFonts w:hint="eastAsia" w:ascii="Arial" w:hAnsi="Arial" w:cs="Arial"/>
        </w:rPr>
        <w:t>15</w:t>
      </w:r>
      <w:r>
        <w:rPr>
          <w:rStyle w:val="79"/>
          <w:rFonts w:ascii="Arial" w:hAnsi="Arial" w:cs="Arial"/>
        </w:rPr>
        <w:t>条</w:t>
      </w:r>
      <w:r>
        <w:rPr>
          <w:rFonts w:ascii="Arial" w:hAnsi="Arial" w:cs="Arial"/>
        </w:rPr>
        <w:t>。</w:t>
      </w:r>
    </w:p>
    <w:p w14:paraId="377D2828">
      <w:pPr>
        <w:pStyle w:val="51"/>
        <w:ind w:firstLine="210"/>
        <w:rPr>
          <w:rFonts w:ascii="Arial" w:hAnsi="Arial" w:cs="Arial"/>
        </w:rPr>
      </w:pPr>
      <w:r>
        <w:rPr>
          <w:rFonts w:ascii="Arial" w:hAnsi="Arial" w:cs="Arial"/>
        </w:rPr>
        <w:t>如果未按本须知上述14.1条要求加写标记，采购人对误投或提前启封或错误启封概不负责。</w:t>
      </w:r>
    </w:p>
    <w:p w14:paraId="44C70E9E">
      <w:pPr>
        <w:pStyle w:val="50"/>
        <w:ind w:firstLine="210"/>
        <w:rPr>
          <w:rFonts w:ascii="Arial" w:hAnsi="Arial" w:cs="Arial"/>
        </w:rPr>
      </w:pPr>
      <w:r>
        <w:rPr>
          <w:rFonts w:ascii="Arial" w:hAnsi="Arial" w:cs="Arial"/>
        </w:rPr>
        <w:t>应答文件的密封</w:t>
      </w:r>
    </w:p>
    <w:p w14:paraId="45B99D95">
      <w:pPr>
        <w:pStyle w:val="51"/>
        <w:ind w:left="679" w:firstLine="210"/>
        <w:rPr>
          <w:rFonts w:ascii="Arial" w:hAnsi="Arial" w:cs="Arial"/>
        </w:rPr>
      </w:pPr>
      <w:r>
        <w:rPr>
          <w:rFonts w:ascii="Arial" w:hAnsi="Arial" w:cs="Arial"/>
        </w:rPr>
        <w:t>参选供应商的所有首次应答文件及其组成部分的包装均应进行密封。</w:t>
      </w:r>
    </w:p>
    <w:p w14:paraId="5A72287F">
      <w:pPr>
        <w:pStyle w:val="51"/>
        <w:ind w:firstLine="210"/>
        <w:rPr>
          <w:rFonts w:ascii="Arial" w:hAnsi="Arial" w:cs="Arial"/>
        </w:rPr>
      </w:pPr>
      <w:r>
        <w:rPr>
          <w:rFonts w:ascii="Arial" w:hAnsi="Arial" w:cs="Arial"/>
        </w:rPr>
        <w:t>为了方便评审，放有修改首次应答文件的通知（如有的话）的包装应当单独密封，否则，采购人对发生的遗漏或错误开启不承担责任。</w:t>
      </w:r>
    </w:p>
    <w:p w14:paraId="4639F4EA">
      <w:pPr>
        <w:pStyle w:val="51"/>
        <w:ind w:firstLine="210"/>
        <w:rPr>
          <w:rFonts w:ascii="Arial" w:hAnsi="Arial" w:cs="Arial"/>
        </w:rPr>
      </w:pPr>
      <w:r>
        <w:rPr>
          <w:rFonts w:ascii="Arial" w:hAnsi="Arial" w:cs="Arial"/>
          <w:kern w:val="0"/>
          <w:szCs w:val="24"/>
        </w:rPr>
        <w:t>在谈判过程中提交的</w:t>
      </w:r>
      <w:r>
        <w:rPr>
          <w:rFonts w:ascii="Arial" w:hAnsi="Arial" w:cs="Arial"/>
        </w:rPr>
        <w:t>应答文件变更内容、重新提交的应答文件和最后报价等</w:t>
      </w:r>
      <w:r>
        <w:rPr>
          <w:rFonts w:ascii="Arial" w:hAnsi="Arial" w:cs="Arial"/>
          <w:kern w:val="0"/>
          <w:szCs w:val="24"/>
        </w:rPr>
        <w:t>书面材料也应</w:t>
      </w:r>
      <w:r>
        <w:rPr>
          <w:rFonts w:ascii="Arial" w:hAnsi="Arial" w:cs="Arial"/>
        </w:rPr>
        <w:t>进行密封。</w:t>
      </w:r>
    </w:p>
    <w:p w14:paraId="4B2B216F">
      <w:pPr>
        <w:pStyle w:val="50"/>
        <w:ind w:left="679" w:firstLine="210"/>
        <w:rPr>
          <w:rFonts w:ascii="Arial" w:hAnsi="Arial" w:cs="Arial"/>
        </w:rPr>
      </w:pPr>
      <w:r>
        <w:rPr>
          <w:rFonts w:ascii="Arial" w:hAnsi="Arial" w:cs="Arial"/>
        </w:rPr>
        <w:t>应答文件提交截止时间及地点</w:t>
      </w:r>
    </w:p>
    <w:p w14:paraId="63269C35">
      <w:pPr>
        <w:pStyle w:val="51"/>
        <w:ind w:firstLine="210"/>
        <w:rPr>
          <w:rFonts w:ascii="Arial" w:hAnsi="Arial" w:cs="Arial"/>
        </w:rPr>
      </w:pPr>
      <w:r>
        <w:rPr>
          <w:rFonts w:ascii="Arial" w:hAnsi="Arial" w:cs="Arial"/>
        </w:rPr>
        <w:t>首次应答文件提交截止时间见</w:t>
      </w:r>
      <w:r>
        <w:rPr>
          <w:rStyle w:val="79"/>
          <w:rFonts w:ascii="Arial" w:hAnsi="Arial" w:cs="Arial"/>
        </w:rPr>
        <w:t>第一章采购邀请</w:t>
      </w:r>
      <w:r>
        <w:rPr>
          <w:rFonts w:ascii="Arial" w:hAnsi="Arial" w:cs="Arial"/>
        </w:rPr>
        <w:t>。</w:t>
      </w:r>
    </w:p>
    <w:p w14:paraId="632180DA">
      <w:pPr>
        <w:pStyle w:val="51"/>
        <w:ind w:firstLine="210"/>
        <w:rPr>
          <w:rFonts w:ascii="Arial" w:hAnsi="Arial" w:cs="Arial"/>
        </w:rPr>
      </w:pPr>
      <w:r>
        <w:rPr>
          <w:rFonts w:ascii="Arial" w:hAnsi="Arial" w:cs="Arial"/>
        </w:rPr>
        <w:t>首次应答文件须按照采购文件规定的时间、地点送达，在首次应答文件提交截止时间以后送达或者未按照采购文件要求密封的首次应答文件，采购人将拒收。</w:t>
      </w:r>
    </w:p>
    <w:p w14:paraId="6A60CD4F">
      <w:pPr>
        <w:pStyle w:val="51"/>
        <w:ind w:left="679" w:firstLine="210"/>
        <w:rPr>
          <w:rFonts w:ascii="Arial" w:hAnsi="Arial" w:cs="Arial"/>
        </w:rPr>
      </w:pPr>
      <w:r>
        <w:rPr>
          <w:rFonts w:ascii="Arial" w:hAnsi="Arial" w:cs="Arial"/>
        </w:rPr>
        <w:t>采购人可以酌情延长首次应答文件提交截止时间。在此情况下，采购人和参选供应商受首次应答文件提交截止时间制约的所有权利和义务均应延长至新的首次应答文件提交截止时间。</w:t>
      </w:r>
    </w:p>
    <w:p w14:paraId="0CD53AE9">
      <w:pPr>
        <w:pStyle w:val="51"/>
        <w:ind w:left="679" w:firstLine="210"/>
        <w:rPr>
          <w:rFonts w:ascii="Arial" w:hAnsi="Arial" w:cs="Arial"/>
        </w:rPr>
      </w:pPr>
      <w:r>
        <w:rPr>
          <w:rFonts w:ascii="Arial" w:hAnsi="Arial" w:cs="Arial"/>
        </w:rPr>
        <w:t>谈判过程中，供应商提交的应答文件变更内容、重新提交的应答文件和最后报价等书面材料也须在遴选小组现场规定的截止时间前密封递交，采购人将同时开启各供应商的上述材料，以示公平。</w:t>
      </w:r>
    </w:p>
    <w:p w14:paraId="619DD3C7">
      <w:pPr>
        <w:pStyle w:val="50"/>
        <w:ind w:left="679" w:firstLine="210"/>
        <w:rPr>
          <w:rFonts w:ascii="Arial" w:hAnsi="Arial" w:cs="Arial"/>
        </w:rPr>
      </w:pPr>
      <w:r>
        <w:rPr>
          <w:rFonts w:ascii="Arial" w:hAnsi="Arial" w:cs="Arial"/>
        </w:rPr>
        <w:t>首次应答文件的修改与撤回</w:t>
      </w:r>
    </w:p>
    <w:p w14:paraId="5CCB1B26">
      <w:pPr>
        <w:pStyle w:val="51"/>
        <w:ind w:left="679" w:firstLine="210"/>
        <w:rPr>
          <w:rFonts w:ascii="Arial" w:hAnsi="Arial" w:cs="Arial"/>
        </w:rPr>
      </w:pPr>
      <w:r>
        <w:rPr>
          <w:rFonts w:ascii="Arial" w:hAnsi="Arial" w:cs="Arial"/>
        </w:rPr>
        <w:t>参选供应商可以在首次应答文件提交截止时间前，对所递交的首次应答文件进行修改（修改包括补充，下同）或者撤回，并以书面形式通知采购人。首次应答文件的修改是应答文件的组成部分。</w:t>
      </w:r>
    </w:p>
    <w:p w14:paraId="045E463C">
      <w:pPr>
        <w:pStyle w:val="51"/>
        <w:ind w:left="679" w:firstLine="210"/>
        <w:rPr>
          <w:rFonts w:ascii="Arial" w:hAnsi="Arial" w:cs="Arial"/>
        </w:rPr>
      </w:pPr>
      <w:r>
        <w:rPr>
          <w:rFonts w:ascii="Arial" w:hAnsi="Arial" w:cs="Arial"/>
        </w:rPr>
        <w:t>参选供应商修改首次应答文件的通知应逐页加盖公章或者逐页由参选供应商法定代表人签署或由被授权人签字，并应单独包装，</w:t>
      </w:r>
      <w:r>
        <w:rPr>
          <w:rFonts w:ascii="Arial" w:hAnsi="Arial" w:cs="Arial"/>
          <w:szCs w:val="24"/>
        </w:rPr>
        <w:t>同时在包装袋上标明“首次应答文件修改通知”、</w:t>
      </w:r>
      <w:r>
        <w:rPr>
          <w:rFonts w:ascii="Arial" w:hAnsi="Arial" w:cs="Arial"/>
        </w:rPr>
        <w:t xml:space="preserve"> 项目名称、项目编号、包件号、包件名称、参选供应商名称</w:t>
      </w:r>
      <w:r>
        <w:rPr>
          <w:rFonts w:ascii="Arial" w:hAnsi="Arial" w:cs="Arial"/>
          <w:szCs w:val="24"/>
        </w:rPr>
        <w:t>和“在</w:t>
      </w:r>
      <w:r>
        <w:rPr>
          <w:rFonts w:ascii="Arial" w:hAnsi="Arial" w:cs="Arial"/>
          <w:szCs w:val="24"/>
          <w:u w:val="single"/>
        </w:rPr>
        <w:t>【首次应答文件提交截止时间】</w:t>
      </w:r>
      <w:r>
        <w:rPr>
          <w:rFonts w:ascii="Arial" w:hAnsi="Arial" w:cs="Arial"/>
          <w:szCs w:val="24"/>
        </w:rPr>
        <w:t>之前不得启封”的字样，</w:t>
      </w:r>
      <w:r>
        <w:rPr>
          <w:rFonts w:ascii="Arial" w:hAnsi="Arial" w:cs="Arial"/>
        </w:rPr>
        <w:t>单独密封后提交。由于参选供应商的修改通知未按照本条规定包装、密封，采购人对评审时的遗漏概不负责。</w:t>
      </w:r>
    </w:p>
    <w:p w14:paraId="20CAB630">
      <w:pPr>
        <w:pStyle w:val="51"/>
        <w:ind w:left="679" w:firstLine="210"/>
        <w:rPr>
          <w:rFonts w:ascii="Arial" w:hAnsi="Arial" w:cs="Arial"/>
        </w:rPr>
      </w:pPr>
      <w:r>
        <w:rPr>
          <w:rFonts w:ascii="Arial" w:hAnsi="Arial" w:cs="Arial"/>
        </w:rPr>
        <w:t>参选供应商撤回首次应答文件的通知应加盖公章或由参选供应商法定代表人签署或由被授权人签字。</w:t>
      </w:r>
    </w:p>
    <w:p w14:paraId="4B434C0E">
      <w:pPr>
        <w:pStyle w:val="51"/>
        <w:ind w:left="679" w:firstLine="210"/>
        <w:rPr>
          <w:rFonts w:ascii="Arial" w:hAnsi="Arial" w:cs="Arial"/>
        </w:rPr>
      </w:pPr>
      <w:r>
        <w:rPr>
          <w:rFonts w:ascii="Arial" w:hAnsi="Arial" w:cs="Arial"/>
        </w:rPr>
        <w:t>从首次应答文件提交截止时间起至应答有效期期满这段时间内，参选供应商不得撤回其应答文件，否则采购人可以按照本须知第13.4条的规定不退还其遴选保证金。</w:t>
      </w:r>
    </w:p>
    <w:p w14:paraId="19751091">
      <w:pPr>
        <w:pStyle w:val="4"/>
        <w:rPr>
          <w:rFonts w:ascii="Arial" w:hAnsi="Arial" w:cs="Arial"/>
        </w:rPr>
      </w:pPr>
      <w:bookmarkStart w:id="38" w:name="_Toc142934439"/>
      <w:bookmarkStart w:id="39" w:name="_Toc17237"/>
      <w:r>
        <w:rPr>
          <w:rFonts w:ascii="Arial" w:hAnsi="Arial" w:cs="Arial"/>
        </w:rPr>
        <w:t>五、谈判与评审</w:t>
      </w:r>
      <w:bookmarkEnd w:id="38"/>
      <w:bookmarkEnd w:id="39"/>
    </w:p>
    <w:p w14:paraId="1EB9B95C">
      <w:pPr>
        <w:pStyle w:val="50"/>
        <w:ind w:left="679" w:firstLine="210"/>
        <w:rPr>
          <w:rFonts w:ascii="Arial" w:hAnsi="Arial" w:cs="Arial"/>
        </w:rPr>
      </w:pPr>
      <w:r>
        <w:rPr>
          <w:rFonts w:ascii="Arial" w:hAnsi="Arial" w:cs="Arial"/>
        </w:rPr>
        <w:t>应答文件的开启</w:t>
      </w:r>
    </w:p>
    <w:p w14:paraId="1D3C606C">
      <w:pPr>
        <w:pStyle w:val="51"/>
        <w:ind w:firstLine="210"/>
        <w:rPr>
          <w:rFonts w:ascii="Arial" w:hAnsi="Arial" w:cs="Arial"/>
        </w:rPr>
      </w:pPr>
      <w:r>
        <w:rPr>
          <w:rFonts w:ascii="Arial" w:hAnsi="Arial" w:cs="Arial"/>
        </w:rPr>
        <w:t>采购人按</w:t>
      </w:r>
      <w:r>
        <w:rPr>
          <w:rStyle w:val="79"/>
          <w:rFonts w:ascii="Arial" w:hAnsi="Arial" w:cs="Arial"/>
        </w:rPr>
        <w:t>第一章采购邀请</w:t>
      </w:r>
      <w:r>
        <w:rPr>
          <w:rFonts w:ascii="Arial" w:hAnsi="Arial" w:cs="Arial"/>
        </w:rPr>
        <w:t>中规定的时间和地点开启参选供应商的首次应答文件。采购人将根据谈判会议进程和遴选小组的要求，同时开启各参选供应商在谈判过程中提交的应答文件变更内容、重新提交的应答文件和最后报价等书面材料。</w:t>
      </w:r>
    </w:p>
    <w:p w14:paraId="35319332">
      <w:pPr>
        <w:pStyle w:val="50"/>
        <w:ind w:firstLine="210"/>
        <w:rPr>
          <w:rFonts w:ascii="Arial" w:hAnsi="Arial" w:cs="Arial"/>
        </w:rPr>
      </w:pPr>
      <w:r>
        <w:rPr>
          <w:rFonts w:ascii="Arial" w:hAnsi="Arial" w:cs="Arial"/>
        </w:rPr>
        <w:t>遴选小组</w:t>
      </w:r>
    </w:p>
    <w:p w14:paraId="03953EB9">
      <w:pPr>
        <w:pStyle w:val="51"/>
        <w:ind w:firstLine="210"/>
        <w:rPr>
          <w:rFonts w:ascii="Arial" w:hAnsi="Arial" w:cs="Arial"/>
        </w:rPr>
      </w:pPr>
      <w:r>
        <w:rPr>
          <w:rFonts w:ascii="Arial" w:hAnsi="Arial" w:cs="Arial"/>
        </w:rPr>
        <w:t>遴选小组由采购人的代表和有关技术商务等方面的专家组成，成员人数为5人（含5人）以上单数，其中专家的人数不少于3人。遴选小组负责对应答文件进行评审并与各供应商进行谈判。</w:t>
      </w:r>
    </w:p>
    <w:p w14:paraId="1FD2E420">
      <w:pPr>
        <w:pStyle w:val="50"/>
        <w:ind w:firstLine="210"/>
        <w:rPr>
          <w:rFonts w:ascii="Arial" w:hAnsi="Arial" w:cs="Arial"/>
        </w:rPr>
      </w:pPr>
      <w:r>
        <w:rPr>
          <w:rFonts w:ascii="Arial" w:hAnsi="Arial" w:cs="Arial"/>
        </w:rPr>
        <w:t>应答文件的初审</w:t>
      </w:r>
    </w:p>
    <w:p w14:paraId="7F322782">
      <w:pPr>
        <w:pStyle w:val="51"/>
        <w:ind w:firstLine="210"/>
        <w:rPr>
          <w:rFonts w:ascii="Arial" w:hAnsi="Arial" w:cs="Arial"/>
        </w:rPr>
      </w:pPr>
      <w:r>
        <w:rPr>
          <w:rFonts w:ascii="Arial" w:hAnsi="Arial" w:cs="Arial"/>
        </w:rPr>
        <w:t>首次应答文件开启后，遴选小组依据法律法规和本采购文件的规定，对应答文件进行初步审查，简称“初审”。</w:t>
      </w:r>
    </w:p>
    <w:p w14:paraId="64AF3D5C">
      <w:pPr>
        <w:pStyle w:val="51"/>
        <w:ind w:firstLine="210"/>
        <w:rPr>
          <w:rFonts w:ascii="Arial" w:hAnsi="Arial" w:cs="Arial"/>
        </w:rPr>
      </w:pPr>
      <w:r>
        <w:rPr>
          <w:rFonts w:ascii="Arial" w:hAnsi="Arial" w:cs="Arial"/>
        </w:rPr>
        <w:t>本项目不属于政府采购行为，若出现多家参选供应商提供相同品牌产品的情况，不执行按一家参选供应商计算，即仍按多家参选供应商继续评审程序。</w:t>
      </w:r>
    </w:p>
    <w:p w14:paraId="6E10163F">
      <w:pPr>
        <w:pStyle w:val="50"/>
        <w:ind w:firstLine="210"/>
        <w:rPr>
          <w:rFonts w:ascii="Arial" w:hAnsi="Arial" w:cs="Arial"/>
        </w:rPr>
      </w:pPr>
      <w:r>
        <w:rPr>
          <w:rFonts w:ascii="Arial" w:hAnsi="Arial" w:cs="Arial"/>
        </w:rPr>
        <w:t>澄清、说明或更正</w:t>
      </w:r>
    </w:p>
    <w:p w14:paraId="21B66F6E">
      <w:pPr>
        <w:pStyle w:val="51"/>
        <w:ind w:left="679" w:firstLine="210"/>
        <w:rPr>
          <w:rFonts w:ascii="Arial" w:hAnsi="Arial" w:cs="Arial"/>
        </w:rPr>
      </w:pPr>
      <w:r>
        <w:rPr>
          <w:rFonts w:ascii="Arial" w:hAnsi="Arial" w:cs="Arial"/>
          <w:szCs w:val="24"/>
        </w:rPr>
        <w:t>参选供应商不得主动对应答文件进行澄清、说明或更正，遴选小组也不接受参选供应商的主动澄清、说明或更正。</w:t>
      </w:r>
    </w:p>
    <w:p w14:paraId="70DCD990">
      <w:pPr>
        <w:pStyle w:val="51"/>
        <w:ind w:firstLine="210"/>
        <w:rPr>
          <w:rFonts w:ascii="Arial" w:hAnsi="Arial" w:cs="Arial"/>
        </w:rPr>
      </w:pPr>
      <w:r>
        <w:rPr>
          <w:rFonts w:ascii="Arial" w:hAnsi="Arial" w:cs="Arial"/>
        </w:rPr>
        <w:t>遴选小组可以要求参选供应商对应答文件中含义不明确、同类问题表述不一致或者有明显文字和计算错误的内容等作出必要的澄清、说明或者更正。</w:t>
      </w:r>
    </w:p>
    <w:p w14:paraId="4CC1439E">
      <w:pPr>
        <w:pStyle w:val="51"/>
        <w:ind w:left="679" w:firstLine="210"/>
        <w:rPr>
          <w:rFonts w:ascii="Arial" w:hAnsi="Arial" w:cs="Arial"/>
        </w:rPr>
      </w:pPr>
      <w:r>
        <w:rPr>
          <w:rFonts w:ascii="Arial" w:hAnsi="Arial" w:cs="Arial"/>
        </w:rPr>
        <w:t>参选供应商必须按照遴选小组要求的时间、地点提交澄清、说明或者更正，参选供应商的澄清、说明或者更正应当采用书面形式，并逐页加盖公章或者由法定代表人逐页签署或由被授权代表逐页签字。参选供应商的澄清、说明或者更正不得超出应答文件的范围或者改变应答文件的实质性内容。参选供应商拒不按照要求对应答文件进行澄清、说明或者更正的，视其放弃该项权利。遴选小组也不接受参选供应商超出应答文件的范围或者改变应答文件的实质性内容的澄清。</w:t>
      </w:r>
    </w:p>
    <w:p w14:paraId="6E205949">
      <w:pPr>
        <w:pStyle w:val="50"/>
        <w:ind w:firstLine="210"/>
        <w:rPr>
          <w:rFonts w:ascii="Arial" w:hAnsi="Arial" w:cs="Arial"/>
        </w:rPr>
      </w:pPr>
      <w:r>
        <w:rPr>
          <w:rFonts w:ascii="Arial" w:hAnsi="Arial" w:cs="Arial"/>
        </w:rPr>
        <w:t>谈判</w:t>
      </w:r>
    </w:p>
    <w:p w14:paraId="7F084CC6">
      <w:pPr>
        <w:pStyle w:val="51"/>
        <w:ind w:left="679" w:firstLine="210"/>
        <w:rPr>
          <w:rFonts w:ascii="Arial" w:hAnsi="Arial" w:cs="Arial"/>
        </w:rPr>
      </w:pPr>
      <w:r>
        <w:rPr>
          <w:rFonts w:ascii="Arial" w:hAnsi="Arial" w:cs="Arial"/>
        </w:rPr>
        <w:t>遴选小组所有成员将与单一供应商分别进行谈判。参选供应商谈判的顺序按首次应答文件递交的先后顺序执行。</w:t>
      </w:r>
    </w:p>
    <w:p w14:paraId="706C0E3D">
      <w:pPr>
        <w:pStyle w:val="51"/>
        <w:ind w:left="679" w:firstLine="210"/>
        <w:rPr>
          <w:rFonts w:ascii="Arial" w:hAnsi="Arial" w:cs="Arial"/>
        </w:rPr>
      </w:pPr>
      <w:r>
        <w:rPr>
          <w:rFonts w:ascii="Arial" w:hAnsi="Arial" w:cs="Arial"/>
        </w:rPr>
        <w:t>谈判过程中，遴选小组可以根据谈判情况调整轮次。</w:t>
      </w:r>
    </w:p>
    <w:p w14:paraId="01966192">
      <w:pPr>
        <w:pStyle w:val="51"/>
        <w:ind w:left="679" w:firstLine="210"/>
        <w:rPr>
          <w:rFonts w:ascii="Arial" w:hAnsi="Arial" w:cs="Arial"/>
        </w:rPr>
      </w:pPr>
      <w:r>
        <w:rPr>
          <w:rFonts w:ascii="Arial" w:hAnsi="Arial" w:cs="Arial"/>
        </w:rPr>
        <w:t>在谈判过程中，遴选小组可以根据采购文件和谈判情况实质性变动采购文件中的内容。</w:t>
      </w:r>
    </w:p>
    <w:p w14:paraId="3EA1BDEE">
      <w:pPr>
        <w:pStyle w:val="51"/>
        <w:ind w:left="679" w:firstLine="210"/>
        <w:rPr>
          <w:rFonts w:ascii="Arial" w:hAnsi="Arial" w:cs="Arial"/>
        </w:rPr>
      </w:pPr>
      <w:r>
        <w:rPr>
          <w:rFonts w:ascii="Arial" w:hAnsi="Arial" w:cs="Arial"/>
        </w:rPr>
        <w:t>对采购文件作出的实质性变动是采购文件的有效组成部分，遴选小组应当将变动的内容及时以书面形式通知所有参加谈判的供应商并给予供应商重新提交应答文件的合理时间。</w:t>
      </w:r>
    </w:p>
    <w:p w14:paraId="1753C7B8">
      <w:pPr>
        <w:pStyle w:val="51"/>
        <w:ind w:left="679" w:firstLine="210"/>
        <w:rPr>
          <w:rFonts w:ascii="Arial" w:hAnsi="Arial" w:cs="Arial"/>
        </w:rPr>
      </w:pPr>
      <w:r>
        <w:rPr>
          <w:rFonts w:ascii="Arial" w:hAnsi="Arial" w:cs="Arial"/>
        </w:rPr>
        <w:t>谈判过程中，供应商可以按照采购文件的变动情况和遴选小组的要求，变更其应答文件或重新提交应答文件，并将变更内容形成书面材料或重新形成应答文件提交遴选小组。有效的变更内容书面材料或重新提交的应答文件作为应答文件的一部分。</w:t>
      </w:r>
    </w:p>
    <w:p w14:paraId="52D133C1">
      <w:pPr>
        <w:pStyle w:val="51"/>
        <w:ind w:left="679" w:firstLine="210"/>
        <w:rPr>
          <w:rFonts w:ascii="Arial" w:hAnsi="Arial" w:cs="Arial"/>
        </w:rPr>
      </w:pPr>
      <w:r>
        <w:rPr>
          <w:rFonts w:ascii="Arial" w:hAnsi="Arial" w:cs="Arial"/>
        </w:rPr>
        <w:t>谈判结束后，遴选小组应当要求所有实质性响应采购文件的供应商在规定时间内提交最后报价，提交最后报价的供应商不得少于3家。</w:t>
      </w:r>
    </w:p>
    <w:p w14:paraId="26D07F08">
      <w:pPr>
        <w:pStyle w:val="51"/>
        <w:ind w:left="679" w:firstLine="210"/>
        <w:rPr>
          <w:rFonts w:ascii="Arial" w:hAnsi="Arial" w:cs="Arial"/>
        </w:rPr>
      </w:pPr>
      <w:r>
        <w:rPr>
          <w:rFonts w:ascii="Arial" w:hAnsi="Arial" w:cs="Arial"/>
        </w:rPr>
        <w:t>已提交应答文件的供应商，在提交最后报价之前，可以根据谈判情况退出遴选。采购人将退还退出遴选的供应商的遴选保证金。</w:t>
      </w:r>
    </w:p>
    <w:p w14:paraId="2B8E78D8">
      <w:pPr>
        <w:pStyle w:val="51"/>
        <w:ind w:left="679" w:firstLine="210"/>
        <w:rPr>
          <w:rFonts w:ascii="Arial" w:hAnsi="Arial" w:cs="Arial"/>
        </w:rPr>
      </w:pPr>
      <w:r>
        <w:rPr>
          <w:rFonts w:ascii="Arial" w:hAnsi="Arial" w:cs="Arial"/>
        </w:rPr>
        <w:t>参选供应商按照遴选小组提交的应答文件变更内容、重新提交的应答文件后，遴选小组仍将按照以下资格性审查标准和符合性审查标准审查参选供应商的应答文件（包括变更内容和最新提交的应答文件）是否满足采购文件（包括采购文件变动后的内容）的实质性要求，实质上没有响应采购文件要求的应答文件仍将按无效处理。</w:t>
      </w:r>
    </w:p>
    <w:p w14:paraId="6FBF6592">
      <w:pPr>
        <w:pStyle w:val="51"/>
        <w:ind w:firstLine="210"/>
        <w:rPr>
          <w:rFonts w:ascii="Arial" w:hAnsi="Arial" w:cs="Arial"/>
        </w:rPr>
      </w:pPr>
      <w:r>
        <w:rPr>
          <w:rFonts w:ascii="Arial" w:hAnsi="Arial" w:cs="Arial"/>
        </w:rPr>
        <w:t>资格性审查具体标准如下：</w:t>
      </w:r>
    </w:p>
    <w:p w14:paraId="517FCA63">
      <w:pPr>
        <w:ind w:firstLine="720" w:firstLineChars="300"/>
        <w:jc w:val="left"/>
        <w:rPr>
          <w:rFonts w:ascii="Arial" w:hAnsi="Arial" w:cs="Arial"/>
        </w:rPr>
      </w:pPr>
      <w:r>
        <w:rPr>
          <w:rFonts w:ascii="Arial" w:hAnsi="Arial" w:cs="Arial"/>
        </w:rPr>
        <w:t>（1）参选供应商不符合本须知2.2条要求的，资格审查不合格，联合体参与的，同时按照本须知2.3条要求进行资格审查；</w:t>
      </w:r>
    </w:p>
    <w:p w14:paraId="0CFBF330">
      <w:pPr>
        <w:ind w:firstLine="720" w:firstLineChars="300"/>
        <w:jc w:val="left"/>
        <w:rPr>
          <w:rFonts w:ascii="Arial" w:hAnsi="Arial" w:cs="Arial"/>
        </w:rPr>
      </w:pPr>
      <w:r>
        <w:rPr>
          <w:rFonts w:ascii="Arial" w:hAnsi="Arial" w:cs="Arial"/>
        </w:rPr>
        <w:t>（2） 对应答文件中的资格证明文件（内容和审查标准见第六章附件9资格证明文件）进行审查，有任意一项不符合审查标准的，资格审查不合格；</w:t>
      </w:r>
    </w:p>
    <w:p w14:paraId="0CEF8170">
      <w:pPr>
        <w:ind w:firstLine="720" w:firstLineChars="300"/>
        <w:jc w:val="left"/>
        <w:rPr>
          <w:rFonts w:ascii="Arial" w:hAnsi="Arial" w:cs="Arial"/>
        </w:rPr>
      </w:pPr>
      <w:r>
        <w:rPr>
          <w:rFonts w:ascii="Arial" w:hAnsi="Arial" w:cs="Arial"/>
        </w:rPr>
        <w:t>（3） 查询及使用参选供应商信用记录的具体要求为：</w:t>
      </w:r>
    </w:p>
    <w:p w14:paraId="7DD84AF4">
      <w:pPr>
        <w:ind w:left="240" w:leftChars="100" w:firstLine="720" w:firstLineChars="300"/>
        <w:jc w:val="left"/>
        <w:rPr>
          <w:rFonts w:ascii="Arial" w:hAnsi="Arial" w:cs="Arial"/>
        </w:rPr>
      </w:pPr>
      <w:r>
        <w:rPr>
          <w:rFonts w:ascii="Arial" w:hAnsi="Arial" w:cs="Arial"/>
        </w:rPr>
        <w:t>1）查询渠道：“信用中国”网站（www.creditchina.gov.cn）和中国政府采购网（www.ccgp.gov.cn）。</w:t>
      </w:r>
      <w:r>
        <w:rPr>
          <w:rFonts w:ascii="Arial" w:hAnsi="Arial" w:cs="Arial"/>
        </w:rPr>
        <w:br w:type="textWrapping"/>
      </w:r>
      <w:r>
        <w:rPr>
          <w:rFonts w:ascii="Arial" w:hAnsi="Arial" w:cs="Arial"/>
        </w:rPr>
        <w:t xml:space="preserve">      2）认定截止时间（查询截止时点）：首次应答文件提交截止之日；</w:t>
      </w:r>
      <w:r>
        <w:rPr>
          <w:rFonts w:ascii="Arial" w:hAnsi="Arial" w:cs="Arial"/>
        </w:rPr>
        <w:br w:type="textWrapping"/>
      </w:r>
      <w:r>
        <w:rPr>
          <w:rFonts w:ascii="Arial" w:hAnsi="Arial" w:cs="Arial"/>
        </w:rPr>
        <w:t xml:space="preserve">      3）信用信息查询记录和证据留存方式：留存于评审报告；</w:t>
      </w:r>
      <w:r>
        <w:rPr>
          <w:rFonts w:ascii="Arial" w:hAnsi="Arial" w:cs="Arial"/>
        </w:rPr>
        <w:br w:type="textWrapping"/>
      </w:r>
      <w:r>
        <w:rPr>
          <w:rFonts w:ascii="Arial" w:hAnsi="Arial" w:cs="Arial"/>
        </w:rPr>
        <w:t xml:space="preserve">      4）信用信息的使用规则：列入失信被执行人、重大税收违法案件当事人名单、政府采购严重违法失信行为记录名单及其他不符合《中华人民共和国政府采购法》第二十二条规定条件的参选供应商，资格审查不合格。联合体中任意一个成员存在不良信用记录的，视同联合体存在不良信用记录。</w:t>
      </w:r>
    </w:p>
    <w:p w14:paraId="2F224E4C">
      <w:pPr>
        <w:pStyle w:val="51"/>
        <w:ind w:left="679" w:firstLine="210"/>
        <w:rPr>
          <w:rFonts w:ascii="Arial" w:hAnsi="Arial" w:cs="Arial"/>
        </w:rPr>
      </w:pPr>
      <w:r>
        <w:rPr>
          <w:rFonts w:ascii="Arial" w:hAnsi="Arial" w:cs="Arial"/>
        </w:rPr>
        <w:t>符合性审查具体标准如下：</w:t>
      </w:r>
    </w:p>
    <w:tbl>
      <w:tblPr>
        <w:tblStyle w:val="30"/>
        <w:tblW w:w="8927"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6096"/>
      </w:tblGrid>
      <w:tr w14:paraId="05E1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tcPr>
          <w:p w14:paraId="16751A16">
            <w:pPr>
              <w:spacing w:line="240" w:lineRule="auto"/>
              <w:ind w:firstLine="211"/>
              <w:jc w:val="center"/>
              <w:rPr>
                <w:rFonts w:ascii="Arial" w:hAnsi="Arial" w:cs="Arial"/>
                <w:b/>
                <w:szCs w:val="24"/>
              </w:rPr>
            </w:pPr>
            <w:r>
              <w:rPr>
                <w:rFonts w:ascii="Arial" w:hAnsi="Arial" w:cs="Arial"/>
                <w:b/>
                <w:szCs w:val="24"/>
              </w:rPr>
              <w:t>符合性审查内容</w:t>
            </w:r>
          </w:p>
        </w:tc>
        <w:tc>
          <w:tcPr>
            <w:tcW w:w="6096" w:type="dxa"/>
          </w:tcPr>
          <w:p w14:paraId="12C1F19B">
            <w:pPr>
              <w:spacing w:line="240" w:lineRule="auto"/>
              <w:ind w:firstLine="211"/>
              <w:jc w:val="center"/>
              <w:rPr>
                <w:rFonts w:ascii="Arial" w:hAnsi="Arial" w:cs="Arial"/>
                <w:b/>
                <w:szCs w:val="24"/>
              </w:rPr>
            </w:pPr>
            <w:r>
              <w:rPr>
                <w:rFonts w:ascii="Arial" w:hAnsi="Arial" w:cs="Arial"/>
                <w:b/>
                <w:szCs w:val="24"/>
              </w:rPr>
              <w:t>评审标准</w:t>
            </w:r>
          </w:p>
        </w:tc>
      </w:tr>
      <w:tr w14:paraId="0D15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1" w:type="dxa"/>
            <w:vAlign w:val="center"/>
          </w:tcPr>
          <w:p w14:paraId="67B4B320">
            <w:pPr>
              <w:spacing w:line="240" w:lineRule="auto"/>
              <w:rPr>
                <w:rFonts w:ascii="Arial" w:hAnsi="Arial" w:cs="Arial"/>
              </w:rPr>
            </w:pPr>
            <w:r>
              <w:rPr>
                <w:rFonts w:ascii="Arial" w:hAnsi="Arial" w:cs="Arial"/>
              </w:rPr>
              <w:t>首次应答文件是否有效签署、盖章</w:t>
            </w:r>
          </w:p>
        </w:tc>
        <w:tc>
          <w:tcPr>
            <w:tcW w:w="6096" w:type="dxa"/>
            <w:vAlign w:val="center"/>
          </w:tcPr>
          <w:p w14:paraId="58B5B190">
            <w:pPr>
              <w:spacing w:line="240" w:lineRule="auto"/>
              <w:rPr>
                <w:rFonts w:ascii="Arial" w:hAnsi="Arial" w:cs="Arial"/>
              </w:rPr>
            </w:pPr>
            <w:r>
              <w:rPr>
                <w:rFonts w:ascii="Arial" w:hAnsi="Arial" w:cs="Arial"/>
              </w:rPr>
              <w:t>首次应答文件在所有纸质组成部分的封面</w:t>
            </w:r>
            <w:r>
              <w:rPr>
                <w:rFonts w:ascii="Arial" w:hAnsi="Arial" w:cs="Arial"/>
                <w:kern w:val="0"/>
              </w:rPr>
              <w:t>加盖参选供应商公章（</w:t>
            </w:r>
            <w:r>
              <w:rPr>
                <w:rFonts w:ascii="Arial" w:hAnsi="Arial" w:cs="Arial"/>
              </w:rPr>
              <w:t>由于封面使用了光滑纸张等不便盖章情况的，则认可在扉页或封面之后的第一页盖章</w:t>
            </w:r>
            <w:r>
              <w:rPr>
                <w:rFonts w:ascii="Arial" w:hAnsi="Arial" w:cs="Arial"/>
                <w:kern w:val="0"/>
              </w:rPr>
              <w:t>）</w:t>
            </w:r>
            <w:r>
              <w:rPr>
                <w:rFonts w:ascii="Arial" w:hAnsi="Arial" w:cs="Arial"/>
              </w:rPr>
              <w:t>，应答函由法定代表人签署或者由法定代表人授权的代理人签字。</w:t>
            </w:r>
          </w:p>
        </w:tc>
      </w:tr>
      <w:tr w14:paraId="0CAA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44872916">
            <w:pPr>
              <w:spacing w:line="240" w:lineRule="auto"/>
              <w:rPr>
                <w:rFonts w:ascii="Arial" w:hAnsi="Arial" w:cs="Arial"/>
              </w:rPr>
            </w:pPr>
            <w:r>
              <w:rPr>
                <w:rFonts w:ascii="Arial" w:hAnsi="Arial" w:cs="Arial"/>
              </w:rPr>
              <w:t>应答有效期是否满足采购文件要求</w:t>
            </w:r>
          </w:p>
        </w:tc>
        <w:tc>
          <w:tcPr>
            <w:tcW w:w="6096" w:type="dxa"/>
            <w:vAlign w:val="center"/>
          </w:tcPr>
          <w:p w14:paraId="52135356">
            <w:pPr>
              <w:spacing w:line="240" w:lineRule="auto"/>
              <w:rPr>
                <w:rFonts w:ascii="Arial" w:hAnsi="Arial" w:cs="Arial"/>
              </w:rPr>
            </w:pPr>
            <w:r>
              <w:rPr>
                <w:rFonts w:ascii="Arial" w:hAnsi="Arial" w:cs="Arial"/>
              </w:rPr>
              <w:t>应答有效期自首次应答文件提交截止时间起不得少于《遴选资料表》第</w:t>
            </w:r>
            <w:r>
              <w:rPr>
                <w:rFonts w:hint="eastAsia" w:ascii="Arial" w:hAnsi="Arial" w:cs="Arial"/>
              </w:rPr>
              <w:t>13</w:t>
            </w:r>
            <w:r>
              <w:rPr>
                <w:rFonts w:ascii="Arial" w:hAnsi="Arial" w:cs="Arial"/>
              </w:rPr>
              <w:t>条规定。</w:t>
            </w:r>
          </w:p>
        </w:tc>
      </w:tr>
      <w:tr w14:paraId="548D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520C924D">
            <w:pPr>
              <w:spacing w:line="240" w:lineRule="auto"/>
              <w:rPr>
                <w:rFonts w:ascii="Arial" w:hAnsi="Arial" w:cs="Arial"/>
              </w:rPr>
            </w:pPr>
            <w:r>
              <w:rPr>
                <w:rFonts w:ascii="Arial" w:hAnsi="Arial" w:cs="Arial"/>
              </w:rPr>
              <w:t>报价不得超过采购预算或最高限价</w:t>
            </w:r>
          </w:p>
        </w:tc>
        <w:tc>
          <w:tcPr>
            <w:tcW w:w="6096" w:type="dxa"/>
            <w:vAlign w:val="center"/>
          </w:tcPr>
          <w:p w14:paraId="2206FCF4">
            <w:pPr>
              <w:spacing w:line="240" w:lineRule="auto"/>
              <w:rPr>
                <w:rFonts w:ascii="Arial" w:hAnsi="Arial" w:cs="Arial"/>
              </w:rPr>
            </w:pPr>
            <w:r>
              <w:rPr>
                <w:rFonts w:ascii="Arial" w:hAnsi="Arial" w:cs="Arial"/>
              </w:rPr>
              <w:t>采购预算、最高限价详见采购文件第一章</w:t>
            </w:r>
          </w:p>
        </w:tc>
      </w:tr>
      <w:tr w14:paraId="03CA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33FC6B17">
            <w:pPr>
              <w:spacing w:line="240" w:lineRule="auto"/>
              <w:rPr>
                <w:rFonts w:ascii="Arial" w:hAnsi="Arial" w:cs="Arial"/>
              </w:rPr>
            </w:pPr>
            <w:r>
              <w:rPr>
                <w:rFonts w:ascii="Arial" w:hAnsi="Arial" w:cs="Arial"/>
              </w:rPr>
              <w:t>遴选保证金是否符合要求</w:t>
            </w:r>
          </w:p>
        </w:tc>
        <w:tc>
          <w:tcPr>
            <w:tcW w:w="6096" w:type="dxa"/>
            <w:vAlign w:val="center"/>
          </w:tcPr>
          <w:p w14:paraId="075E1550">
            <w:pPr>
              <w:spacing w:line="240" w:lineRule="auto"/>
              <w:rPr>
                <w:rFonts w:ascii="Arial" w:hAnsi="Arial" w:cs="Arial"/>
              </w:rPr>
            </w:pPr>
            <w:r>
              <w:rPr>
                <w:rFonts w:ascii="Arial" w:hAnsi="Arial" w:cs="Arial"/>
              </w:rPr>
              <w:t>遴选保证金足额。</w:t>
            </w:r>
          </w:p>
        </w:tc>
      </w:tr>
      <w:tr w14:paraId="59DA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4D7F944D">
            <w:pPr>
              <w:spacing w:line="240" w:lineRule="auto"/>
              <w:rPr>
                <w:rFonts w:ascii="Arial" w:hAnsi="Arial" w:cs="Arial"/>
              </w:rPr>
            </w:pPr>
            <w:r>
              <w:rPr>
                <w:rFonts w:ascii="Arial" w:hAnsi="Arial" w:cs="Arial"/>
              </w:rPr>
              <w:t>加注“*”的应答文件构成部分是否提供</w:t>
            </w:r>
          </w:p>
        </w:tc>
        <w:tc>
          <w:tcPr>
            <w:tcW w:w="6096" w:type="dxa"/>
            <w:vAlign w:val="center"/>
          </w:tcPr>
          <w:p w14:paraId="2C7F4DDB">
            <w:pPr>
              <w:spacing w:line="240" w:lineRule="auto"/>
              <w:rPr>
                <w:rFonts w:ascii="Arial" w:hAnsi="Arial" w:cs="Arial"/>
              </w:rPr>
            </w:pPr>
            <w:r>
              <w:rPr>
                <w:rFonts w:ascii="Arial" w:hAnsi="Arial" w:cs="Arial"/>
              </w:rPr>
              <w:t>详见采购文件《遴选资料表》第7条（资格证明文件除外）。</w:t>
            </w:r>
          </w:p>
        </w:tc>
      </w:tr>
      <w:tr w14:paraId="24DF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7BABE93E">
            <w:pPr>
              <w:spacing w:line="240" w:lineRule="auto"/>
              <w:rPr>
                <w:rFonts w:ascii="Arial" w:hAnsi="Arial" w:cs="Arial"/>
              </w:rPr>
            </w:pPr>
            <w:r>
              <w:rPr>
                <w:rFonts w:ascii="Arial" w:hAnsi="Arial" w:cs="Arial"/>
              </w:rPr>
              <w:t>加注“*”的应答文件构成部分内容是否符合要求（资格证明文件除外）</w:t>
            </w:r>
          </w:p>
        </w:tc>
        <w:tc>
          <w:tcPr>
            <w:tcW w:w="6096" w:type="dxa"/>
            <w:vAlign w:val="center"/>
          </w:tcPr>
          <w:p w14:paraId="36948F78">
            <w:pPr>
              <w:spacing w:line="240" w:lineRule="auto"/>
              <w:rPr>
                <w:rFonts w:ascii="Arial" w:hAnsi="Arial" w:cs="Arial"/>
              </w:rPr>
            </w:pPr>
            <w:r>
              <w:rPr>
                <w:rFonts w:ascii="Arial" w:hAnsi="Arial" w:cs="Arial"/>
              </w:rPr>
              <w:t>格式名称为“表”的，表头给定内容不得删减、改变，可根据实际需要增减行，需要填写的空格或空白应有效填写。格式属于文字内容性质的（包括“函”、“书”、“声明”、“协议”），不得删减内容、不得改变格式中给定的文字所表达的含义（排序序号及排序编号可以改动），不得自行增加与格式中给定的文字内容相矛盾的内容，需要填写的空格或空白应有效填写。</w:t>
            </w:r>
          </w:p>
          <w:p w14:paraId="62E5A29C">
            <w:pPr>
              <w:spacing w:line="240" w:lineRule="auto"/>
              <w:rPr>
                <w:rFonts w:ascii="Arial" w:hAnsi="Arial" w:cs="Arial"/>
              </w:rPr>
            </w:pPr>
            <w:r>
              <w:rPr>
                <w:rFonts w:ascii="Arial" w:hAnsi="Arial" w:cs="Arial"/>
              </w:rPr>
              <w:t>对于有签署、签字要求的格式文件，法定代表人（或负责人）在相应位置签署或被授权人在相应位置签字。对于有盖章要求的格式文件，加盖了公章。法定代表人签字、盖手签章或盖姓名章均为有效法定代表人签署。</w:t>
            </w:r>
          </w:p>
        </w:tc>
      </w:tr>
      <w:tr w14:paraId="6D54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02562407">
            <w:pPr>
              <w:spacing w:line="240" w:lineRule="auto"/>
              <w:rPr>
                <w:rFonts w:ascii="Arial" w:hAnsi="Arial" w:cs="Arial"/>
              </w:rPr>
            </w:pPr>
            <w:r>
              <w:rPr>
                <w:rFonts w:ascii="Arial" w:hAnsi="Arial" w:cs="Arial"/>
              </w:rPr>
              <w:t>法定代表人授权书是否符合要求</w:t>
            </w:r>
          </w:p>
        </w:tc>
        <w:tc>
          <w:tcPr>
            <w:tcW w:w="6096" w:type="dxa"/>
            <w:vAlign w:val="center"/>
          </w:tcPr>
          <w:p w14:paraId="3F84ABDE">
            <w:pPr>
              <w:spacing w:line="240" w:lineRule="auto"/>
              <w:rPr>
                <w:rFonts w:ascii="Arial" w:hAnsi="Arial" w:cs="Arial"/>
              </w:rPr>
            </w:pPr>
            <w:r>
              <w:rPr>
                <w:rFonts w:ascii="Arial" w:hAnsi="Arial" w:cs="Arial"/>
              </w:rPr>
              <w:t>法定代表人（或负责人）在相应位置签署，并且代理人在相应位置签字。参选供应商为无法定代表人的其他团体组织等时，法定代表人是指其负责人。法定代表人签字、盖手签章或盖姓名章均为有效法定代表人签署。</w:t>
            </w:r>
          </w:p>
          <w:p w14:paraId="0493D209">
            <w:pPr>
              <w:spacing w:line="240" w:lineRule="auto"/>
              <w:rPr>
                <w:rFonts w:ascii="Arial" w:hAnsi="Arial" w:cs="Arial"/>
              </w:rPr>
            </w:pPr>
            <w:r>
              <w:rPr>
                <w:rFonts w:ascii="Arial" w:hAnsi="Arial" w:cs="Arial"/>
              </w:rPr>
              <w:t>加注“*”的应答文件构成部分其它文件均由法定代表人在相应位置直接签署时，无需提供法定代表人授权书，</w:t>
            </w:r>
            <w:r>
              <w:rPr>
                <w:rFonts w:ascii="Arial" w:hAnsi="Arial" w:cs="Arial"/>
                <w:b/>
                <w:bCs/>
              </w:rPr>
              <w:t>但应提供法定代表人身份证明复印件。</w:t>
            </w:r>
          </w:p>
        </w:tc>
      </w:tr>
      <w:tr w14:paraId="7D3A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46C736A6">
            <w:pPr>
              <w:spacing w:line="240" w:lineRule="auto"/>
              <w:rPr>
                <w:rFonts w:ascii="Arial" w:hAnsi="Arial" w:cs="Arial"/>
              </w:rPr>
            </w:pPr>
            <w:r>
              <w:rPr>
                <w:rFonts w:ascii="Arial" w:hAnsi="Arial" w:cs="Arial"/>
              </w:rPr>
              <w:t>对不允许采购进口产品的范围是否投报了进口产品</w:t>
            </w:r>
          </w:p>
        </w:tc>
        <w:tc>
          <w:tcPr>
            <w:tcW w:w="6096" w:type="dxa"/>
            <w:vAlign w:val="center"/>
          </w:tcPr>
          <w:p w14:paraId="4AB14338">
            <w:pPr>
              <w:spacing w:line="240" w:lineRule="auto"/>
              <w:rPr>
                <w:rFonts w:ascii="Arial" w:hAnsi="Arial" w:cs="Arial"/>
              </w:rPr>
            </w:pPr>
            <w:r>
              <w:rPr>
                <w:rFonts w:ascii="Arial" w:hAnsi="Arial" w:cs="Arial"/>
              </w:rPr>
              <w:t>是否允许采购进口产品和允许采购进口产品的范围详见遴选资料表第4条。</w:t>
            </w:r>
          </w:p>
        </w:tc>
      </w:tr>
      <w:tr w14:paraId="145E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681317C3">
            <w:pPr>
              <w:spacing w:line="240" w:lineRule="auto"/>
              <w:rPr>
                <w:rFonts w:ascii="Arial" w:hAnsi="Arial" w:cs="Arial"/>
              </w:rPr>
            </w:pPr>
            <w:r>
              <w:rPr>
                <w:rFonts w:ascii="Arial" w:hAnsi="Arial" w:cs="Arial"/>
              </w:rPr>
              <w:t>是否存在采购文件中规定的其他无效响应情形</w:t>
            </w:r>
          </w:p>
        </w:tc>
        <w:tc>
          <w:tcPr>
            <w:tcW w:w="6096" w:type="dxa"/>
            <w:vAlign w:val="center"/>
          </w:tcPr>
          <w:p w14:paraId="36098543">
            <w:pPr>
              <w:spacing w:line="240" w:lineRule="auto"/>
              <w:rPr>
                <w:rFonts w:ascii="Arial" w:hAnsi="Arial" w:cs="Arial"/>
              </w:rPr>
            </w:pPr>
            <w:r>
              <w:rPr>
                <w:rFonts w:ascii="Arial" w:hAnsi="Arial" w:cs="Arial"/>
              </w:rPr>
              <w:t>详见供应商须知第22.11条</w:t>
            </w:r>
          </w:p>
        </w:tc>
      </w:tr>
    </w:tbl>
    <w:p w14:paraId="59174372">
      <w:pPr>
        <w:pStyle w:val="51"/>
        <w:ind w:left="679" w:firstLine="210"/>
        <w:rPr>
          <w:rFonts w:ascii="Arial" w:hAnsi="Arial" w:cs="Arial"/>
        </w:rPr>
      </w:pPr>
      <w:r>
        <w:rPr>
          <w:rFonts w:ascii="Arial" w:hAnsi="Arial" w:cs="Arial"/>
        </w:rPr>
        <w:t>在符合性审查时，如发现下列情况之一的，</w:t>
      </w:r>
      <w:r>
        <w:rPr>
          <w:rFonts w:ascii="Arial" w:hAnsi="Arial" w:cs="Arial"/>
          <w:b/>
        </w:rPr>
        <w:t>其响应</w:t>
      </w:r>
      <w:r>
        <w:rPr>
          <w:rFonts w:ascii="Arial" w:hAnsi="Arial" w:cs="Arial"/>
          <w:b/>
          <w:bCs/>
        </w:rPr>
        <w:t>为无效响应</w:t>
      </w:r>
      <w:r>
        <w:rPr>
          <w:rFonts w:ascii="Arial" w:hAnsi="Arial" w:cs="Arial"/>
        </w:rPr>
        <w:t>：</w:t>
      </w:r>
    </w:p>
    <w:p w14:paraId="21ADE58B">
      <w:pPr>
        <w:ind w:left="259" w:firstLine="211"/>
        <w:rPr>
          <w:rFonts w:ascii="Arial" w:hAnsi="Arial" w:cs="Arial"/>
          <w:b/>
        </w:rPr>
      </w:pPr>
      <w:r>
        <w:rPr>
          <w:rFonts w:ascii="Arial" w:hAnsi="Arial" w:cs="Arial"/>
          <w:b/>
        </w:rPr>
        <w:t>（1）</w:t>
      </w:r>
      <w:r>
        <w:rPr>
          <w:rFonts w:ascii="Arial" w:hAnsi="Arial" w:cs="Arial"/>
          <w:b/>
        </w:rPr>
        <w:tab/>
      </w:r>
      <w:r>
        <w:rPr>
          <w:rFonts w:ascii="Arial" w:hAnsi="Arial" w:cs="Arial"/>
          <w:b/>
        </w:rPr>
        <w:t>应答文件含有采购人不能接受的附加条件的；</w:t>
      </w:r>
    </w:p>
    <w:p w14:paraId="07E9B3A5">
      <w:pPr>
        <w:ind w:left="259" w:firstLine="211"/>
        <w:rPr>
          <w:rFonts w:ascii="Arial" w:hAnsi="Arial" w:cs="Arial"/>
          <w:b/>
        </w:rPr>
      </w:pPr>
      <w:r>
        <w:rPr>
          <w:rFonts w:ascii="Arial" w:hAnsi="Arial" w:cs="Arial"/>
          <w:b/>
        </w:rPr>
        <w:t>（2）</w:t>
      </w:r>
      <w:r>
        <w:rPr>
          <w:rFonts w:ascii="Arial" w:hAnsi="Arial" w:cs="Arial"/>
          <w:b/>
        </w:rPr>
        <w:tab/>
      </w:r>
      <w:r>
        <w:rPr>
          <w:rFonts w:ascii="Arial" w:hAnsi="Arial" w:cs="Arial"/>
          <w:b/>
        </w:rPr>
        <w:t>出现</w:t>
      </w:r>
      <w:r>
        <w:rPr>
          <w:rStyle w:val="79"/>
          <w:rFonts w:ascii="Arial" w:hAnsi="Arial" w:cs="Arial"/>
        </w:rPr>
        <w:t>《遴选资料表》第16条</w:t>
      </w:r>
      <w:r>
        <w:rPr>
          <w:rFonts w:ascii="Arial" w:hAnsi="Arial" w:cs="Arial"/>
          <w:b/>
        </w:rPr>
        <w:t>列明的其它无效响应情况之一的；</w:t>
      </w:r>
    </w:p>
    <w:p w14:paraId="7425636A">
      <w:pPr>
        <w:ind w:left="259" w:firstLine="211"/>
        <w:rPr>
          <w:rFonts w:ascii="Arial" w:hAnsi="Arial" w:cs="Arial"/>
          <w:b/>
        </w:rPr>
      </w:pPr>
      <w:r>
        <w:rPr>
          <w:rFonts w:ascii="Arial" w:hAnsi="Arial" w:cs="Arial"/>
          <w:b/>
        </w:rPr>
        <w:t>（3）</w:t>
      </w:r>
      <w:r>
        <w:rPr>
          <w:rFonts w:ascii="Arial" w:hAnsi="Arial" w:cs="Arial"/>
          <w:b/>
        </w:rPr>
        <w:tab/>
      </w:r>
      <w:r>
        <w:rPr>
          <w:rFonts w:ascii="Arial" w:hAnsi="Arial" w:cs="Arial"/>
          <w:b/>
        </w:rPr>
        <w:t>法律、法规规定的其他无效情形；</w:t>
      </w:r>
    </w:p>
    <w:p w14:paraId="675D83EC">
      <w:pPr>
        <w:ind w:left="259" w:firstLine="211"/>
        <w:rPr>
          <w:rFonts w:ascii="Arial" w:hAnsi="Arial" w:cs="Arial"/>
          <w:b/>
        </w:rPr>
      </w:pPr>
      <w:r>
        <w:rPr>
          <w:rFonts w:ascii="Arial" w:hAnsi="Arial" w:cs="Arial"/>
          <w:b/>
        </w:rPr>
        <w:t>（4）</w:t>
      </w:r>
      <w:r>
        <w:rPr>
          <w:rFonts w:ascii="Arial" w:hAnsi="Arial" w:cs="Arial"/>
          <w:b/>
        </w:rPr>
        <w:tab/>
      </w:r>
      <w:r>
        <w:rPr>
          <w:rFonts w:ascii="Arial" w:hAnsi="Arial" w:cs="Arial"/>
          <w:b/>
        </w:rPr>
        <w:t>应答文件符合采购文件中规定响应无效的其他条款。</w:t>
      </w:r>
    </w:p>
    <w:p w14:paraId="0800502B">
      <w:pPr>
        <w:ind w:left="259" w:firstLine="211"/>
        <w:rPr>
          <w:rFonts w:ascii="Arial" w:hAnsi="Arial" w:cs="Arial"/>
          <w:b/>
        </w:rPr>
      </w:pPr>
      <w:r>
        <w:rPr>
          <w:rFonts w:ascii="Arial" w:hAnsi="Arial" w:cs="Arial"/>
          <w:b/>
        </w:rPr>
        <w:t>（5）</w:t>
      </w:r>
      <w:r>
        <w:rPr>
          <w:rFonts w:ascii="Arial" w:hAnsi="Arial" w:cs="Arial"/>
          <w:b/>
        </w:rPr>
        <w:tab/>
      </w:r>
      <w:r>
        <w:rPr>
          <w:rFonts w:ascii="Arial" w:hAnsi="Arial" w:cs="Arial"/>
          <w:b/>
        </w:rPr>
        <w:t>参选供应商有下列情形之一的，视为参选供应商串通，其响应无效：</w:t>
      </w:r>
    </w:p>
    <w:p w14:paraId="3D2ACDA3">
      <w:pPr>
        <w:ind w:left="1699" w:leftChars="708"/>
        <w:jc w:val="left"/>
        <w:rPr>
          <w:rFonts w:ascii="Arial" w:hAnsi="Arial" w:cs="Arial"/>
        </w:rPr>
      </w:pPr>
      <w:r>
        <w:rPr>
          <w:rFonts w:hint="eastAsia" w:ascii="宋体" w:hAnsi="宋体" w:eastAsia="宋体" w:cs="宋体"/>
        </w:rPr>
        <w:t>①</w:t>
      </w:r>
      <w:r>
        <w:rPr>
          <w:rFonts w:ascii="Arial" w:hAnsi="Arial" w:cs="Arial"/>
        </w:rPr>
        <w:t>不同供应商的应答文件由同一单位或者个人编制；</w:t>
      </w:r>
      <w:r>
        <w:rPr>
          <w:rFonts w:ascii="Arial" w:hAnsi="Arial" w:cs="Arial"/>
        </w:rPr>
        <w:br w:type="textWrapping"/>
      </w:r>
      <w:r>
        <w:rPr>
          <w:rFonts w:hint="eastAsia" w:ascii="宋体" w:hAnsi="宋体" w:eastAsia="宋体" w:cs="宋体"/>
        </w:rPr>
        <w:t>②</w:t>
      </w:r>
      <w:r>
        <w:rPr>
          <w:rFonts w:ascii="Arial" w:hAnsi="Arial" w:cs="Arial"/>
        </w:rPr>
        <w:t>不同供应商委托同一单位或者个人办理参与遴选事宜；</w:t>
      </w:r>
      <w:r>
        <w:rPr>
          <w:rFonts w:ascii="Arial" w:hAnsi="Arial" w:cs="Arial"/>
        </w:rPr>
        <w:br w:type="textWrapping"/>
      </w:r>
      <w:r>
        <w:rPr>
          <w:rFonts w:hint="eastAsia" w:ascii="宋体" w:hAnsi="宋体" w:eastAsia="宋体" w:cs="宋体"/>
        </w:rPr>
        <w:t>③</w:t>
      </w:r>
      <w:r>
        <w:rPr>
          <w:rFonts w:ascii="Arial" w:hAnsi="Arial" w:cs="Arial"/>
        </w:rPr>
        <w:t>不同供应商的应答文件载明的项目管理成员或者联系人员为同一人；</w:t>
      </w:r>
      <w:r>
        <w:rPr>
          <w:rFonts w:ascii="Arial" w:hAnsi="Arial" w:cs="Arial"/>
        </w:rPr>
        <w:br w:type="textWrapping"/>
      </w:r>
      <w:r>
        <w:rPr>
          <w:rFonts w:hint="eastAsia" w:ascii="宋体" w:hAnsi="宋体" w:eastAsia="宋体" w:cs="宋体"/>
        </w:rPr>
        <w:t>④</w:t>
      </w:r>
      <w:r>
        <w:rPr>
          <w:rFonts w:ascii="Arial" w:hAnsi="Arial" w:cs="Arial"/>
        </w:rPr>
        <w:t>不同供应商的应答文件异常一致或者报价呈规律性差异；</w:t>
      </w:r>
      <w:r>
        <w:rPr>
          <w:rFonts w:ascii="Arial" w:hAnsi="Arial" w:cs="Arial"/>
        </w:rPr>
        <w:br w:type="textWrapping"/>
      </w:r>
      <w:r>
        <w:rPr>
          <w:rFonts w:hint="eastAsia" w:ascii="宋体" w:hAnsi="宋体" w:eastAsia="宋体" w:cs="宋体"/>
        </w:rPr>
        <w:t>⑤</w:t>
      </w:r>
      <w:r>
        <w:rPr>
          <w:rFonts w:ascii="Arial" w:hAnsi="Arial" w:cs="Arial"/>
        </w:rPr>
        <w:t>不同供应商的应答文件相互混装；</w:t>
      </w:r>
      <w:r>
        <w:rPr>
          <w:rFonts w:ascii="Arial" w:hAnsi="Arial" w:cs="Arial"/>
        </w:rPr>
        <w:br w:type="textWrapping"/>
      </w:r>
      <w:r>
        <w:rPr>
          <w:rFonts w:hint="eastAsia" w:ascii="宋体" w:hAnsi="宋体" w:eastAsia="宋体" w:cs="宋体"/>
        </w:rPr>
        <w:t>⑥</w:t>
      </w:r>
      <w:r>
        <w:rPr>
          <w:rFonts w:ascii="Arial" w:hAnsi="Arial" w:cs="Arial"/>
        </w:rPr>
        <w:t>不同供应商的遴选保证金从同一单位或者个人的账户转出。</w:t>
      </w:r>
    </w:p>
    <w:p w14:paraId="2757E110">
      <w:pPr>
        <w:pStyle w:val="50"/>
        <w:ind w:firstLine="210"/>
        <w:rPr>
          <w:rFonts w:ascii="Arial" w:hAnsi="Arial" w:cs="Arial"/>
        </w:rPr>
      </w:pPr>
      <w:r>
        <w:rPr>
          <w:rFonts w:ascii="Arial" w:hAnsi="Arial" w:cs="Arial"/>
        </w:rPr>
        <w:t>最后报价</w:t>
      </w:r>
    </w:p>
    <w:p w14:paraId="0094987D">
      <w:pPr>
        <w:pStyle w:val="51"/>
        <w:ind w:left="679" w:firstLine="210"/>
        <w:rPr>
          <w:rFonts w:ascii="Arial" w:hAnsi="Arial" w:cs="Arial"/>
        </w:rPr>
      </w:pPr>
      <w:r>
        <w:rPr>
          <w:rFonts w:ascii="Arial" w:hAnsi="Arial" w:cs="Arial"/>
        </w:rPr>
        <w:t>谈判结束后，被要求提交最后报价的参选供应商，应按照遴选小组要求，在现场规定时间内进行最后报价。最后报价是供应商应答文件的有效组成部分。</w:t>
      </w:r>
    </w:p>
    <w:p w14:paraId="1E0E45FB">
      <w:pPr>
        <w:pStyle w:val="51"/>
        <w:ind w:left="679" w:firstLine="210"/>
        <w:rPr>
          <w:rFonts w:ascii="Arial" w:hAnsi="Arial" w:cs="Arial"/>
        </w:rPr>
      </w:pPr>
      <w:r>
        <w:rPr>
          <w:rFonts w:ascii="Arial" w:hAnsi="Arial" w:cs="Arial"/>
        </w:rPr>
        <w:t>谈判过程中，遴选小组可以根据谈判情况要求参选供应商提交多轮次报价。因此，参选供应商可能有多轮报价，但供应商应将每次报价都视为最后报价予以谨慎、认真对待进行报价。遴选小组将以不再要求参选供应商进行新一轮报价时的最后一次报价作为最后报价。</w:t>
      </w:r>
    </w:p>
    <w:p w14:paraId="6206AE71">
      <w:pPr>
        <w:pStyle w:val="51"/>
        <w:ind w:left="679" w:firstLine="210"/>
        <w:jc w:val="left"/>
        <w:rPr>
          <w:rFonts w:ascii="Arial" w:hAnsi="Arial" w:cs="Arial"/>
        </w:rPr>
      </w:pPr>
      <w:r>
        <w:rPr>
          <w:rFonts w:ascii="Arial" w:hAnsi="Arial" w:cs="Arial"/>
        </w:rPr>
        <w:t>最后报价中的算术错误将按以下方法修正：</w:t>
      </w:r>
      <w:r>
        <w:rPr>
          <w:rFonts w:ascii="Arial" w:hAnsi="Arial" w:cs="Arial"/>
        </w:rPr>
        <w:br w:type="textWrapping"/>
      </w:r>
      <w:r>
        <w:rPr>
          <w:rFonts w:ascii="Arial" w:hAnsi="Arial" w:cs="Arial"/>
        </w:rPr>
        <w:t>（1）最后报价总价与应答文件中其它位置报价相应内容不一致的，以最后报价总价为准；</w:t>
      </w:r>
      <w:r>
        <w:rPr>
          <w:rFonts w:ascii="Arial" w:hAnsi="Arial" w:cs="Arial"/>
        </w:rPr>
        <w:br w:type="textWrapping"/>
      </w:r>
      <w:r>
        <w:rPr>
          <w:rFonts w:ascii="Arial" w:hAnsi="Arial" w:cs="Arial"/>
        </w:rPr>
        <w:t>（2）最后报价总价大写金额和小写金额不一致的，以大写金额为准；</w:t>
      </w:r>
      <w:r>
        <w:rPr>
          <w:rFonts w:ascii="Arial" w:hAnsi="Arial" w:cs="Arial"/>
        </w:rPr>
        <w:br w:type="textWrapping"/>
      </w:r>
      <w:r>
        <w:rPr>
          <w:rFonts w:ascii="Arial" w:hAnsi="Arial" w:cs="Arial"/>
        </w:rPr>
        <w:t>（3）最后报价总价金额出现明显的且易于纠正的文字错误或小数点错位，以纠正后的金额为准；</w:t>
      </w:r>
      <w:r>
        <w:rPr>
          <w:rFonts w:ascii="Arial" w:hAnsi="Arial" w:cs="Arial"/>
        </w:rPr>
        <w:br w:type="textWrapping"/>
      </w:r>
      <w:r>
        <w:rPr>
          <w:rFonts w:ascii="Arial" w:hAnsi="Arial" w:cs="Arial"/>
        </w:rPr>
        <w:t>（4）最后报价的分项报价明细（如有）中汇总金额与最后报价总价不一致，以最后报价总价为准，并修改明细单价。</w:t>
      </w:r>
      <w:r>
        <w:rPr>
          <w:rFonts w:ascii="Arial" w:hAnsi="Arial" w:cs="Arial"/>
        </w:rPr>
        <w:br w:type="textWrapping"/>
      </w:r>
      <w:r>
        <w:rPr>
          <w:rFonts w:hint="eastAsia" w:ascii="Arial" w:hAnsi="Arial" w:cs="Arial"/>
        </w:rPr>
        <w:t xml:space="preserve">   </w:t>
      </w:r>
      <w:r>
        <w:rPr>
          <w:rFonts w:ascii="Arial" w:hAnsi="Arial" w:cs="Arial"/>
        </w:rPr>
        <w:t>修正后的最后报价按照本章澄清、说明或者更正流程经供应商确认后产生约束力，供应商不确认的，其响应作无效处理。不得不经过澄清、说明或者更正，直接将供应商应答文件作为无效处理。</w:t>
      </w:r>
    </w:p>
    <w:p w14:paraId="604BAECC">
      <w:pPr>
        <w:pStyle w:val="50"/>
        <w:ind w:left="679" w:firstLine="210"/>
        <w:jc w:val="left"/>
        <w:rPr>
          <w:rFonts w:ascii="Arial" w:hAnsi="Arial" w:cs="Arial"/>
        </w:rPr>
      </w:pPr>
      <w:r>
        <w:rPr>
          <w:rFonts w:ascii="Arial" w:hAnsi="Arial" w:cs="Arial"/>
        </w:rPr>
        <w:t>最终应答文件的评价</w:t>
      </w:r>
    </w:p>
    <w:p w14:paraId="058E74C6">
      <w:pPr>
        <w:pStyle w:val="51"/>
        <w:ind w:left="679" w:firstLine="210"/>
        <w:rPr>
          <w:rFonts w:ascii="Arial" w:hAnsi="Arial" w:cs="Arial"/>
        </w:rPr>
      </w:pPr>
      <w:r>
        <w:rPr>
          <w:rFonts w:ascii="Arial" w:hAnsi="Arial" w:cs="Arial"/>
        </w:rPr>
        <w:t>参选供应商提交的应答文件变更内容、重新提交的应答文件和最后报价连同其作出的澄清、说明、更正等书面材料和首次应答文件一起构成最终应答文件，遴选小组将依据最终应答文件对参选供应商进行评审。</w:t>
      </w:r>
    </w:p>
    <w:p w14:paraId="04334F3C">
      <w:pPr>
        <w:pStyle w:val="51"/>
        <w:ind w:left="679" w:firstLine="210"/>
        <w:rPr>
          <w:rFonts w:ascii="Arial" w:hAnsi="Arial" w:cs="Arial"/>
        </w:rPr>
      </w:pPr>
      <w:r>
        <w:rPr>
          <w:rFonts w:ascii="Arial" w:hAnsi="Arial" w:cs="Arial"/>
        </w:rPr>
        <w:t>由遴选小组按照采购文件规定的评审标准对提交最后报价的供应商的最终应答文件进行综合评分，具体评分标准详见采购文件</w:t>
      </w:r>
      <w:r>
        <w:rPr>
          <w:rStyle w:val="79"/>
          <w:rFonts w:ascii="Arial" w:hAnsi="Arial" w:cs="Arial"/>
        </w:rPr>
        <w:t>第三章 评审标准</w:t>
      </w:r>
      <w:r>
        <w:rPr>
          <w:rFonts w:ascii="Arial" w:hAnsi="Arial" w:cs="Arial"/>
        </w:rPr>
        <w:t>。经谈判确定最终采购需求和提交最后报价的供应商后，由遴选小组采用综合评分法对提交最后报价的供应商的最终应答文件进行综合评分；最终应答文件满足采购文件全部实质性要求且按评审因素的量化指标评审得分最高的供应商为排名第一的成交候选供应商。</w:t>
      </w:r>
    </w:p>
    <w:p w14:paraId="6F3F868D">
      <w:pPr>
        <w:pStyle w:val="50"/>
        <w:ind w:left="679" w:firstLine="210"/>
        <w:rPr>
          <w:rFonts w:ascii="Arial" w:hAnsi="Arial" w:cs="Arial"/>
        </w:rPr>
      </w:pPr>
      <w:r>
        <w:rPr>
          <w:rFonts w:ascii="Arial" w:hAnsi="Arial" w:cs="Arial"/>
        </w:rPr>
        <w:t>推荐成交候选供应商</w:t>
      </w:r>
    </w:p>
    <w:p w14:paraId="7B283187">
      <w:pPr>
        <w:pStyle w:val="51"/>
        <w:ind w:firstLine="210"/>
        <w:rPr>
          <w:rFonts w:ascii="Arial" w:hAnsi="Arial" w:cs="Arial"/>
        </w:rPr>
      </w:pPr>
      <w:r>
        <w:rPr>
          <w:rFonts w:ascii="Arial" w:hAnsi="Arial" w:cs="Arial"/>
        </w:rPr>
        <w:t>最终应答文件满足采购文件全部实质性要求后，遴选小组将按评审后得分由高到低顺序对参选供应商进行排序，并推荐所有满足采购文件全部实质性要求的参选供应商为成交候选供应商。综合得分相同的，按</w:t>
      </w:r>
      <w:r>
        <w:rPr>
          <w:rStyle w:val="79"/>
          <w:rFonts w:ascii="Arial" w:hAnsi="Arial" w:cs="Arial"/>
        </w:rPr>
        <w:t>《遴选资料表》第17条</w:t>
      </w:r>
      <w:r>
        <w:rPr>
          <w:rFonts w:ascii="Arial" w:hAnsi="Arial" w:cs="Arial"/>
        </w:rPr>
        <w:t>规定的方式确定相对排序。</w:t>
      </w:r>
    </w:p>
    <w:p w14:paraId="1690A674">
      <w:pPr>
        <w:pStyle w:val="50"/>
        <w:ind w:left="679" w:firstLine="210"/>
        <w:rPr>
          <w:rFonts w:ascii="Arial" w:hAnsi="Arial" w:cs="Arial"/>
        </w:rPr>
      </w:pPr>
      <w:r>
        <w:rPr>
          <w:rFonts w:ascii="Arial" w:hAnsi="Arial" w:cs="Arial"/>
        </w:rPr>
        <w:t>终止遴选</w:t>
      </w:r>
    </w:p>
    <w:p w14:paraId="71B7FB5B">
      <w:pPr>
        <w:pStyle w:val="51"/>
        <w:ind w:left="679" w:firstLine="210"/>
        <w:jc w:val="left"/>
        <w:rPr>
          <w:rFonts w:ascii="Arial" w:hAnsi="Arial" w:cs="Arial"/>
        </w:rPr>
      </w:pPr>
      <w:r>
        <w:rPr>
          <w:rFonts w:ascii="Arial" w:hAnsi="Arial" w:cs="Arial"/>
        </w:rPr>
        <w:t>出现下列情形之一的，采购人应当终止遴选采购活动，发布项目终止公告并说明原因，重新开展采购活动：</w:t>
      </w:r>
      <w:r>
        <w:rPr>
          <w:rFonts w:ascii="Arial" w:hAnsi="Arial" w:cs="Arial"/>
        </w:rPr>
        <w:br w:type="textWrapping"/>
      </w:r>
      <w:r>
        <w:rPr>
          <w:rFonts w:ascii="Arial" w:hAnsi="Arial" w:cs="Arial"/>
        </w:rPr>
        <w:t>（1）因情况变化，不再符合规定的遴选采购方式适用情形的；</w:t>
      </w:r>
      <w:r>
        <w:rPr>
          <w:rFonts w:ascii="Arial" w:hAnsi="Arial" w:cs="Arial"/>
        </w:rPr>
        <w:br w:type="textWrapping"/>
      </w:r>
      <w:r>
        <w:rPr>
          <w:rFonts w:ascii="Arial" w:hAnsi="Arial" w:cs="Arial"/>
        </w:rPr>
        <w:t>（2）出现影响采购公正的违法、违规行为的；</w:t>
      </w:r>
      <w:r>
        <w:rPr>
          <w:rFonts w:ascii="Arial" w:hAnsi="Arial" w:cs="Arial"/>
        </w:rPr>
        <w:br w:type="textWrapping"/>
      </w:r>
      <w:r>
        <w:rPr>
          <w:rFonts w:ascii="Arial" w:hAnsi="Arial" w:cs="Arial"/>
        </w:rPr>
        <w:t>（3）在采购过程中符合要求的供应商或者报价未超过采购预算的供应商不足3家的。</w:t>
      </w:r>
    </w:p>
    <w:p w14:paraId="1BB485D4">
      <w:pPr>
        <w:pStyle w:val="4"/>
        <w:rPr>
          <w:rFonts w:ascii="Arial" w:hAnsi="Arial" w:cs="Arial"/>
        </w:rPr>
      </w:pPr>
      <w:bookmarkStart w:id="40" w:name="_Toc652"/>
      <w:bookmarkStart w:id="41" w:name="_Toc142934440"/>
      <w:r>
        <w:rPr>
          <w:rFonts w:ascii="Arial" w:hAnsi="Arial" w:cs="Arial"/>
        </w:rPr>
        <w:t>六、授予合同</w:t>
      </w:r>
      <w:bookmarkEnd w:id="40"/>
      <w:bookmarkEnd w:id="41"/>
    </w:p>
    <w:p w14:paraId="240C9C08">
      <w:pPr>
        <w:pStyle w:val="50"/>
        <w:ind w:left="679" w:firstLine="210"/>
        <w:rPr>
          <w:rFonts w:ascii="Arial" w:hAnsi="Arial" w:cs="Arial"/>
        </w:rPr>
      </w:pPr>
      <w:r>
        <w:rPr>
          <w:rFonts w:ascii="Arial" w:hAnsi="Arial" w:cs="Arial"/>
        </w:rPr>
        <w:t>成交供应商的确定及合同授予</w:t>
      </w:r>
    </w:p>
    <w:p w14:paraId="2998DED0">
      <w:pPr>
        <w:pStyle w:val="51"/>
        <w:ind w:firstLine="210"/>
        <w:rPr>
          <w:rFonts w:ascii="Arial" w:hAnsi="Arial" w:cs="Arial"/>
        </w:rPr>
      </w:pPr>
      <w:r>
        <w:rPr>
          <w:rFonts w:ascii="Arial" w:hAnsi="Arial" w:cs="Arial"/>
        </w:rPr>
        <w:t>采购人将在评审报告确定的成交候选供应商名单中按顺序确定成交供应商，或者，采购人委托遴选小组直接确定成交供应商，采用上述何种方式确定成交供应商详见</w:t>
      </w:r>
      <w:r>
        <w:rPr>
          <w:rStyle w:val="79"/>
          <w:rFonts w:ascii="Arial" w:hAnsi="Arial" w:cs="Arial"/>
        </w:rPr>
        <w:t>《遴选资料表》第18条。</w:t>
      </w:r>
    </w:p>
    <w:p w14:paraId="3966CD48">
      <w:pPr>
        <w:pStyle w:val="50"/>
        <w:ind w:left="679" w:firstLine="210"/>
        <w:rPr>
          <w:rFonts w:ascii="Arial" w:hAnsi="Arial" w:cs="Arial"/>
        </w:rPr>
      </w:pPr>
      <w:r>
        <w:rPr>
          <w:rFonts w:ascii="Arial" w:hAnsi="Arial" w:cs="Arial"/>
        </w:rPr>
        <w:t>成交公告及成交通知书</w:t>
      </w:r>
    </w:p>
    <w:p w14:paraId="53ACCCF8">
      <w:pPr>
        <w:pStyle w:val="51"/>
        <w:ind w:firstLine="210"/>
        <w:rPr>
          <w:rFonts w:ascii="Arial" w:hAnsi="Arial" w:cs="Arial"/>
        </w:rPr>
      </w:pPr>
      <w:r>
        <w:rPr>
          <w:rFonts w:ascii="Arial" w:hAnsi="Arial" w:cs="Arial"/>
        </w:rPr>
        <w:t>成交供应商确定后，采购代理机构将在</w:t>
      </w:r>
      <w:r>
        <w:rPr>
          <w:rStyle w:val="79"/>
          <w:rFonts w:ascii="Arial" w:hAnsi="Arial" w:cs="Arial"/>
        </w:rPr>
        <w:t>《遴选资料表》第19条</w:t>
      </w:r>
      <w:r>
        <w:rPr>
          <w:rFonts w:ascii="Arial" w:hAnsi="Arial" w:cs="Arial"/>
        </w:rPr>
        <w:t>所示媒体上发布成交公告，同时以书面形式向成交供应商发出成交通知书。成交通知书对采购人和成交供应商具有同等法律效力。成交通知书发出后，采购人改变成交结果或者成交供应商放弃成交，应当承担相应的法律责任。</w:t>
      </w:r>
    </w:p>
    <w:p w14:paraId="636ADF19">
      <w:pPr>
        <w:pStyle w:val="51"/>
        <w:ind w:left="679" w:firstLine="210"/>
        <w:rPr>
          <w:rFonts w:ascii="Arial" w:hAnsi="Arial" w:cs="Arial"/>
        </w:rPr>
      </w:pPr>
      <w:r>
        <w:rPr>
          <w:rFonts w:ascii="Arial" w:hAnsi="Arial" w:cs="Arial"/>
        </w:rPr>
        <w:t>成交通知书是合同的组成部分。</w:t>
      </w:r>
    </w:p>
    <w:p w14:paraId="1B793F2B">
      <w:pPr>
        <w:pStyle w:val="50"/>
        <w:ind w:left="679" w:firstLine="210"/>
        <w:rPr>
          <w:rFonts w:ascii="Arial" w:hAnsi="Arial" w:cs="Arial"/>
        </w:rPr>
      </w:pPr>
      <w:r>
        <w:rPr>
          <w:rFonts w:ascii="Arial" w:hAnsi="Arial" w:cs="Arial"/>
        </w:rPr>
        <w:t>签订合同</w:t>
      </w:r>
    </w:p>
    <w:p w14:paraId="32DB61A4">
      <w:pPr>
        <w:pStyle w:val="51"/>
        <w:ind w:left="679" w:firstLine="210"/>
        <w:rPr>
          <w:rFonts w:ascii="Arial" w:hAnsi="Arial" w:cs="Arial"/>
        </w:rPr>
      </w:pPr>
      <w:r>
        <w:rPr>
          <w:rFonts w:ascii="Arial" w:hAnsi="Arial" w:cs="Arial"/>
        </w:rPr>
        <w:t>《成交通知书》发出后30日内，成交供应商应按照采购文件和成交供应商的应答文件及评审过程中的有关澄清文件等订立书面合同。</w:t>
      </w:r>
    </w:p>
    <w:p w14:paraId="3E74E104">
      <w:pPr>
        <w:pStyle w:val="51"/>
        <w:ind w:firstLine="210"/>
        <w:rPr>
          <w:rFonts w:ascii="Arial" w:hAnsi="Arial" w:cs="Arial"/>
        </w:rPr>
      </w:pPr>
      <w:r>
        <w:rPr>
          <w:rFonts w:ascii="Arial" w:hAnsi="Arial" w:cs="Arial"/>
        </w:rPr>
        <w:t>未经采购人事先给予书面同意，成交供应商不得将本项目分包，即不得将合同全部及任何部分权利、义务向第三方转让。本次遴选是否允许分包以及分包要求见</w:t>
      </w:r>
      <w:r>
        <w:rPr>
          <w:rStyle w:val="79"/>
          <w:rFonts w:ascii="Arial" w:hAnsi="Arial" w:cs="Arial"/>
        </w:rPr>
        <w:t>《遴选资料表》第20条</w:t>
      </w:r>
      <w:r>
        <w:rPr>
          <w:rFonts w:ascii="Arial" w:hAnsi="Arial" w:cs="Arial"/>
        </w:rPr>
        <w:t>。不允许分包的项目或部分成交供应商进行分包的，将被视为严重违约，依法依约承担相应法律责任。</w:t>
      </w:r>
    </w:p>
    <w:p w14:paraId="0049FD1E">
      <w:pPr>
        <w:pStyle w:val="51"/>
        <w:ind w:firstLine="210"/>
        <w:rPr>
          <w:rFonts w:ascii="Arial" w:hAnsi="Arial" w:cs="Arial"/>
        </w:rPr>
      </w:pPr>
      <w:r>
        <w:rPr>
          <w:rFonts w:ascii="Arial" w:hAnsi="Arial" w:cs="Arial"/>
        </w:rPr>
        <w:t>成交供应商拒绝与采购人签订合同的，采购人可以按照评审报告推荐的成交候选供应商名单排序，确定下一候选人为成交供应商，也可以重新开展政府采购活动。</w:t>
      </w:r>
    </w:p>
    <w:p w14:paraId="639F88D4">
      <w:pPr>
        <w:pStyle w:val="50"/>
        <w:ind w:firstLine="210"/>
        <w:rPr>
          <w:rFonts w:ascii="Arial" w:hAnsi="Arial" w:cs="Arial"/>
        </w:rPr>
      </w:pPr>
      <w:r>
        <w:rPr>
          <w:rFonts w:ascii="Arial" w:hAnsi="Arial" w:cs="Arial"/>
        </w:rPr>
        <w:t>咨询服务费</w:t>
      </w:r>
    </w:p>
    <w:p w14:paraId="058D0812">
      <w:pPr>
        <w:pStyle w:val="51"/>
        <w:ind w:firstLine="210"/>
        <w:rPr>
          <w:rFonts w:ascii="Arial" w:hAnsi="Arial" w:cs="Arial"/>
        </w:rPr>
      </w:pPr>
      <w:r>
        <w:rPr>
          <w:rFonts w:ascii="Arial" w:hAnsi="Arial" w:cs="Arial"/>
        </w:rPr>
        <w:t>成交供应商须在领取成交通知书的同时，按照</w:t>
      </w:r>
      <w:r>
        <w:rPr>
          <w:rStyle w:val="79"/>
          <w:rFonts w:ascii="Arial" w:hAnsi="Arial" w:cs="Arial"/>
        </w:rPr>
        <w:t>《遴选资料表》第21条</w:t>
      </w:r>
      <w:r>
        <w:rPr>
          <w:rFonts w:ascii="Arial" w:hAnsi="Arial" w:cs="Arial"/>
        </w:rPr>
        <w:t>规定的标准向咨询机构支付咨询服务费。</w:t>
      </w:r>
    </w:p>
    <w:p w14:paraId="11CE5305">
      <w:pPr>
        <w:pStyle w:val="4"/>
        <w:rPr>
          <w:rFonts w:ascii="Arial" w:hAnsi="Arial" w:cs="Arial"/>
        </w:rPr>
      </w:pPr>
      <w:bookmarkStart w:id="42" w:name="_Toc142934441"/>
      <w:bookmarkStart w:id="43" w:name="_Toc22256"/>
      <w:r>
        <w:rPr>
          <w:rFonts w:ascii="Arial" w:hAnsi="Arial" w:cs="Arial"/>
        </w:rPr>
        <w:t>七、其他</w:t>
      </w:r>
      <w:bookmarkEnd w:id="42"/>
      <w:bookmarkEnd w:id="43"/>
    </w:p>
    <w:p w14:paraId="4A522E2C">
      <w:pPr>
        <w:pStyle w:val="50"/>
        <w:ind w:firstLine="210"/>
        <w:rPr>
          <w:rFonts w:ascii="Arial" w:hAnsi="Arial" w:cs="Arial"/>
        </w:rPr>
      </w:pPr>
      <w:r>
        <w:rPr>
          <w:rFonts w:ascii="Arial" w:hAnsi="Arial" w:cs="Arial"/>
        </w:rPr>
        <w:t>货物和服务的质量</w:t>
      </w:r>
    </w:p>
    <w:p w14:paraId="0270F919">
      <w:pPr>
        <w:pStyle w:val="51"/>
        <w:ind w:firstLine="210"/>
        <w:rPr>
          <w:rFonts w:ascii="Arial" w:hAnsi="Arial" w:cs="Arial"/>
        </w:rPr>
      </w:pPr>
      <w:r>
        <w:rPr>
          <w:rFonts w:ascii="Arial" w:hAnsi="Arial" w:cs="Arial"/>
        </w:rPr>
        <w:t>中华人民共和国法律法规如对供应商提供的货物和服务的技术标准、质量标准和资格资质条件等有强制性规定和其他行政许可，供应商提供的货物和服务须符合其要求。</w:t>
      </w:r>
    </w:p>
    <w:p w14:paraId="29A63D4F">
      <w:pPr>
        <w:pStyle w:val="51"/>
        <w:ind w:firstLine="210"/>
        <w:rPr>
          <w:rFonts w:ascii="Arial" w:hAnsi="Arial" w:cs="Arial"/>
        </w:rPr>
      </w:pPr>
      <w:r>
        <w:rPr>
          <w:rFonts w:ascii="Arial" w:hAnsi="Arial" w:cs="Arial"/>
        </w:rPr>
        <w:t>供应商应保证在本项目使用的任何产品和服务（包括部分使用），不会产生因第三方提出侵犯其所有权和专利权、商标权或其它知识产权而引起的法律和经济纠纷，如因所有权或知识产权瑕疵而引起法律和经济纠纷，由供应商承担所有相关责任。</w:t>
      </w:r>
    </w:p>
    <w:p w14:paraId="2BC5D272">
      <w:pPr>
        <w:pStyle w:val="51"/>
        <w:ind w:firstLine="210"/>
        <w:rPr>
          <w:rFonts w:ascii="Arial" w:hAnsi="Arial" w:cs="Arial"/>
        </w:rPr>
      </w:pPr>
      <w:r>
        <w:rPr>
          <w:rFonts w:ascii="Arial" w:hAnsi="Arial" w:cs="Arial"/>
        </w:rPr>
        <w:t>采购人在技术服务需求中指出的参考标准以及生产厂商、品牌、型号（如有）仅起参考作用，并没有任何限制性。参选供应商在应答文件中可以选用替代标准、品牌或型号，但这些替代要实质上相当于或优于技术服务需求。</w:t>
      </w:r>
    </w:p>
    <w:p w14:paraId="4D8C51A7">
      <w:pPr>
        <w:pStyle w:val="50"/>
        <w:ind w:firstLine="210"/>
        <w:rPr>
          <w:rFonts w:ascii="Arial" w:hAnsi="Arial" w:cs="Arial"/>
        </w:rPr>
      </w:pPr>
      <w:r>
        <w:rPr>
          <w:rFonts w:ascii="Arial" w:hAnsi="Arial" w:cs="Arial"/>
        </w:rPr>
        <w:t>参选供应商的商业秘密</w:t>
      </w:r>
    </w:p>
    <w:p w14:paraId="48CCDB1F">
      <w:pPr>
        <w:pStyle w:val="51"/>
        <w:ind w:firstLine="210"/>
        <w:rPr>
          <w:rFonts w:ascii="Arial" w:hAnsi="Arial" w:cs="Arial"/>
        </w:rPr>
      </w:pPr>
      <w:r>
        <w:rPr>
          <w:rFonts w:ascii="Arial" w:hAnsi="Arial" w:cs="Arial"/>
        </w:rPr>
        <w:t>参选供应商应在应答文件中将属于其商业秘密的内容进行明确标注，采购人及其有关人员和遴选小组将对参选供应商的商业秘密进行保密。</w:t>
      </w:r>
    </w:p>
    <w:p w14:paraId="461B9127">
      <w:pPr>
        <w:pStyle w:val="51"/>
        <w:ind w:firstLine="210"/>
        <w:rPr>
          <w:rFonts w:ascii="Arial" w:hAnsi="Arial" w:cs="Arial"/>
        </w:rPr>
      </w:pPr>
      <w:r>
        <w:rPr>
          <w:rFonts w:ascii="Arial" w:hAnsi="Arial" w:cs="Arial"/>
        </w:rPr>
        <w:t>所投报标的名称、规格型号、单价及合同金额等内容不得作为商业秘密。参选供应商也不得以商业秘密为由拒绝提供采购文件要求提供的材料或内容。</w:t>
      </w:r>
    </w:p>
    <w:p w14:paraId="68C9123A">
      <w:pPr>
        <w:pStyle w:val="50"/>
        <w:ind w:firstLine="210"/>
        <w:rPr>
          <w:rFonts w:ascii="Arial" w:hAnsi="Arial" w:cs="Arial"/>
        </w:rPr>
      </w:pPr>
      <w:r>
        <w:rPr>
          <w:rFonts w:ascii="Arial" w:hAnsi="Arial" w:cs="Arial"/>
        </w:rPr>
        <w:t>保密条款</w:t>
      </w:r>
    </w:p>
    <w:p w14:paraId="17C60748">
      <w:pPr>
        <w:pStyle w:val="51"/>
        <w:ind w:firstLine="210"/>
        <w:rPr>
          <w:rFonts w:ascii="Arial" w:hAnsi="Arial" w:cs="Arial"/>
        </w:rPr>
      </w:pPr>
      <w:r>
        <w:rPr>
          <w:rFonts w:ascii="Arial" w:hAnsi="Arial" w:cs="Arial"/>
        </w:rPr>
        <w:t>除了参选供应商为参与遴选所雇人员外，在未经采购人书面同意的情况下，参选供应商不得将本项目、与项目中相关的任何内容、资料（包括纸质和电子介质资料，下同）透露给任何人。否则，参选供应商必须承担因此给采购人造成的一切经济损失，采购人保留追究其法律责任的权利。参选供应商须在对外保密的前提下，对其从事本项目遴选的雇用人员提供有关情况，所提供的情况仅限于参与遴选必不可少的范围内。</w:t>
      </w:r>
    </w:p>
    <w:p w14:paraId="06BA4CC6">
      <w:pPr>
        <w:pStyle w:val="51"/>
        <w:ind w:firstLine="210"/>
        <w:rPr>
          <w:rFonts w:ascii="Arial" w:hAnsi="Arial" w:cs="Arial"/>
        </w:rPr>
      </w:pPr>
      <w:r>
        <w:rPr>
          <w:rFonts w:ascii="Arial" w:hAnsi="Arial" w:cs="Arial"/>
        </w:rPr>
        <w:t>除非执行合同需要，在事先未得到采购人书面同意的情况下，参选供应商不得使用本采购文件中所提供的任何文件和资料。</w:t>
      </w:r>
    </w:p>
    <w:p w14:paraId="3B8A78F5">
      <w:pPr>
        <w:pStyle w:val="51"/>
        <w:ind w:firstLine="210"/>
        <w:rPr>
          <w:rFonts w:ascii="Arial" w:hAnsi="Arial" w:cs="Arial"/>
        </w:rPr>
      </w:pPr>
      <w:r>
        <w:rPr>
          <w:rFonts w:ascii="Arial" w:hAnsi="Arial" w:cs="Arial"/>
        </w:rPr>
        <w:t>采购人对参选供应商提交的文件将给予保密，但无论成交与否，参选供应商的应答文件不予退还。</w:t>
      </w:r>
    </w:p>
    <w:p w14:paraId="4C1CDB4B">
      <w:pPr>
        <w:rPr>
          <w:rFonts w:ascii="Arial" w:hAnsi="Arial" w:cs="Arial"/>
          <w:highlight w:val="yellow"/>
        </w:rPr>
      </w:pPr>
    </w:p>
    <w:p w14:paraId="4E560429">
      <w:pPr>
        <w:widowControl/>
        <w:adjustRightInd/>
        <w:snapToGrid/>
        <w:spacing w:before="120" w:line="240" w:lineRule="auto"/>
        <w:ind w:firstLine="210"/>
        <w:jc w:val="left"/>
        <w:rPr>
          <w:rFonts w:ascii="Arial" w:hAnsi="Arial" w:cs="Arial"/>
          <w:highlight w:val="yellow"/>
        </w:rPr>
      </w:pPr>
      <w:r>
        <w:rPr>
          <w:rFonts w:ascii="Arial" w:hAnsi="Arial" w:cs="Arial"/>
          <w:highlight w:val="yellow"/>
        </w:rPr>
        <w:br w:type="page"/>
      </w:r>
    </w:p>
    <w:p w14:paraId="38B4E397">
      <w:pPr>
        <w:pStyle w:val="3"/>
      </w:pPr>
      <w:bookmarkStart w:id="44" w:name="_Ref469992889"/>
      <w:bookmarkStart w:id="45" w:name="_Toc14624"/>
      <w:r>
        <w:t xml:space="preserve">第三章  </w:t>
      </w:r>
      <w:bookmarkEnd w:id="44"/>
      <w:r>
        <w:t>评审标准</w:t>
      </w:r>
      <w:bookmarkEnd w:id="45"/>
    </w:p>
    <w:p w14:paraId="39DCC867">
      <w:pPr>
        <w:pStyle w:val="4"/>
        <w:rPr>
          <w:rFonts w:ascii="Arial" w:hAnsi="Arial" w:cs="Arial"/>
        </w:rPr>
      </w:pPr>
      <w:bookmarkStart w:id="46" w:name="_Toc29738"/>
      <w:r>
        <w:rPr>
          <w:rFonts w:ascii="Arial" w:hAnsi="Arial" w:cs="Arial"/>
        </w:rPr>
        <w:t>一、综合得分计算方法</w:t>
      </w:r>
      <w:bookmarkEnd w:id="46"/>
    </w:p>
    <w:p w14:paraId="23CFE26F">
      <w:pPr>
        <w:pStyle w:val="55"/>
        <w:spacing w:before="120" w:after="120"/>
        <w:rPr>
          <w:rFonts w:ascii="Arial" w:hAnsi="Arial" w:cs="Arial"/>
        </w:rPr>
      </w:pPr>
      <w:r>
        <w:rPr>
          <w:rFonts w:ascii="Arial" w:hAnsi="Arial" w:cs="Arial"/>
        </w:rPr>
        <w:t>每一参选供应商的综合得分为所有遴选小组成员给其评分的算术平均值。各项评分均保留两位小数。</w:t>
      </w:r>
    </w:p>
    <w:p w14:paraId="0B5BBD58">
      <w:pPr>
        <w:rPr>
          <w:rFonts w:ascii="Arial" w:hAnsi="Arial" w:cs="Arial"/>
          <w:color w:val="0000FF"/>
          <w:highlight w:val="yellow"/>
        </w:rPr>
      </w:pPr>
    </w:p>
    <w:p w14:paraId="1D234F74">
      <w:pPr>
        <w:pStyle w:val="4"/>
        <w:rPr>
          <w:rFonts w:ascii="Arial" w:hAnsi="Arial" w:cs="Arial"/>
        </w:rPr>
      </w:pPr>
      <w:bookmarkStart w:id="47" w:name="_Toc24361"/>
      <w:r>
        <w:rPr>
          <w:rFonts w:ascii="Arial" w:hAnsi="Arial" w:cs="Arial"/>
        </w:rPr>
        <w:t>二、评审中的落实政府采购政策具体办法</w:t>
      </w:r>
      <w:bookmarkEnd w:id="47"/>
    </w:p>
    <w:p w14:paraId="4E2E7466">
      <w:pPr>
        <w:pStyle w:val="5"/>
        <w:ind w:firstLine="211"/>
        <w:rPr>
          <w:rFonts w:ascii="Arial" w:hAnsi="Arial" w:cs="Arial"/>
        </w:rPr>
      </w:pPr>
      <w:bookmarkStart w:id="48" w:name="_Toc18181"/>
      <w:r>
        <w:rPr>
          <w:rFonts w:ascii="Arial" w:hAnsi="Arial" w:cs="Arial"/>
        </w:rPr>
        <w:t>1、促进中小企业、残疾人福利性单位、监狱企业政策落实</w:t>
      </w:r>
      <w:bookmarkEnd w:id="48"/>
    </w:p>
    <w:p w14:paraId="32C7BEA0">
      <w:pPr>
        <w:ind w:left="836" w:firstLine="210"/>
        <w:rPr>
          <w:rFonts w:ascii="Arial" w:hAnsi="Arial" w:cs="Arial"/>
        </w:rPr>
      </w:pPr>
      <w:r>
        <w:rPr>
          <w:rFonts w:ascii="Arial" w:hAnsi="Arial" w:cs="Arial"/>
        </w:rPr>
        <w:t>（1）</w:t>
      </w:r>
      <w:r>
        <w:rPr>
          <w:rFonts w:ascii="Arial" w:hAnsi="Arial" w:cs="Arial"/>
        </w:rPr>
        <w:tab/>
      </w:r>
      <w:r>
        <w:rPr>
          <w:rFonts w:ascii="Arial" w:hAnsi="Arial" w:cs="Arial"/>
        </w:rPr>
        <w:t>《政府采购促进中小企业发展管理办法》（财库[2020]46号，以下简称“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17BDFB6">
      <w:pPr>
        <w:ind w:left="836" w:firstLine="210"/>
        <w:jc w:val="left"/>
        <w:rPr>
          <w:rFonts w:ascii="Arial" w:hAnsi="Arial" w:cs="Arial"/>
        </w:rPr>
      </w:pPr>
      <w:r>
        <w:rPr>
          <w:rFonts w:ascii="Arial" w:hAnsi="Arial" w:cs="Arial"/>
        </w:rPr>
        <w:t>（2）</w:t>
      </w:r>
      <w:r>
        <w:rPr>
          <w:rFonts w:ascii="Arial" w:hAnsi="Arial" w:cs="Arial"/>
        </w:rPr>
        <w:tab/>
      </w:r>
      <w:r>
        <w:rPr>
          <w:rFonts w:ascii="Arial" w:hAnsi="Arial" w:cs="Arial"/>
        </w:rPr>
        <w:t>在政府采购活动中，供应商提供的货物或者服务符合下列情形的，享受发展管理办法规定的中小企业扶持政策：</w:t>
      </w:r>
      <w:r>
        <w:rPr>
          <w:rFonts w:ascii="Arial" w:hAnsi="Arial" w:cs="Arial"/>
        </w:rPr>
        <w:br w:type="textWrapping"/>
      </w:r>
      <w:r>
        <w:rPr>
          <w:rFonts w:ascii="Arial" w:hAnsi="Arial" w:cs="Arial"/>
        </w:rPr>
        <w:t>（一）在货物采购项目中，货物由中小企业制造，即货物由中小企业生产且使用该中小企业商号或者注册商标；</w:t>
      </w:r>
      <w:r>
        <w:rPr>
          <w:rFonts w:ascii="Arial" w:hAnsi="Arial" w:cs="Arial"/>
        </w:rPr>
        <w:br w:type="textWrapping"/>
      </w:r>
      <w:r>
        <w:rPr>
          <w:rFonts w:ascii="Arial" w:hAnsi="Arial" w:cs="Arial"/>
        </w:rPr>
        <w:t>（二）在服务采购项目中，服务由中小企业承接，即提供服务的人员为中小企业依照《中华人民共和国劳动合同法》订立劳动合同的从业人员。</w:t>
      </w:r>
      <w:r>
        <w:rPr>
          <w:rFonts w:ascii="Arial" w:hAnsi="Arial" w:cs="Arial"/>
        </w:rPr>
        <w:br w:type="textWrapping"/>
      </w:r>
      <w:r>
        <w:rPr>
          <w:rFonts w:ascii="Arial" w:hAnsi="Arial" w:cs="Arial"/>
        </w:rPr>
        <w:t>在货物采购项目中，供应商提供的货物既有中小企业制造货物，也有大型企业制造货物的，</w:t>
      </w:r>
      <w:r>
        <w:rPr>
          <w:rFonts w:ascii="Arial" w:hAnsi="Arial" w:cs="Arial"/>
          <w:b/>
          <w:bCs/>
        </w:rPr>
        <w:t>不享受</w:t>
      </w:r>
      <w:r>
        <w:rPr>
          <w:rFonts w:ascii="Arial" w:hAnsi="Arial" w:cs="Arial"/>
        </w:rPr>
        <w:t>发展管理办法规定的中小企业扶持政策。</w:t>
      </w:r>
      <w:r>
        <w:rPr>
          <w:rFonts w:ascii="Arial" w:hAnsi="Arial" w:cs="Arial"/>
        </w:rPr>
        <w:br w:type="textWrapping"/>
      </w:r>
      <w:r>
        <w:rPr>
          <w:rFonts w:ascii="Arial" w:hAnsi="Arial" w:cs="Arial"/>
        </w:rPr>
        <w:t>以联合体形式参加政府采购活动，联合体各成员均为中小企业的，联合体视同中小企业。其中，联合体各成员均为小微企业的，联合体视同小微企业。</w:t>
      </w:r>
    </w:p>
    <w:p w14:paraId="5B2A63FD">
      <w:pPr>
        <w:ind w:left="836" w:firstLine="210"/>
        <w:jc w:val="left"/>
        <w:rPr>
          <w:rFonts w:ascii="Arial" w:hAnsi="Arial" w:cs="Arial"/>
        </w:rPr>
      </w:pPr>
      <w:r>
        <w:rPr>
          <w:rFonts w:ascii="Arial" w:hAnsi="Arial" w:cs="Arial"/>
        </w:rPr>
        <w:t>（3）</w:t>
      </w:r>
      <w:r>
        <w:rPr>
          <w:rFonts w:ascii="Arial" w:hAnsi="Arial" w:cs="Arial"/>
        </w:rPr>
        <w:tab/>
      </w:r>
      <w:r>
        <w:rPr>
          <w:rFonts w:ascii="Arial" w:hAnsi="Arial" w:cs="Arial"/>
        </w:rPr>
        <w:t xml:space="preserve">根据发展管理办法第十二条要求， </w:t>
      </w:r>
      <w:r>
        <w:rPr>
          <w:rFonts w:ascii="Arial" w:hAnsi="Arial" w:cs="Arial"/>
        </w:rPr>
        <w:br w:type="textWrapping"/>
      </w:r>
      <w:bookmarkStart w:id="49" w:name="_Hlk76137655"/>
      <w:r>
        <w:rPr>
          <w:rFonts w:ascii="Arial" w:hAnsi="Arial" w:cs="Arial"/>
        </w:rPr>
        <w:t>对采购文件第一章第一条第9项（2）“落实政府采购政策需满足的资格要求”为“无”的项目/包件，</w:t>
      </w:r>
      <w:bookmarkEnd w:id="49"/>
      <w:r>
        <w:rPr>
          <w:rFonts w:ascii="Arial" w:hAnsi="Arial" w:cs="Arial"/>
        </w:rPr>
        <w:t>对符合发展管理办法规定的小微企业报价给予</w:t>
      </w:r>
      <w:r>
        <w:rPr>
          <w:rFonts w:ascii="Arial" w:hAnsi="Arial" w:cs="Arial"/>
          <w:b/>
        </w:rPr>
        <w:t>10%</w:t>
      </w:r>
      <w:r>
        <w:rPr>
          <w:rFonts w:ascii="Arial" w:hAnsi="Arial" w:cs="Arial"/>
        </w:rPr>
        <w:t>的扣除，用扣除后的报价参与评审。</w:t>
      </w:r>
      <w:r>
        <w:rPr>
          <w:rFonts w:ascii="Arial" w:hAnsi="Arial" w:cs="Arial"/>
        </w:rPr>
        <w:br w:type="textWrapping"/>
      </w:r>
      <w:r>
        <w:rPr>
          <w:rFonts w:ascii="Arial" w:hAnsi="Arial" w:cs="Arial"/>
        </w:rPr>
        <w:t>对大中型企业与小微企业组成联合体的项目/包件或者大中型企业向一家或者多家小微企业分包的项目/包件，</w:t>
      </w:r>
      <w:bookmarkStart w:id="50" w:name="_Hlk76137694"/>
      <w:r>
        <w:rPr>
          <w:rFonts w:ascii="Arial" w:hAnsi="Arial" w:cs="Arial"/>
        </w:rPr>
        <w:t>联合体其中一名成员提供的全部货物为小微企业制造或全部服务由小微企业承接，且联合协议约定小微企业的合同份额占到合同总金额30%以上的；</w:t>
      </w:r>
      <w:bookmarkEnd w:id="50"/>
      <w:bookmarkStart w:id="51" w:name="_Hlk76137703"/>
      <w:r>
        <w:rPr>
          <w:rFonts w:ascii="Arial" w:hAnsi="Arial" w:cs="Arial"/>
        </w:rPr>
        <w:t>接受分包的一方提供的全部货物为小微企业制造或全部服务由小微企业承接，且分包意向协议约定小微企业的合同份额占到合同总金额30%以上的</w:t>
      </w:r>
      <w:bookmarkEnd w:id="51"/>
      <w:r>
        <w:rPr>
          <w:rFonts w:ascii="Arial" w:hAnsi="Arial" w:cs="Arial"/>
        </w:rPr>
        <w:t>，对最后报价给予4%的扣除，用扣除后的价格参加评审。组成联合体或者接受分包的小微企业与联合体内其他企业、分包企业之间存在直接控股、管理关系的，不享受价格扣除优惠政策。如果小微供应商提供的货物既有中型企业制造货物，也有小微企业制造货物的，不享受价格扣除相关政策。</w:t>
      </w:r>
      <w:r>
        <w:rPr>
          <w:rFonts w:ascii="Arial" w:hAnsi="Arial" w:cs="Arial"/>
        </w:rPr>
        <w:br w:type="textWrapping"/>
      </w:r>
      <w:r>
        <w:rPr>
          <w:rFonts w:ascii="Arial" w:hAnsi="Arial" w:cs="Arial"/>
        </w:rPr>
        <w:t>价格扣除比例对小型企业和微型企业同等对待，不作区分。</w:t>
      </w:r>
    </w:p>
    <w:p w14:paraId="5284EA7E">
      <w:pPr>
        <w:ind w:left="836" w:firstLine="210"/>
        <w:jc w:val="left"/>
        <w:rPr>
          <w:rFonts w:ascii="Arial" w:hAnsi="Arial" w:cs="Arial"/>
        </w:rPr>
      </w:pPr>
      <w:r>
        <w:rPr>
          <w:rFonts w:ascii="Arial" w:hAnsi="Arial" w:cs="Arial"/>
        </w:rPr>
        <w:t>（4）</w:t>
      </w:r>
      <w:r>
        <w:rPr>
          <w:rFonts w:ascii="Arial" w:hAnsi="Arial" w:cs="Arial"/>
        </w:rPr>
        <w:tab/>
      </w:r>
      <w:r>
        <w:rPr>
          <w:rFonts w:ascii="Arial" w:hAnsi="Arial" w:cs="Arial"/>
        </w:rPr>
        <w:t>中小企业参加政府采购活动，应当出具《中小企业声明函》，否则不得享受相关中小企业扶持政策，《中小企业声明函》</w:t>
      </w:r>
      <w:r>
        <w:rPr>
          <w:rFonts w:ascii="Arial" w:hAnsi="Arial" w:cs="Arial"/>
          <w:b/>
          <w:bCs/>
        </w:rPr>
        <w:t>格式见第六章应答文件格式附件10-1。</w:t>
      </w:r>
    </w:p>
    <w:p w14:paraId="4B387892">
      <w:pPr>
        <w:ind w:left="836" w:firstLine="210"/>
        <w:jc w:val="left"/>
        <w:rPr>
          <w:rFonts w:ascii="Arial" w:hAnsi="Arial" w:cs="Arial"/>
        </w:rPr>
      </w:pPr>
      <w:r>
        <w:rPr>
          <w:rFonts w:ascii="Arial" w:hAnsi="Arial" w:cs="Arial"/>
        </w:rPr>
        <w:t>（5）</w:t>
      </w:r>
      <w:r>
        <w:rPr>
          <w:rFonts w:ascii="Arial" w:hAnsi="Arial" w:cs="Arial"/>
        </w:rPr>
        <w:tab/>
      </w:r>
      <w:r>
        <w:rPr>
          <w:rFonts w:ascii="Arial" w:hAnsi="Arial" w:cs="Arial"/>
        </w:rPr>
        <w:t>根据《关于政府采购支持监狱企业发展有关问题的通知》（财库[2014]68号）的要求，监狱和戒毒企业（以下简称监狱企业）参加政府采购活动时，应当提供由省级以上监狱管理局、戒毒管理局（含新疆生产建设兵团）出具的属于监狱企业的证明文件。监狱企业视同小型、微型企业，享受采购文件规定的评审中价格扣除等促进中小企业发展的政府采购政策。</w:t>
      </w:r>
      <w:r>
        <w:rPr>
          <w:rFonts w:ascii="Arial" w:hAnsi="Arial" w:cs="Arial"/>
        </w:rPr>
        <w:br w:type="textWrapping"/>
      </w:r>
      <w:r>
        <w:rPr>
          <w:rFonts w:ascii="Arial" w:hAnsi="Arial" w:cs="Aria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E3D6ED3">
      <w:pPr>
        <w:ind w:left="836" w:firstLine="210"/>
        <w:jc w:val="left"/>
        <w:rPr>
          <w:rFonts w:ascii="Arial" w:hAnsi="Arial" w:cs="Arial"/>
        </w:rPr>
      </w:pPr>
      <w:r>
        <w:rPr>
          <w:rFonts w:ascii="Arial" w:hAnsi="Arial" w:cs="Arial"/>
        </w:rPr>
        <w:t>（6）</w:t>
      </w:r>
      <w:r>
        <w:rPr>
          <w:rFonts w:ascii="Arial" w:hAnsi="Arial" w:cs="Arial"/>
        </w:rPr>
        <w:tab/>
      </w:r>
      <w:r>
        <w:rPr>
          <w:rFonts w:ascii="Arial" w:hAnsi="Arial" w:cs="Arial"/>
        </w:rPr>
        <w:t>根据《关于促进残疾人就业政府采购政策的通知》（财库〔2017〕141号）规定，参选供应商如符合该规定享受政府采购支持政策的</w:t>
      </w:r>
      <w:r>
        <w:rPr>
          <w:rFonts w:ascii="Arial" w:hAnsi="Arial" w:cs="Arial"/>
          <w:b/>
          <w:bCs/>
        </w:rPr>
        <w:t>残疾人福利性单位</w:t>
      </w:r>
      <w:r>
        <w:rPr>
          <w:rFonts w:ascii="Arial" w:hAnsi="Arial" w:cs="Arial"/>
        </w:rPr>
        <w:t>的条件，应提供《残疾人福利性单位声明函》，</w:t>
      </w:r>
      <w:r>
        <w:rPr>
          <w:rFonts w:ascii="Arial" w:hAnsi="Arial" w:cs="Arial"/>
          <w:b/>
          <w:bCs/>
        </w:rPr>
        <w:t>格式见第六章应答文件格式附件10-2</w:t>
      </w:r>
      <w:r>
        <w:rPr>
          <w:rFonts w:ascii="Arial" w:hAnsi="Arial" w:cs="Arial"/>
        </w:rPr>
        <w:t>。残疾人福利性单位视同小型、微型企业，享受采购文件规定的评审中价格扣除等促进中小企业发展的政府采购政策。残疾人福利性单位属于小型、微型企业的，不重复享受政策。</w:t>
      </w:r>
      <w:r>
        <w:rPr>
          <w:rFonts w:ascii="Arial" w:hAnsi="Arial" w:cs="Arial"/>
        </w:rPr>
        <w:br w:type="textWrapping"/>
      </w:r>
      <w:r>
        <w:rPr>
          <w:rFonts w:ascii="Arial" w:hAnsi="Arial" w:cs="Arial"/>
        </w:rPr>
        <w:t>享受政府采购支持政策的残疾人福利性单位应当同时满足以下条件：</w:t>
      </w:r>
      <w:r>
        <w:rPr>
          <w:rFonts w:ascii="Arial" w:hAnsi="Arial" w:cs="Arial"/>
        </w:rPr>
        <w:br w:type="textWrapping"/>
      </w:r>
      <w:r>
        <w:rPr>
          <w:rFonts w:ascii="Arial" w:hAnsi="Arial" w:cs="Arial"/>
        </w:rPr>
        <w:t>（一）安置的残疾人占本单位在职职工人数的比例不低于25%（含25%），并且安置的残疾人人数不少于10人（含10人）；</w:t>
      </w:r>
      <w:r>
        <w:rPr>
          <w:rFonts w:ascii="Arial" w:hAnsi="Arial" w:cs="Arial"/>
        </w:rPr>
        <w:br w:type="textWrapping"/>
      </w:r>
      <w:r>
        <w:rPr>
          <w:rFonts w:ascii="Arial" w:hAnsi="Arial" w:cs="Arial"/>
        </w:rPr>
        <w:t>（二）依法与安置的每位残疾人签订了一年以上（含一年）的劳动合同或服务协议；</w:t>
      </w:r>
      <w:r>
        <w:rPr>
          <w:rFonts w:ascii="Arial" w:hAnsi="Arial" w:cs="Arial"/>
        </w:rPr>
        <w:br w:type="textWrapping"/>
      </w:r>
      <w:r>
        <w:rPr>
          <w:rFonts w:ascii="Arial" w:hAnsi="Arial" w:cs="Arial"/>
        </w:rPr>
        <w:t>（三）为安置的每位残疾人按月足额缴纳了基本养老保险、基本医疗保险、失业保险、工伤保险和生育保险等社会保险费；</w:t>
      </w:r>
      <w:r>
        <w:rPr>
          <w:rFonts w:ascii="Arial" w:hAnsi="Arial" w:cs="Arial"/>
        </w:rPr>
        <w:br w:type="textWrapping"/>
      </w:r>
      <w:r>
        <w:rPr>
          <w:rFonts w:ascii="Arial" w:hAnsi="Arial" w:cs="Arial"/>
        </w:rPr>
        <w:t>（四）通过银行等金融机构向安置的每位残疾人，按月支付了不低于单位所在区县适用的经省级人民政府批准的月最低工资标准的工资；</w:t>
      </w:r>
      <w:r>
        <w:rPr>
          <w:rFonts w:ascii="Arial" w:hAnsi="Arial" w:cs="Arial"/>
        </w:rPr>
        <w:br w:type="textWrapping"/>
      </w:r>
      <w:r>
        <w:rPr>
          <w:rFonts w:ascii="Arial" w:hAnsi="Arial" w:cs="Arial"/>
        </w:rPr>
        <w:t>（五）提供本单位制造的货物、承担的工程或者服务（以下简称产品），或者提供其他残疾人福利性单位制造的货物（不包括使用非残疾人福利性单位注册商标的货物）。</w:t>
      </w:r>
      <w:r>
        <w:rPr>
          <w:rFonts w:ascii="Arial" w:hAnsi="Arial" w:cs="Arial"/>
        </w:rPr>
        <w:br w:type="textWrapping"/>
      </w:r>
      <w:r>
        <w:rPr>
          <w:rFonts w:ascii="Arial" w:hAnsi="Arial" w:cs="Aria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3C2B962">
      <w:pPr>
        <w:ind w:left="836" w:firstLine="210"/>
        <w:jc w:val="left"/>
        <w:rPr>
          <w:rFonts w:ascii="Arial" w:hAnsi="Arial" w:cs="Arial"/>
        </w:rPr>
      </w:pPr>
      <w:bookmarkStart w:id="52" w:name="_Hlk70240688"/>
      <w:r>
        <w:rPr>
          <w:rFonts w:ascii="Arial" w:hAnsi="Arial" w:cs="Arial"/>
        </w:rPr>
        <w:t>（7）</w:t>
      </w:r>
      <w:r>
        <w:rPr>
          <w:rFonts w:ascii="Arial" w:hAnsi="Arial" w:cs="Arial"/>
        </w:rPr>
        <w:tab/>
      </w:r>
      <w:bookmarkStart w:id="53" w:name="_Hlk74243632"/>
      <w:r>
        <w:rPr>
          <w:rFonts w:ascii="Arial" w:hAnsi="Arial" w:cs="Arial"/>
        </w:rPr>
        <w:t>参选供应商为联合体或参选供应商拟采取分包方式履行合同，且报价中有中小企业报价的，需填报《分项报价表</w:t>
      </w:r>
      <w:r>
        <w:rPr>
          <w:rFonts w:hint="eastAsia" w:ascii="宋体" w:hAnsi="宋体" w:eastAsia="宋体" w:cs="宋体"/>
        </w:rPr>
        <w:t>Ⅱ</w:t>
      </w:r>
      <w:r>
        <w:rPr>
          <w:rFonts w:ascii="Arial" w:hAnsi="Arial" w:cs="Arial"/>
        </w:rPr>
        <w:t>（仅针对中小企业）》。</w:t>
      </w:r>
      <w:bookmarkEnd w:id="52"/>
      <w:bookmarkEnd w:id="53"/>
    </w:p>
    <w:p w14:paraId="7BB21435">
      <w:pPr>
        <w:pStyle w:val="5"/>
        <w:ind w:firstLine="211"/>
        <w:rPr>
          <w:rFonts w:ascii="Arial" w:hAnsi="Arial" w:cs="Arial"/>
        </w:rPr>
      </w:pPr>
      <w:bookmarkStart w:id="54" w:name="_Toc23897"/>
      <w:r>
        <w:rPr>
          <w:rFonts w:ascii="Arial" w:hAnsi="Arial" w:cs="Arial"/>
        </w:rPr>
        <w:t>2、鼓励节能、环保政策落实</w:t>
      </w:r>
      <w:bookmarkEnd w:id="54"/>
    </w:p>
    <w:p w14:paraId="504C1329">
      <w:pPr>
        <w:ind w:left="836" w:firstLine="210"/>
        <w:rPr>
          <w:rFonts w:ascii="Arial" w:hAnsi="Arial" w:cs="Arial"/>
        </w:rPr>
      </w:pPr>
      <w:r>
        <w:rPr>
          <w:rFonts w:ascii="Arial" w:hAnsi="Arial" w:cs="Arial"/>
        </w:rPr>
        <w:t>（1）</w:t>
      </w:r>
      <w:r>
        <w:rPr>
          <w:rFonts w:ascii="Arial" w:hAnsi="Arial" w:cs="Arial"/>
        </w:rPr>
        <w:tab/>
      </w:r>
      <w:r>
        <w:rPr>
          <w:rFonts w:ascii="Arial" w:hAnsi="Arial" w:cs="Arial"/>
        </w:rPr>
        <w:t>鼓励节能政策：在性能、技术、服务等指标同等条件下，优先采购国家确定的认证机构出具的、处于有效期之内的节能产品认证证书标志产品。响应涉及上述产品的，参选供应商应提供带有所投报产品型号的节能产品认证证书复印件作为证明。</w:t>
      </w:r>
    </w:p>
    <w:p w14:paraId="20F1A42E">
      <w:pPr>
        <w:ind w:left="836" w:firstLine="210"/>
        <w:rPr>
          <w:rFonts w:ascii="Arial" w:hAnsi="Arial" w:cs="Arial"/>
        </w:rPr>
      </w:pPr>
      <w:r>
        <w:rPr>
          <w:rFonts w:ascii="Arial" w:hAnsi="Arial" w:cs="Arial"/>
        </w:rPr>
        <w:t>（2）</w:t>
      </w:r>
      <w:r>
        <w:rPr>
          <w:rFonts w:ascii="Arial" w:hAnsi="Arial" w:cs="Arial"/>
        </w:rPr>
        <w:tab/>
      </w:r>
      <w:r>
        <w:rPr>
          <w:rFonts w:ascii="Arial" w:hAnsi="Arial" w:cs="Arial"/>
        </w:rPr>
        <w:t>鼓励环保政策：在性能、技术、服务等指标同等条件下，优先采购国家确定的认证机构出具的、处于有效期之内的环境标志产品认证证书标志产品。响应涉及上述产品的，参选供应商应提供带有所投报产品型号的环境标志产品认证证书复印件作为证明。</w:t>
      </w:r>
    </w:p>
    <w:p w14:paraId="4CD1E6D2">
      <w:pPr>
        <w:rPr>
          <w:rFonts w:ascii="Arial" w:hAnsi="Arial" w:cs="Arial"/>
        </w:rPr>
      </w:pPr>
    </w:p>
    <w:p w14:paraId="5E1BAAA0">
      <w:pPr>
        <w:pStyle w:val="4"/>
        <w:numPr>
          <w:ilvl w:val="0"/>
          <w:numId w:val="8"/>
        </w:numPr>
        <w:rPr>
          <w:rFonts w:ascii="Arial" w:hAnsi="Arial" w:cs="Arial"/>
        </w:rPr>
      </w:pPr>
      <w:bookmarkStart w:id="55" w:name="_Toc5968"/>
      <w:r>
        <w:rPr>
          <w:rFonts w:ascii="Arial" w:hAnsi="Arial" w:cs="Arial"/>
        </w:rPr>
        <w:t>评分标准</w:t>
      </w:r>
      <w:bookmarkEnd w:id="55"/>
    </w:p>
    <w:tbl>
      <w:tblPr>
        <w:tblStyle w:val="29"/>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83"/>
        <w:gridCol w:w="1392"/>
        <w:gridCol w:w="6447"/>
        <w:gridCol w:w="834"/>
      </w:tblGrid>
      <w:tr w14:paraId="5BAC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70" w:type="dxa"/>
            <w:vAlign w:val="center"/>
          </w:tcPr>
          <w:p w14:paraId="43A2A45C">
            <w:pPr>
              <w:spacing w:line="360" w:lineRule="auto"/>
              <w:jc w:val="center"/>
              <w:rPr>
                <w:rFonts w:ascii="Arial" w:hAnsi="Arial" w:eastAsia="宋体" w:cs="Arial"/>
                <w:szCs w:val="24"/>
              </w:rPr>
            </w:pPr>
            <w:r>
              <w:rPr>
                <w:rFonts w:ascii="Arial" w:hAnsi="Arial" w:eastAsia="宋体" w:cs="Arial"/>
                <w:szCs w:val="24"/>
              </w:rPr>
              <w:t>序号</w:t>
            </w:r>
          </w:p>
        </w:tc>
        <w:tc>
          <w:tcPr>
            <w:tcW w:w="9222" w:type="dxa"/>
            <w:gridSpan w:val="3"/>
            <w:vAlign w:val="center"/>
          </w:tcPr>
          <w:p w14:paraId="7B129BF5">
            <w:pPr>
              <w:spacing w:line="360" w:lineRule="auto"/>
              <w:jc w:val="center"/>
              <w:rPr>
                <w:rFonts w:ascii="Arial" w:hAnsi="Arial" w:eastAsia="宋体" w:cs="Arial"/>
                <w:szCs w:val="24"/>
              </w:rPr>
            </w:pPr>
            <w:r>
              <w:rPr>
                <w:rFonts w:ascii="Arial" w:hAnsi="Arial" w:eastAsia="宋体" w:cs="Arial"/>
                <w:szCs w:val="24"/>
              </w:rPr>
              <w:t>评分内容</w:t>
            </w:r>
          </w:p>
        </w:tc>
        <w:tc>
          <w:tcPr>
            <w:tcW w:w="834" w:type="dxa"/>
            <w:vAlign w:val="center"/>
          </w:tcPr>
          <w:p w14:paraId="55F12DB1">
            <w:pPr>
              <w:spacing w:line="360" w:lineRule="auto"/>
              <w:jc w:val="center"/>
              <w:rPr>
                <w:rFonts w:ascii="Arial" w:hAnsi="Arial" w:eastAsia="宋体" w:cs="Arial"/>
                <w:szCs w:val="24"/>
              </w:rPr>
            </w:pPr>
            <w:r>
              <w:rPr>
                <w:rFonts w:ascii="Arial" w:hAnsi="Arial" w:eastAsia="宋体" w:cs="Arial"/>
                <w:szCs w:val="24"/>
              </w:rPr>
              <w:t>分值</w:t>
            </w:r>
          </w:p>
        </w:tc>
      </w:tr>
      <w:tr w14:paraId="2CA6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570" w:type="dxa"/>
            <w:vMerge w:val="restart"/>
            <w:vAlign w:val="center"/>
          </w:tcPr>
          <w:p w14:paraId="2B8F0A2C">
            <w:pPr>
              <w:spacing w:line="360" w:lineRule="auto"/>
              <w:jc w:val="center"/>
              <w:rPr>
                <w:rFonts w:ascii="Arial" w:hAnsi="Arial" w:eastAsia="宋体" w:cs="Arial"/>
                <w:szCs w:val="24"/>
              </w:rPr>
            </w:pPr>
            <w:r>
              <w:rPr>
                <w:rFonts w:ascii="Arial" w:hAnsi="Arial" w:eastAsia="宋体" w:cs="Arial"/>
                <w:szCs w:val="24"/>
              </w:rPr>
              <w:t>1</w:t>
            </w:r>
          </w:p>
        </w:tc>
        <w:tc>
          <w:tcPr>
            <w:tcW w:w="1383" w:type="dxa"/>
            <w:vMerge w:val="restart"/>
            <w:vAlign w:val="center"/>
          </w:tcPr>
          <w:p w14:paraId="4261F9AB">
            <w:pPr>
              <w:spacing w:line="360" w:lineRule="auto"/>
              <w:jc w:val="center"/>
              <w:rPr>
                <w:rFonts w:ascii="Arial" w:hAnsi="Arial" w:cs="Arial"/>
              </w:rPr>
            </w:pPr>
            <w:r>
              <w:rPr>
                <w:rFonts w:ascii="Arial" w:hAnsi="Arial" w:cs="Arial"/>
              </w:rPr>
              <w:t>商务部分</w:t>
            </w:r>
          </w:p>
          <w:p w14:paraId="52EE5C79">
            <w:pPr>
              <w:spacing w:line="360" w:lineRule="auto"/>
              <w:jc w:val="center"/>
              <w:rPr>
                <w:rFonts w:ascii="Arial" w:hAnsi="Arial" w:cs="Arial"/>
              </w:rPr>
            </w:pPr>
            <w:r>
              <w:rPr>
                <w:rFonts w:ascii="Arial" w:hAnsi="Arial" w:cs="Arial"/>
              </w:rPr>
              <w:t>（35分）</w:t>
            </w:r>
          </w:p>
        </w:tc>
        <w:tc>
          <w:tcPr>
            <w:tcW w:w="1392" w:type="dxa"/>
            <w:vAlign w:val="center"/>
          </w:tcPr>
          <w:p w14:paraId="39863098">
            <w:pPr>
              <w:spacing w:line="320" w:lineRule="exact"/>
              <w:jc w:val="center"/>
              <w:rPr>
                <w:rFonts w:ascii="Arial" w:hAnsi="Arial" w:cs="Arial"/>
              </w:rPr>
            </w:pPr>
            <w:r>
              <w:rPr>
                <w:rFonts w:ascii="Arial" w:hAnsi="Arial" w:cs="Arial"/>
                <w:kern w:val="0"/>
              </w:rPr>
              <w:t>业绩</w:t>
            </w:r>
          </w:p>
        </w:tc>
        <w:tc>
          <w:tcPr>
            <w:tcW w:w="6447" w:type="dxa"/>
            <w:vAlign w:val="center"/>
          </w:tcPr>
          <w:p w14:paraId="500F8A2E">
            <w:pPr>
              <w:spacing w:line="400" w:lineRule="exact"/>
              <w:rPr>
                <w:rFonts w:ascii="Arial" w:hAnsi="Arial" w:eastAsia="宋体" w:cs="Arial"/>
                <w:szCs w:val="24"/>
              </w:rPr>
            </w:pPr>
            <w:r>
              <w:rPr>
                <w:rFonts w:ascii="Arial" w:hAnsi="Arial" w:eastAsia="宋体" w:cs="Arial"/>
                <w:szCs w:val="24"/>
              </w:rPr>
              <w:t>近五年类似项目业绩：2020年1月1日至今（以合同签订时间为准）的类似项目的成功案例（案例内容应包括：视觉、标志、品牌形象、吉祥物的设计），每个得4分，最高得20分。</w:t>
            </w:r>
          </w:p>
          <w:p w14:paraId="21B6C231">
            <w:pPr>
              <w:spacing w:line="360" w:lineRule="auto"/>
              <w:jc w:val="left"/>
              <w:rPr>
                <w:rFonts w:ascii="Arial" w:hAnsi="Arial" w:eastAsia="宋体" w:cs="Arial"/>
                <w:szCs w:val="24"/>
              </w:rPr>
            </w:pPr>
            <w:r>
              <w:rPr>
                <w:rFonts w:ascii="Arial" w:hAnsi="Arial" w:eastAsia="宋体" w:cs="Arial"/>
                <w:szCs w:val="24"/>
              </w:rPr>
              <w:t>（审核依据为合同关键页复印件，合同关键页至少包括：合同首页、标的金额页、服务范围页、签署/盖章页。）</w:t>
            </w:r>
          </w:p>
        </w:tc>
        <w:tc>
          <w:tcPr>
            <w:tcW w:w="834" w:type="dxa"/>
            <w:vAlign w:val="center"/>
          </w:tcPr>
          <w:p w14:paraId="13D567B6">
            <w:pPr>
              <w:spacing w:line="360" w:lineRule="auto"/>
              <w:jc w:val="center"/>
              <w:rPr>
                <w:rFonts w:ascii="Arial" w:hAnsi="Arial" w:eastAsia="宋体" w:cs="Arial"/>
                <w:szCs w:val="24"/>
              </w:rPr>
            </w:pPr>
            <w:r>
              <w:rPr>
                <w:rFonts w:ascii="Arial" w:hAnsi="Arial" w:eastAsia="宋体" w:cs="Arial"/>
                <w:szCs w:val="24"/>
              </w:rPr>
              <w:t>20</w:t>
            </w:r>
          </w:p>
        </w:tc>
      </w:tr>
      <w:tr w14:paraId="275E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70" w:type="dxa"/>
            <w:vMerge w:val="continue"/>
            <w:vAlign w:val="center"/>
          </w:tcPr>
          <w:p w14:paraId="0899FD8D">
            <w:pPr>
              <w:spacing w:line="360" w:lineRule="auto"/>
              <w:jc w:val="center"/>
              <w:rPr>
                <w:rFonts w:ascii="Arial" w:hAnsi="Arial" w:eastAsia="宋体" w:cs="Arial"/>
                <w:szCs w:val="24"/>
              </w:rPr>
            </w:pPr>
          </w:p>
        </w:tc>
        <w:tc>
          <w:tcPr>
            <w:tcW w:w="1383" w:type="dxa"/>
            <w:vMerge w:val="continue"/>
            <w:vAlign w:val="center"/>
          </w:tcPr>
          <w:p w14:paraId="121DEC5C">
            <w:pPr>
              <w:widowControl/>
              <w:jc w:val="center"/>
              <w:rPr>
                <w:rFonts w:ascii="Arial" w:hAnsi="Arial" w:cs="Arial"/>
              </w:rPr>
            </w:pPr>
          </w:p>
        </w:tc>
        <w:tc>
          <w:tcPr>
            <w:tcW w:w="1392" w:type="dxa"/>
            <w:vAlign w:val="center"/>
          </w:tcPr>
          <w:p w14:paraId="28B451E4">
            <w:pPr>
              <w:pStyle w:val="27"/>
              <w:tabs>
                <w:tab w:val="left" w:pos="567"/>
                <w:tab w:val="clear" w:pos="330"/>
              </w:tabs>
              <w:spacing w:after="0"/>
              <w:ind w:firstLine="0" w:firstLineChars="0"/>
              <w:jc w:val="center"/>
              <w:rPr>
                <w:rFonts w:ascii="Arial" w:hAnsi="Arial" w:cs="Arial"/>
              </w:rPr>
            </w:pPr>
            <w:r>
              <w:rPr>
                <w:rFonts w:ascii="Arial" w:hAnsi="Arial" w:cs="Arial"/>
              </w:rPr>
              <w:t>设计成果</w:t>
            </w:r>
          </w:p>
        </w:tc>
        <w:tc>
          <w:tcPr>
            <w:tcW w:w="6447" w:type="dxa"/>
            <w:vAlign w:val="center"/>
          </w:tcPr>
          <w:p w14:paraId="3AB4FF18">
            <w:pPr>
              <w:pStyle w:val="2"/>
              <w:widowControl/>
              <w:rPr>
                <w:rFonts w:hint="default" w:ascii="Arial" w:hAnsi="Arial" w:cs="Arial"/>
              </w:rPr>
            </w:pPr>
            <w:r>
              <w:rPr>
                <w:rFonts w:hint="default" w:ascii="Arial" w:hAnsi="Arial" w:cs="Arial"/>
              </w:rPr>
              <w:t>供应商可以提供与本项目类似的以往设计成果（图片或设计文稿等）或设计图例或为本项目所做初步设计</w:t>
            </w:r>
            <w:r>
              <w:rPr>
                <w:rFonts w:ascii="Arial" w:hAnsi="Arial" w:cs="Arial"/>
              </w:rPr>
              <w:t>，</w:t>
            </w:r>
            <w:r>
              <w:rPr>
                <w:rFonts w:hint="default" w:ascii="Arial" w:hAnsi="Arial" w:cs="Arial"/>
              </w:rPr>
              <w:t>用以佐证供应商具有良好的履行本项目的设计能力</w:t>
            </w:r>
            <w:r>
              <w:rPr>
                <w:rFonts w:ascii="Arial" w:hAnsi="Arial" w:cs="Arial"/>
              </w:rPr>
              <w:t>。</w:t>
            </w:r>
          </w:p>
          <w:p w14:paraId="34DCFE27">
            <w:pPr>
              <w:pStyle w:val="2"/>
              <w:rPr>
                <w:rFonts w:hint="default" w:ascii="Arial" w:hAnsi="Arial" w:cs="Arial"/>
                <w:szCs w:val="24"/>
              </w:rPr>
            </w:pPr>
            <w:r>
              <w:rPr>
                <w:rFonts w:hint="default" w:ascii="Arial" w:hAnsi="Arial" w:cs="Arial"/>
                <w:szCs w:val="24"/>
              </w:rPr>
              <w:t>一、美观性、艺术性：色彩及图形具有贴合本项目类似需求特点的美观性和艺术性，得8分；色彩或图形只具有基本美观性或艺术性，得5分；色彩或图形不具有美观性或艺术性，得2分；未提供，得0分；</w:t>
            </w:r>
          </w:p>
          <w:p w14:paraId="234F611F">
            <w:pPr>
              <w:pStyle w:val="2"/>
              <w:rPr>
                <w:rFonts w:hint="default" w:ascii="Arial" w:hAnsi="Arial" w:cs="Arial"/>
                <w:szCs w:val="24"/>
              </w:rPr>
            </w:pPr>
            <w:r>
              <w:rPr>
                <w:rFonts w:hint="default" w:ascii="Arial" w:hAnsi="Arial" w:cs="Arial"/>
                <w:szCs w:val="24"/>
              </w:rPr>
              <w:t>二、文化方面：具有贴合本项目类似需求特点的正面文化含义，得7分；具有只具有基本的正面文化含义，得4分；缺乏文化含义或文化含义缺乏正面导向，得1分；未提供，得0分；</w:t>
            </w:r>
          </w:p>
        </w:tc>
        <w:tc>
          <w:tcPr>
            <w:tcW w:w="834" w:type="dxa"/>
            <w:vAlign w:val="center"/>
          </w:tcPr>
          <w:p w14:paraId="4BB92E34">
            <w:pPr>
              <w:spacing w:line="360" w:lineRule="auto"/>
              <w:jc w:val="center"/>
              <w:rPr>
                <w:rFonts w:ascii="Arial" w:hAnsi="Arial" w:eastAsia="宋体" w:cs="Arial"/>
                <w:szCs w:val="24"/>
              </w:rPr>
            </w:pPr>
            <w:r>
              <w:rPr>
                <w:rFonts w:ascii="Arial" w:hAnsi="Arial" w:eastAsia="宋体" w:cs="Arial"/>
                <w:szCs w:val="24"/>
              </w:rPr>
              <w:t>15</w:t>
            </w:r>
          </w:p>
        </w:tc>
      </w:tr>
      <w:tr w14:paraId="1A0B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70" w:type="dxa"/>
            <w:vMerge w:val="restart"/>
            <w:vAlign w:val="center"/>
          </w:tcPr>
          <w:p w14:paraId="61DF8E2C">
            <w:pPr>
              <w:spacing w:line="360" w:lineRule="auto"/>
              <w:jc w:val="center"/>
              <w:rPr>
                <w:rFonts w:ascii="Arial" w:hAnsi="Arial" w:eastAsia="宋体" w:cs="Arial"/>
                <w:color w:val="0000FF"/>
                <w:szCs w:val="24"/>
              </w:rPr>
            </w:pPr>
            <w:r>
              <w:rPr>
                <w:rFonts w:ascii="Arial" w:hAnsi="Arial" w:eastAsia="宋体" w:cs="Arial"/>
                <w:szCs w:val="24"/>
              </w:rPr>
              <w:t>2</w:t>
            </w:r>
          </w:p>
        </w:tc>
        <w:tc>
          <w:tcPr>
            <w:tcW w:w="1383" w:type="dxa"/>
            <w:vMerge w:val="restart"/>
            <w:vAlign w:val="center"/>
          </w:tcPr>
          <w:p w14:paraId="0181BCDD">
            <w:pPr>
              <w:spacing w:line="360" w:lineRule="auto"/>
              <w:jc w:val="center"/>
              <w:rPr>
                <w:rFonts w:ascii="Arial" w:hAnsi="Arial" w:cs="Arial"/>
              </w:rPr>
            </w:pPr>
            <w:r>
              <w:rPr>
                <w:rFonts w:ascii="Arial" w:hAnsi="Arial" w:cs="Arial"/>
              </w:rPr>
              <w:t>服务部分</w:t>
            </w:r>
          </w:p>
          <w:p w14:paraId="1DD05FB5">
            <w:pPr>
              <w:spacing w:line="360" w:lineRule="auto"/>
              <w:jc w:val="center"/>
              <w:rPr>
                <w:rFonts w:ascii="Arial" w:hAnsi="Arial" w:cs="Arial"/>
              </w:rPr>
            </w:pPr>
            <w:r>
              <w:rPr>
                <w:rFonts w:ascii="Arial" w:hAnsi="Arial" w:cs="Arial"/>
              </w:rPr>
              <w:t>（55分）</w:t>
            </w:r>
          </w:p>
        </w:tc>
        <w:tc>
          <w:tcPr>
            <w:tcW w:w="1392" w:type="dxa"/>
            <w:vAlign w:val="center"/>
          </w:tcPr>
          <w:p w14:paraId="1EA63E24">
            <w:pPr>
              <w:spacing w:line="360" w:lineRule="auto"/>
              <w:jc w:val="center"/>
              <w:rPr>
                <w:rFonts w:ascii="Arial" w:hAnsi="Arial" w:eastAsia="宋体" w:cs="Arial"/>
                <w:szCs w:val="24"/>
              </w:rPr>
            </w:pPr>
            <w:r>
              <w:rPr>
                <w:rFonts w:ascii="Arial" w:hAnsi="Arial" w:eastAsia="宋体" w:cs="Arial"/>
                <w:bCs/>
                <w:szCs w:val="24"/>
              </w:rPr>
              <w:t>总体服务实施方案</w:t>
            </w:r>
          </w:p>
        </w:tc>
        <w:tc>
          <w:tcPr>
            <w:tcW w:w="6447" w:type="dxa"/>
            <w:vAlign w:val="center"/>
          </w:tcPr>
          <w:p w14:paraId="56243959">
            <w:pPr>
              <w:spacing w:line="360" w:lineRule="auto"/>
              <w:jc w:val="left"/>
              <w:rPr>
                <w:rFonts w:ascii="Arial" w:hAnsi="Arial" w:eastAsia="宋体" w:cs="Arial"/>
                <w:color w:val="FF0000"/>
                <w:szCs w:val="24"/>
              </w:rPr>
            </w:pPr>
            <w:r>
              <w:rPr>
                <w:rFonts w:ascii="Arial" w:hAnsi="Arial" w:eastAsia="宋体" w:cs="Arial"/>
                <w:szCs w:val="24"/>
              </w:rPr>
              <w:t>针对本项目制定总体服务实施方案，内容须包括：①设计策划②图形标志③文字标识④色彩系统⑤辅助图形⑥视觉元素应用效果及使用规范⑦VI识别系统规范手册。</w:t>
            </w:r>
          </w:p>
          <w:p w14:paraId="20F7146A">
            <w:pPr>
              <w:spacing w:line="360" w:lineRule="auto"/>
              <w:rPr>
                <w:rFonts w:ascii="Arial" w:hAnsi="Arial" w:eastAsia="宋体" w:cs="Arial"/>
                <w:bCs/>
                <w:szCs w:val="24"/>
              </w:rPr>
            </w:pPr>
            <w:r>
              <w:rPr>
                <w:rFonts w:ascii="Arial" w:hAnsi="Arial" w:eastAsia="宋体" w:cs="Arial"/>
                <w:bCs/>
                <w:szCs w:val="24"/>
              </w:rPr>
              <w:t>设计方案对本项目分析透彻，表达到位，充分结合项目实际情况，对本项目背景及长城文化理解深刻，设计成果具有高度的契合性、美观性、独特性、创新性，得15分。</w:t>
            </w:r>
          </w:p>
          <w:p w14:paraId="16E06596">
            <w:pPr>
              <w:spacing w:line="360" w:lineRule="auto"/>
              <w:rPr>
                <w:rFonts w:ascii="Arial" w:hAnsi="Arial" w:eastAsia="宋体" w:cs="Arial"/>
                <w:bCs/>
                <w:szCs w:val="24"/>
              </w:rPr>
            </w:pPr>
            <w:r>
              <w:rPr>
                <w:rFonts w:ascii="Arial" w:hAnsi="Arial" w:eastAsia="宋体" w:cs="Arial"/>
                <w:bCs/>
                <w:szCs w:val="24"/>
              </w:rPr>
              <w:t>设计方案对本项目分析、理解、表达效果一般，设计成果有一定的契合性、美观性、独特性、创新性，得10分。</w:t>
            </w:r>
          </w:p>
          <w:p w14:paraId="179EE5EF">
            <w:pPr>
              <w:spacing w:line="360" w:lineRule="auto"/>
              <w:rPr>
                <w:rFonts w:ascii="Arial" w:hAnsi="Arial" w:eastAsia="宋体" w:cs="Arial"/>
                <w:bCs/>
                <w:szCs w:val="24"/>
              </w:rPr>
            </w:pPr>
            <w:r>
              <w:rPr>
                <w:rFonts w:ascii="Arial" w:hAnsi="Arial" w:eastAsia="宋体" w:cs="Arial"/>
                <w:bCs/>
                <w:szCs w:val="24"/>
              </w:rPr>
              <w:t>设计方案对本项目分析理解不到位，设计成果有不具有契合性、美观性、独特性、创新性，得5分。</w:t>
            </w:r>
          </w:p>
          <w:p w14:paraId="127BC690">
            <w:pPr>
              <w:pStyle w:val="2"/>
              <w:rPr>
                <w:rFonts w:hint="default" w:ascii="Arial" w:hAnsi="Arial" w:cs="Arial"/>
              </w:rPr>
            </w:pPr>
            <w:r>
              <w:rPr>
                <w:rFonts w:hint="default" w:ascii="Arial" w:hAnsi="Arial" w:cs="Arial"/>
                <w:szCs w:val="24"/>
              </w:rPr>
              <w:t>未提供</w:t>
            </w:r>
            <w:r>
              <w:rPr>
                <w:rFonts w:hint="default" w:ascii="Arial" w:hAnsi="Arial" w:eastAsia="宋体" w:cs="Arial"/>
                <w:bCs/>
                <w:szCs w:val="24"/>
              </w:rPr>
              <w:t>总体服务实施方案</w:t>
            </w:r>
            <w:r>
              <w:rPr>
                <w:rFonts w:hint="default" w:ascii="Arial" w:hAnsi="Arial" w:cs="Arial"/>
                <w:szCs w:val="24"/>
              </w:rPr>
              <w:t>，得0分。</w:t>
            </w:r>
          </w:p>
        </w:tc>
        <w:tc>
          <w:tcPr>
            <w:tcW w:w="834" w:type="dxa"/>
            <w:vAlign w:val="center"/>
          </w:tcPr>
          <w:p w14:paraId="4C1A5161">
            <w:pPr>
              <w:spacing w:line="360" w:lineRule="auto"/>
              <w:jc w:val="center"/>
              <w:rPr>
                <w:rFonts w:ascii="Arial" w:hAnsi="Arial" w:eastAsia="宋体" w:cs="Arial"/>
                <w:szCs w:val="24"/>
              </w:rPr>
            </w:pPr>
            <w:r>
              <w:rPr>
                <w:rFonts w:ascii="Arial" w:hAnsi="Arial" w:eastAsia="宋体" w:cs="Arial"/>
                <w:szCs w:val="24"/>
              </w:rPr>
              <w:t>15</w:t>
            </w:r>
          </w:p>
        </w:tc>
      </w:tr>
      <w:tr w14:paraId="79AA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70" w:type="dxa"/>
            <w:vMerge w:val="continue"/>
            <w:vAlign w:val="center"/>
          </w:tcPr>
          <w:p w14:paraId="725E9539">
            <w:pPr>
              <w:spacing w:line="360" w:lineRule="auto"/>
              <w:jc w:val="center"/>
              <w:rPr>
                <w:rFonts w:ascii="Arial" w:hAnsi="Arial" w:eastAsia="宋体" w:cs="Arial"/>
                <w:color w:val="0000FF"/>
                <w:szCs w:val="24"/>
              </w:rPr>
            </w:pPr>
          </w:p>
        </w:tc>
        <w:tc>
          <w:tcPr>
            <w:tcW w:w="1383" w:type="dxa"/>
            <w:vMerge w:val="continue"/>
            <w:vAlign w:val="center"/>
          </w:tcPr>
          <w:p w14:paraId="5B58153B">
            <w:pPr>
              <w:spacing w:line="360" w:lineRule="auto"/>
              <w:jc w:val="center"/>
              <w:rPr>
                <w:rFonts w:ascii="Arial" w:hAnsi="Arial" w:eastAsia="宋体" w:cs="Arial"/>
                <w:szCs w:val="24"/>
              </w:rPr>
            </w:pPr>
          </w:p>
        </w:tc>
        <w:tc>
          <w:tcPr>
            <w:tcW w:w="1392" w:type="dxa"/>
            <w:vAlign w:val="center"/>
          </w:tcPr>
          <w:p w14:paraId="55993A2A">
            <w:pPr>
              <w:spacing w:line="360" w:lineRule="auto"/>
              <w:jc w:val="center"/>
              <w:rPr>
                <w:rFonts w:ascii="Arial" w:hAnsi="Arial" w:eastAsia="宋体" w:cs="Arial"/>
                <w:szCs w:val="24"/>
              </w:rPr>
            </w:pPr>
            <w:r>
              <w:rPr>
                <w:rFonts w:ascii="Arial" w:hAnsi="Arial" w:eastAsia="宋体" w:cs="Arial"/>
                <w:szCs w:val="24"/>
              </w:rPr>
              <w:t>进度保障方案</w:t>
            </w:r>
          </w:p>
        </w:tc>
        <w:tc>
          <w:tcPr>
            <w:tcW w:w="6447" w:type="dxa"/>
            <w:vAlign w:val="center"/>
          </w:tcPr>
          <w:p w14:paraId="13BA9C5F">
            <w:pPr>
              <w:spacing w:line="400" w:lineRule="exact"/>
              <w:rPr>
                <w:rFonts w:ascii="Arial" w:hAnsi="Arial" w:eastAsia="宋体" w:cs="Arial"/>
                <w:szCs w:val="24"/>
              </w:rPr>
            </w:pPr>
            <w:r>
              <w:rPr>
                <w:rFonts w:ascii="Arial" w:hAnsi="Arial" w:eastAsia="宋体" w:cs="Arial"/>
                <w:szCs w:val="24"/>
              </w:rPr>
              <w:t>针对本项目制定进度保障方案，内容须包括：①工作周期安排②保障措施③阶段分工④各阶段时间进度⑤时间计划表。</w:t>
            </w:r>
          </w:p>
          <w:p w14:paraId="66EF4660">
            <w:pPr>
              <w:spacing w:line="400" w:lineRule="exact"/>
              <w:rPr>
                <w:rFonts w:ascii="Arial" w:hAnsi="Arial" w:eastAsia="宋体" w:cs="Arial"/>
                <w:szCs w:val="24"/>
              </w:rPr>
            </w:pPr>
            <w:r>
              <w:rPr>
                <w:rFonts w:ascii="Arial" w:hAnsi="Arial" w:eastAsia="宋体" w:cs="Arial"/>
                <w:szCs w:val="24"/>
              </w:rPr>
              <w:t>对工作周期安排合理可行，保障措施合理，阶段分工明确，各阶段时间进度管控严格，有针对性强的时间计划表，完全满足项目要求，得10 分；</w:t>
            </w:r>
          </w:p>
          <w:p w14:paraId="0C861061">
            <w:pPr>
              <w:spacing w:line="400" w:lineRule="exact"/>
              <w:rPr>
                <w:rFonts w:ascii="Arial" w:hAnsi="Arial" w:eastAsia="宋体" w:cs="Arial"/>
                <w:szCs w:val="24"/>
              </w:rPr>
            </w:pPr>
            <w:r>
              <w:rPr>
                <w:rFonts w:ascii="Arial" w:hAnsi="Arial" w:eastAsia="宋体" w:cs="Arial"/>
                <w:szCs w:val="24"/>
              </w:rPr>
              <w:t>提供了常规、通用的保障措施，缺乏针对性、时间计划较笼统，没有强有力的保障措施，基本满足项目要求，得6 分；</w:t>
            </w:r>
          </w:p>
          <w:p w14:paraId="350DC8CA">
            <w:pPr>
              <w:spacing w:line="360" w:lineRule="auto"/>
              <w:jc w:val="left"/>
              <w:rPr>
                <w:rFonts w:ascii="Arial" w:hAnsi="Arial" w:eastAsia="宋体" w:cs="Arial"/>
                <w:szCs w:val="24"/>
              </w:rPr>
            </w:pPr>
            <w:r>
              <w:rPr>
                <w:rFonts w:ascii="Arial" w:hAnsi="Arial" w:eastAsia="宋体" w:cs="Arial"/>
                <w:szCs w:val="24"/>
              </w:rPr>
              <w:t>对工作周期安排欠合理，各阶段时间进度管控不够严格，针对性不强，可能影响项目的实施2分。</w:t>
            </w:r>
          </w:p>
          <w:p w14:paraId="77114FD3">
            <w:pPr>
              <w:pStyle w:val="2"/>
              <w:rPr>
                <w:rFonts w:hint="default" w:ascii="Arial" w:hAnsi="Arial" w:cs="Arial"/>
              </w:rPr>
            </w:pPr>
            <w:r>
              <w:rPr>
                <w:rFonts w:hint="default" w:ascii="Arial" w:hAnsi="Arial" w:cs="Arial"/>
                <w:szCs w:val="24"/>
              </w:rPr>
              <w:t>未提供</w:t>
            </w:r>
            <w:r>
              <w:rPr>
                <w:rFonts w:hint="default" w:ascii="Arial" w:hAnsi="Arial" w:eastAsia="宋体" w:cs="Arial"/>
                <w:szCs w:val="24"/>
              </w:rPr>
              <w:t>进度保障方案</w:t>
            </w:r>
            <w:r>
              <w:rPr>
                <w:rFonts w:hint="default" w:ascii="Arial" w:hAnsi="Arial" w:cs="Arial"/>
                <w:szCs w:val="24"/>
              </w:rPr>
              <w:t>，得0分。</w:t>
            </w:r>
          </w:p>
        </w:tc>
        <w:tc>
          <w:tcPr>
            <w:tcW w:w="834" w:type="dxa"/>
            <w:vAlign w:val="center"/>
          </w:tcPr>
          <w:p w14:paraId="4A831A82">
            <w:pPr>
              <w:spacing w:line="360" w:lineRule="auto"/>
              <w:jc w:val="center"/>
              <w:rPr>
                <w:rFonts w:ascii="Arial" w:hAnsi="Arial" w:eastAsia="宋体" w:cs="Arial"/>
                <w:szCs w:val="24"/>
              </w:rPr>
            </w:pPr>
            <w:r>
              <w:rPr>
                <w:rFonts w:ascii="Arial" w:hAnsi="Arial" w:eastAsia="宋体" w:cs="Arial"/>
                <w:szCs w:val="24"/>
              </w:rPr>
              <w:t>10</w:t>
            </w:r>
          </w:p>
        </w:tc>
      </w:tr>
      <w:tr w14:paraId="58DD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continue"/>
            <w:vAlign w:val="center"/>
          </w:tcPr>
          <w:p w14:paraId="70FBDBCA">
            <w:pPr>
              <w:spacing w:line="360" w:lineRule="auto"/>
              <w:jc w:val="center"/>
              <w:rPr>
                <w:rFonts w:ascii="Arial" w:hAnsi="Arial" w:eastAsia="宋体" w:cs="Arial"/>
                <w:color w:val="0000FF"/>
                <w:szCs w:val="24"/>
              </w:rPr>
            </w:pPr>
          </w:p>
        </w:tc>
        <w:tc>
          <w:tcPr>
            <w:tcW w:w="1383" w:type="dxa"/>
            <w:vMerge w:val="continue"/>
            <w:vAlign w:val="center"/>
          </w:tcPr>
          <w:p w14:paraId="2AE4493D">
            <w:pPr>
              <w:spacing w:line="360" w:lineRule="auto"/>
              <w:jc w:val="center"/>
              <w:rPr>
                <w:rFonts w:ascii="Arial" w:hAnsi="Arial" w:eastAsia="宋体" w:cs="Arial"/>
                <w:color w:val="0000FF"/>
                <w:szCs w:val="24"/>
              </w:rPr>
            </w:pPr>
          </w:p>
        </w:tc>
        <w:tc>
          <w:tcPr>
            <w:tcW w:w="1392" w:type="dxa"/>
            <w:vAlign w:val="center"/>
          </w:tcPr>
          <w:p w14:paraId="480B7FB2">
            <w:pPr>
              <w:spacing w:line="360" w:lineRule="auto"/>
              <w:jc w:val="center"/>
              <w:rPr>
                <w:rFonts w:ascii="Arial" w:hAnsi="Arial" w:eastAsia="宋体" w:cs="Arial"/>
                <w:szCs w:val="24"/>
              </w:rPr>
            </w:pPr>
            <w:r>
              <w:rPr>
                <w:rFonts w:ascii="Arial" w:hAnsi="Arial" w:eastAsia="宋体" w:cs="Arial"/>
                <w:bCs/>
                <w:szCs w:val="24"/>
              </w:rPr>
              <w:t>质量保障措施与服务承诺</w:t>
            </w:r>
          </w:p>
        </w:tc>
        <w:tc>
          <w:tcPr>
            <w:tcW w:w="6447" w:type="dxa"/>
            <w:vAlign w:val="center"/>
          </w:tcPr>
          <w:p w14:paraId="11BF6BC2">
            <w:pPr>
              <w:widowControl/>
              <w:spacing w:line="360" w:lineRule="auto"/>
              <w:rPr>
                <w:rFonts w:ascii="Arial" w:hAnsi="Arial" w:eastAsia="宋体" w:cs="Arial"/>
                <w:szCs w:val="24"/>
              </w:rPr>
            </w:pPr>
            <w:r>
              <w:rPr>
                <w:rFonts w:ascii="Arial" w:hAnsi="Arial" w:eastAsia="宋体" w:cs="Arial"/>
                <w:szCs w:val="24"/>
              </w:rPr>
              <w:t>针对本项目制定质量保障措施与服务承诺。</w:t>
            </w:r>
          </w:p>
          <w:p w14:paraId="5614C579">
            <w:pPr>
              <w:widowControl/>
              <w:spacing w:line="360" w:lineRule="auto"/>
              <w:rPr>
                <w:rFonts w:ascii="Arial" w:hAnsi="Arial" w:eastAsia="宋体" w:cs="Arial"/>
                <w:szCs w:val="24"/>
              </w:rPr>
            </w:pPr>
            <w:r>
              <w:rPr>
                <w:rFonts w:ascii="Arial" w:hAnsi="Arial" w:eastAsia="宋体" w:cs="Arial"/>
                <w:szCs w:val="24"/>
              </w:rPr>
              <w:t>质量保障措施到位，服务承诺内容科学、合理、全面，贴合本项目需求特点，得10分；</w:t>
            </w:r>
          </w:p>
          <w:p w14:paraId="380CF0C7">
            <w:pPr>
              <w:widowControl/>
              <w:spacing w:line="360" w:lineRule="auto"/>
              <w:rPr>
                <w:rFonts w:ascii="Arial" w:hAnsi="Arial" w:eastAsia="宋体" w:cs="Arial"/>
                <w:szCs w:val="24"/>
              </w:rPr>
            </w:pPr>
            <w:r>
              <w:rPr>
                <w:rFonts w:ascii="Arial" w:hAnsi="Arial" w:eastAsia="宋体" w:cs="Arial"/>
                <w:szCs w:val="24"/>
              </w:rPr>
              <w:t>质量保障措施基本到位，服务承诺内容比较全面，基本贴合本项目需求特点，得</w:t>
            </w:r>
            <w:r>
              <w:rPr>
                <w:rFonts w:hint="eastAsia" w:ascii="Arial" w:hAnsi="Arial" w:eastAsia="宋体" w:cs="Arial"/>
                <w:szCs w:val="24"/>
              </w:rPr>
              <w:t>6</w:t>
            </w:r>
            <w:r>
              <w:rPr>
                <w:rFonts w:ascii="Arial" w:hAnsi="Arial" w:eastAsia="宋体" w:cs="Arial"/>
                <w:szCs w:val="24"/>
              </w:rPr>
              <w:t>分；</w:t>
            </w:r>
          </w:p>
          <w:p w14:paraId="0AEE5480">
            <w:pPr>
              <w:spacing w:line="360" w:lineRule="auto"/>
              <w:rPr>
                <w:rFonts w:ascii="Arial" w:hAnsi="Arial" w:eastAsia="宋体" w:cs="Arial"/>
                <w:szCs w:val="24"/>
              </w:rPr>
            </w:pPr>
            <w:r>
              <w:rPr>
                <w:rFonts w:ascii="Arial" w:hAnsi="Arial" w:eastAsia="宋体" w:cs="Arial"/>
                <w:szCs w:val="24"/>
              </w:rPr>
              <w:t>质量保障措施不到位，服务承诺内容不全面，得</w:t>
            </w:r>
            <w:r>
              <w:rPr>
                <w:rFonts w:hint="eastAsia" w:ascii="Arial" w:hAnsi="Arial" w:eastAsia="宋体" w:cs="Arial"/>
                <w:szCs w:val="24"/>
              </w:rPr>
              <w:t>2</w:t>
            </w:r>
            <w:r>
              <w:rPr>
                <w:rFonts w:ascii="Arial" w:hAnsi="Arial" w:eastAsia="宋体" w:cs="Arial"/>
                <w:szCs w:val="24"/>
              </w:rPr>
              <w:t>分；</w:t>
            </w:r>
          </w:p>
          <w:p w14:paraId="5DDCDE0A">
            <w:pPr>
              <w:spacing w:line="360" w:lineRule="auto"/>
              <w:rPr>
                <w:rFonts w:ascii="Arial" w:hAnsi="Arial" w:cs="Arial"/>
              </w:rPr>
            </w:pPr>
            <w:r>
              <w:rPr>
                <w:rFonts w:ascii="Arial" w:hAnsi="Arial" w:cs="Arial"/>
                <w:szCs w:val="24"/>
              </w:rPr>
              <w:t>未提供</w:t>
            </w:r>
            <w:r>
              <w:rPr>
                <w:rFonts w:ascii="Arial" w:hAnsi="Arial" w:eastAsia="宋体" w:cs="Arial"/>
                <w:bCs/>
                <w:szCs w:val="24"/>
              </w:rPr>
              <w:t>质量保障措施与服务承诺</w:t>
            </w:r>
            <w:r>
              <w:rPr>
                <w:rFonts w:ascii="Arial" w:hAnsi="Arial" w:cs="Arial"/>
                <w:szCs w:val="24"/>
              </w:rPr>
              <w:t>，得0分。</w:t>
            </w:r>
          </w:p>
        </w:tc>
        <w:tc>
          <w:tcPr>
            <w:tcW w:w="834" w:type="dxa"/>
            <w:vAlign w:val="center"/>
          </w:tcPr>
          <w:p w14:paraId="38CFB6D8">
            <w:pPr>
              <w:spacing w:line="360" w:lineRule="auto"/>
              <w:jc w:val="center"/>
              <w:rPr>
                <w:rFonts w:ascii="Arial" w:hAnsi="Arial" w:eastAsia="宋体" w:cs="Arial"/>
                <w:szCs w:val="24"/>
              </w:rPr>
            </w:pPr>
            <w:r>
              <w:rPr>
                <w:rFonts w:ascii="Arial" w:hAnsi="Arial" w:eastAsia="宋体" w:cs="Arial"/>
                <w:szCs w:val="24"/>
              </w:rPr>
              <w:t>10</w:t>
            </w:r>
          </w:p>
        </w:tc>
      </w:tr>
      <w:tr w14:paraId="5939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continue"/>
            <w:vAlign w:val="center"/>
          </w:tcPr>
          <w:p w14:paraId="132C8E1E">
            <w:pPr>
              <w:spacing w:line="360" w:lineRule="auto"/>
              <w:jc w:val="center"/>
              <w:rPr>
                <w:rFonts w:ascii="Arial" w:hAnsi="Arial" w:eastAsia="宋体" w:cs="Arial"/>
                <w:szCs w:val="24"/>
              </w:rPr>
            </w:pPr>
          </w:p>
        </w:tc>
        <w:tc>
          <w:tcPr>
            <w:tcW w:w="1383" w:type="dxa"/>
            <w:vMerge w:val="continue"/>
            <w:vAlign w:val="center"/>
          </w:tcPr>
          <w:p w14:paraId="4639EE24">
            <w:pPr>
              <w:spacing w:line="360" w:lineRule="auto"/>
              <w:jc w:val="center"/>
              <w:rPr>
                <w:rFonts w:ascii="Arial" w:hAnsi="Arial" w:eastAsia="宋体" w:cs="Arial"/>
                <w:szCs w:val="24"/>
              </w:rPr>
            </w:pPr>
          </w:p>
        </w:tc>
        <w:tc>
          <w:tcPr>
            <w:tcW w:w="1392" w:type="dxa"/>
            <w:vAlign w:val="center"/>
          </w:tcPr>
          <w:p w14:paraId="73C3F04D">
            <w:pPr>
              <w:spacing w:line="320" w:lineRule="exact"/>
              <w:jc w:val="center"/>
              <w:rPr>
                <w:rFonts w:ascii="Arial" w:hAnsi="Arial" w:cs="Arial"/>
                <w:szCs w:val="24"/>
              </w:rPr>
            </w:pPr>
            <w:r>
              <w:rPr>
                <w:rFonts w:ascii="Arial" w:hAnsi="Arial" w:eastAsia="宋体" w:cs="Arial"/>
                <w:bCs/>
                <w:szCs w:val="24"/>
              </w:rPr>
              <w:t>项目负责人</w:t>
            </w:r>
          </w:p>
        </w:tc>
        <w:tc>
          <w:tcPr>
            <w:tcW w:w="6447" w:type="dxa"/>
            <w:vAlign w:val="center"/>
          </w:tcPr>
          <w:p w14:paraId="4BA167F2">
            <w:pPr>
              <w:rPr>
                <w:rFonts w:ascii="Arial" w:hAnsi="Arial" w:cs="Arial"/>
              </w:rPr>
            </w:pPr>
            <w:r>
              <w:rPr>
                <w:rFonts w:ascii="Arial" w:hAnsi="Arial" w:cs="Arial"/>
              </w:rPr>
              <w:t>专业职称（最高4分）：项目负责人具备艺术类或设计类专业高级及以上职称得4分；具备艺术类或设计类专业中级职称得2分。</w:t>
            </w:r>
            <w:r>
              <w:rPr>
                <w:rFonts w:ascii="Arial" w:hAnsi="Arial" w:eastAsia="宋体" w:cs="Arial"/>
                <w:szCs w:val="24"/>
              </w:rPr>
              <w:t>（审核依据为职称证书复印件）</w:t>
            </w:r>
          </w:p>
          <w:p w14:paraId="3479AF84">
            <w:pPr>
              <w:rPr>
                <w:rFonts w:ascii="Arial" w:hAnsi="Arial" w:cs="Arial"/>
              </w:rPr>
            </w:pPr>
            <w:r>
              <w:rPr>
                <w:rFonts w:ascii="Arial" w:hAnsi="Arial" w:cs="Arial"/>
              </w:rPr>
              <w:t>项目经验（最高6分）：项目负责人主持过类似项目，每个项目得2分。</w:t>
            </w:r>
            <w:r>
              <w:rPr>
                <w:rFonts w:ascii="Arial" w:hAnsi="Arial" w:eastAsia="宋体" w:cs="Arial"/>
                <w:szCs w:val="24"/>
              </w:rPr>
              <w:t>（审核依据为合同关键页复印件，合同关键页至少包括：合同首页、标的金额页、服务范围页、项目负责人姓名页、签署/盖章页。）</w:t>
            </w:r>
          </w:p>
        </w:tc>
        <w:tc>
          <w:tcPr>
            <w:tcW w:w="834" w:type="dxa"/>
            <w:vAlign w:val="center"/>
          </w:tcPr>
          <w:p w14:paraId="4185BEA2">
            <w:pPr>
              <w:spacing w:line="360" w:lineRule="auto"/>
              <w:jc w:val="center"/>
              <w:rPr>
                <w:rFonts w:ascii="Arial" w:hAnsi="Arial" w:eastAsia="宋体" w:cs="Arial"/>
                <w:szCs w:val="24"/>
              </w:rPr>
            </w:pPr>
            <w:r>
              <w:rPr>
                <w:rFonts w:ascii="Arial" w:hAnsi="Arial" w:eastAsia="宋体" w:cs="Arial"/>
                <w:szCs w:val="24"/>
              </w:rPr>
              <w:t>10</w:t>
            </w:r>
          </w:p>
        </w:tc>
      </w:tr>
      <w:tr w14:paraId="7CDD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continue"/>
            <w:vAlign w:val="center"/>
          </w:tcPr>
          <w:p w14:paraId="015641F7">
            <w:pPr>
              <w:spacing w:line="360" w:lineRule="auto"/>
              <w:jc w:val="center"/>
              <w:rPr>
                <w:rFonts w:ascii="Arial" w:hAnsi="Arial" w:eastAsia="宋体" w:cs="Arial"/>
                <w:szCs w:val="24"/>
              </w:rPr>
            </w:pPr>
          </w:p>
        </w:tc>
        <w:tc>
          <w:tcPr>
            <w:tcW w:w="1383" w:type="dxa"/>
            <w:vMerge w:val="continue"/>
            <w:vAlign w:val="center"/>
          </w:tcPr>
          <w:p w14:paraId="6A482800">
            <w:pPr>
              <w:spacing w:line="360" w:lineRule="auto"/>
              <w:jc w:val="center"/>
              <w:rPr>
                <w:rFonts w:ascii="Arial" w:hAnsi="Arial" w:eastAsia="宋体" w:cs="Arial"/>
                <w:szCs w:val="24"/>
              </w:rPr>
            </w:pPr>
          </w:p>
        </w:tc>
        <w:tc>
          <w:tcPr>
            <w:tcW w:w="1392" w:type="dxa"/>
            <w:vAlign w:val="center"/>
          </w:tcPr>
          <w:p w14:paraId="259AF5C3">
            <w:pPr>
              <w:spacing w:line="320" w:lineRule="exact"/>
              <w:jc w:val="center"/>
              <w:rPr>
                <w:rFonts w:ascii="Arial" w:hAnsi="Arial" w:cs="Arial"/>
                <w:bCs/>
              </w:rPr>
            </w:pPr>
            <w:r>
              <w:rPr>
                <w:rFonts w:ascii="Arial" w:hAnsi="Arial" w:cs="Arial"/>
                <w:bCs/>
              </w:rPr>
              <w:t>团队管理方案</w:t>
            </w:r>
          </w:p>
        </w:tc>
        <w:tc>
          <w:tcPr>
            <w:tcW w:w="6447" w:type="dxa"/>
            <w:vAlign w:val="center"/>
          </w:tcPr>
          <w:p w14:paraId="37331787">
            <w:pPr>
              <w:spacing w:line="400" w:lineRule="exact"/>
              <w:rPr>
                <w:rFonts w:ascii="Arial" w:hAnsi="Arial" w:eastAsia="宋体" w:cs="Arial"/>
                <w:szCs w:val="24"/>
              </w:rPr>
            </w:pPr>
            <w:r>
              <w:rPr>
                <w:rFonts w:ascii="Arial" w:hAnsi="Arial" w:eastAsia="宋体" w:cs="Arial"/>
                <w:szCs w:val="24"/>
              </w:rPr>
              <w:t>针对本项目制定团队管理方案，内容须包括：①团队架构②团队分工③团队职责④管理配合。</w:t>
            </w:r>
          </w:p>
          <w:p w14:paraId="715AC35D">
            <w:pPr>
              <w:rPr>
                <w:rFonts w:ascii="Arial" w:hAnsi="Arial" w:eastAsia="宋体" w:cs="Arial"/>
                <w:bCs/>
                <w:szCs w:val="24"/>
              </w:rPr>
            </w:pPr>
            <w:r>
              <w:rPr>
                <w:rFonts w:ascii="Arial" w:hAnsi="Arial" w:eastAsia="宋体" w:cs="Arial"/>
                <w:bCs/>
                <w:szCs w:val="24"/>
              </w:rPr>
              <w:t>团队架构合理、团队分工明确、团队职责清晰详细、管理配合高效得当，得10分；</w:t>
            </w:r>
          </w:p>
          <w:p w14:paraId="572B4115">
            <w:pPr>
              <w:rPr>
                <w:rFonts w:ascii="Arial" w:hAnsi="Arial" w:eastAsia="宋体" w:cs="Arial"/>
                <w:bCs/>
                <w:szCs w:val="24"/>
              </w:rPr>
            </w:pPr>
            <w:r>
              <w:rPr>
                <w:rFonts w:ascii="Arial" w:hAnsi="Arial" w:eastAsia="宋体" w:cs="Arial"/>
                <w:bCs/>
                <w:szCs w:val="24"/>
              </w:rPr>
              <w:t>团队架构基本合理、有基本团队职责分工、管理配合较为高效，得</w:t>
            </w:r>
            <w:r>
              <w:rPr>
                <w:rFonts w:hint="eastAsia" w:ascii="Arial" w:hAnsi="Arial" w:eastAsia="宋体" w:cs="Arial"/>
                <w:bCs/>
                <w:szCs w:val="24"/>
              </w:rPr>
              <w:t>6</w:t>
            </w:r>
            <w:r>
              <w:rPr>
                <w:rFonts w:ascii="Arial" w:hAnsi="Arial" w:eastAsia="宋体" w:cs="Arial"/>
                <w:bCs/>
                <w:szCs w:val="24"/>
              </w:rPr>
              <w:t>分；</w:t>
            </w:r>
          </w:p>
          <w:p w14:paraId="5BFACDC2">
            <w:pPr>
              <w:rPr>
                <w:rFonts w:ascii="Arial" w:hAnsi="Arial" w:eastAsia="宋体" w:cs="Arial"/>
                <w:bCs/>
                <w:szCs w:val="24"/>
              </w:rPr>
            </w:pPr>
            <w:r>
              <w:rPr>
                <w:rFonts w:ascii="Arial" w:hAnsi="Arial" w:eastAsia="宋体" w:cs="Arial"/>
                <w:bCs/>
                <w:szCs w:val="24"/>
              </w:rPr>
              <w:t>团队架构不合理，团队职责分工不明确、缺乏管理配合，得</w:t>
            </w:r>
            <w:r>
              <w:rPr>
                <w:rFonts w:hint="eastAsia" w:ascii="Arial" w:hAnsi="Arial" w:eastAsia="宋体" w:cs="Arial"/>
                <w:bCs/>
                <w:szCs w:val="24"/>
              </w:rPr>
              <w:t>2</w:t>
            </w:r>
            <w:r>
              <w:rPr>
                <w:rFonts w:ascii="Arial" w:hAnsi="Arial" w:eastAsia="宋体" w:cs="Arial"/>
                <w:bCs/>
                <w:szCs w:val="24"/>
              </w:rPr>
              <w:t>分；</w:t>
            </w:r>
          </w:p>
          <w:p w14:paraId="163E584E">
            <w:pPr>
              <w:rPr>
                <w:rFonts w:ascii="Arial" w:hAnsi="Arial" w:cs="Arial"/>
              </w:rPr>
            </w:pPr>
            <w:r>
              <w:rPr>
                <w:rFonts w:ascii="Arial" w:hAnsi="Arial" w:eastAsia="宋体" w:cs="Arial"/>
                <w:bCs/>
                <w:szCs w:val="24"/>
              </w:rPr>
              <w:t>未提供</w:t>
            </w:r>
            <w:r>
              <w:rPr>
                <w:rFonts w:ascii="Arial" w:hAnsi="Arial" w:eastAsia="宋体" w:cs="Arial"/>
                <w:szCs w:val="24"/>
              </w:rPr>
              <w:t>团队管理方案</w:t>
            </w:r>
            <w:r>
              <w:rPr>
                <w:rFonts w:ascii="Arial" w:hAnsi="Arial" w:eastAsia="宋体" w:cs="Arial"/>
                <w:bCs/>
                <w:szCs w:val="24"/>
              </w:rPr>
              <w:t>得0分。</w:t>
            </w:r>
          </w:p>
        </w:tc>
        <w:tc>
          <w:tcPr>
            <w:tcW w:w="834" w:type="dxa"/>
            <w:vAlign w:val="center"/>
          </w:tcPr>
          <w:p w14:paraId="49FB3619">
            <w:pPr>
              <w:spacing w:line="360" w:lineRule="auto"/>
              <w:jc w:val="center"/>
              <w:rPr>
                <w:rFonts w:ascii="Arial" w:hAnsi="Arial" w:eastAsia="宋体" w:cs="Arial"/>
                <w:szCs w:val="24"/>
              </w:rPr>
            </w:pPr>
            <w:r>
              <w:rPr>
                <w:rFonts w:ascii="Arial" w:hAnsi="Arial" w:eastAsia="宋体" w:cs="Arial"/>
                <w:szCs w:val="24"/>
              </w:rPr>
              <w:t>10</w:t>
            </w:r>
          </w:p>
        </w:tc>
      </w:tr>
      <w:tr w14:paraId="4BD4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0" w:type="dxa"/>
            <w:vAlign w:val="center"/>
          </w:tcPr>
          <w:p w14:paraId="1416FA5F">
            <w:pPr>
              <w:spacing w:line="360" w:lineRule="auto"/>
              <w:jc w:val="center"/>
              <w:rPr>
                <w:rFonts w:ascii="Arial" w:hAnsi="Arial" w:eastAsia="宋体" w:cs="Arial"/>
                <w:szCs w:val="24"/>
              </w:rPr>
            </w:pPr>
            <w:r>
              <w:rPr>
                <w:rFonts w:ascii="Arial" w:hAnsi="Arial" w:eastAsia="宋体" w:cs="Arial"/>
                <w:szCs w:val="24"/>
              </w:rPr>
              <w:t>3</w:t>
            </w:r>
          </w:p>
        </w:tc>
        <w:tc>
          <w:tcPr>
            <w:tcW w:w="1383" w:type="dxa"/>
            <w:vAlign w:val="center"/>
          </w:tcPr>
          <w:p w14:paraId="1B930BA9">
            <w:pPr>
              <w:spacing w:line="360" w:lineRule="auto"/>
              <w:jc w:val="center"/>
              <w:rPr>
                <w:rFonts w:ascii="Arial" w:hAnsi="Arial" w:cs="Arial"/>
              </w:rPr>
            </w:pPr>
            <w:r>
              <w:rPr>
                <w:rFonts w:ascii="Arial" w:hAnsi="Arial" w:cs="Arial"/>
              </w:rPr>
              <w:t>价格部分</w:t>
            </w:r>
          </w:p>
          <w:p w14:paraId="21B74754">
            <w:pPr>
              <w:spacing w:line="360" w:lineRule="auto"/>
              <w:jc w:val="center"/>
              <w:rPr>
                <w:rFonts w:ascii="Arial" w:hAnsi="Arial" w:cs="Arial"/>
              </w:rPr>
            </w:pPr>
            <w:r>
              <w:rPr>
                <w:rFonts w:ascii="Arial" w:hAnsi="Arial" w:cs="Arial"/>
              </w:rPr>
              <w:t>（10分）</w:t>
            </w:r>
          </w:p>
        </w:tc>
        <w:tc>
          <w:tcPr>
            <w:tcW w:w="1392" w:type="dxa"/>
            <w:vAlign w:val="center"/>
          </w:tcPr>
          <w:p w14:paraId="30C9A0C1">
            <w:pPr>
              <w:spacing w:line="360" w:lineRule="auto"/>
              <w:jc w:val="center"/>
              <w:rPr>
                <w:rFonts w:ascii="Arial" w:hAnsi="Arial" w:cs="Arial"/>
              </w:rPr>
            </w:pPr>
            <w:r>
              <w:rPr>
                <w:rFonts w:ascii="Arial" w:hAnsi="Arial" w:cs="Arial"/>
              </w:rPr>
              <w:t>报价</w:t>
            </w:r>
          </w:p>
        </w:tc>
        <w:tc>
          <w:tcPr>
            <w:tcW w:w="6447" w:type="dxa"/>
            <w:vAlign w:val="center"/>
          </w:tcPr>
          <w:p w14:paraId="0E3DF4A9">
            <w:pPr>
              <w:spacing w:line="360" w:lineRule="auto"/>
              <w:jc w:val="left"/>
              <w:rPr>
                <w:rFonts w:ascii="Arial" w:hAnsi="Arial" w:eastAsia="宋体" w:cs="Arial"/>
                <w:szCs w:val="24"/>
              </w:rPr>
            </w:pPr>
            <w:r>
              <w:rPr>
                <w:rFonts w:ascii="Arial" w:hAnsi="Arial" w:eastAsia="宋体" w:cs="Arial"/>
                <w:szCs w:val="24"/>
              </w:rPr>
              <w:t>满足遴选文件要求且最后报价最低的供应商的价格为评审基准价，其价格分为满分。其他供应商的价格分统一按照下列公式计算：报价得分=（评审基准价/最后报价）×价格分值。</w:t>
            </w:r>
          </w:p>
          <w:p w14:paraId="582CC7B5">
            <w:pPr>
              <w:spacing w:line="360" w:lineRule="auto"/>
              <w:jc w:val="left"/>
              <w:rPr>
                <w:rFonts w:ascii="Arial" w:hAnsi="Arial" w:eastAsia="宋体" w:cs="Arial"/>
                <w:szCs w:val="24"/>
              </w:rPr>
            </w:pPr>
            <w:r>
              <w:rPr>
                <w:rFonts w:ascii="Arial" w:hAnsi="Arial" w:eastAsia="宋体" w:cs="Arial"/>
                <w:szCs w:val="24"/>
              </w:rPr>
              <w:t>此处最后报价指经过报价修正，及因落实政府采购政策进行价格调整后的报价。</w:t>
            </w:r>
          </w:p>
        </w:tc>
        <w:tc>
          <w:tcPr>
            <w:tcW w:w="834" w:type="dxa"/>
            <w:vAlign w:val="center"/>
          </w:tcPr>
          <w:p w14:paraId="5CC8EFC3">
            <w:pPr>
              <w:spacing w:line="360" w:lineRule="auto"/>
              <w:jc w:val="center"/>
              <w:rPr>
                <w:rFonts w:ascii="Arial" w:hAnsi="Arial" w:eastAsia="宋体" w:cs="Arial"/>
                <w:szCs w:val="24"/>
              </w:rPr>
            </w:pPr>
            <w:r>
              <w:rPr>
                <w:rFonts w:ascii="Arial" w:hAnsi="Arial" w:eastAsia="宋体" w:cs="Arial"/>
                <w:szCs w:val="24"/>
              </w:rPr>
              <w:t>10</w:t>
            </w:r>
          </w:p>
        </w:tc>
      </w:tr>
    </w:tbl>
    <w:p w14:paraId="47B3C785">
      <w:pPr>
        <w:pStyle w:val="13"/>
      </w:pPr>
    </w:p>
    <w:p w14:paraId="26DE17DD">
      <w:pPr>
        <w:rPr>
          <w:rFonts w:ascii="Arial" w:hAnsi="Arial" w:cs="Arial"/>
          <w:highlight w:val="yellow"/>
        </w:rPr>
      </w:pPr>
      <w:r>
        <w:rPr>
          <w:rFonts w:ascii="Arial" w:hAnsi="Arial" w:cs="Arial"/>
          <w:highlight w:val="yellow"/>
        </w:rPr>
        <w:br w:type="page"/>
      </w:r>
    </w:p>
    <w:p w14:paraId="5FE3BE6E">
      <w:pPr>
        <w:pStyle w:val="3"/>
      </w:pPr>
      <w:bookmarkStart w:id="56" w:name="_Toc32388"/>
      <w:r>
        <w:t>第四章  技术服务需求</w:t>
      </w:r>
      <w:bookmarkEnd w:id="56"/>
    </w:p>
    <w:p w14:paraId="5E634E46">
      <w:pPr>
        <w:numPr>
          <w:ilvl w:val="0"/>
          <w:numId w:val="9"/>
        </w:numPr>
        <w:adjustRightInd/>
        <w:snapToGrid/>
        <w:spacing w:line="560" w:lineRule="exact"/>
        <w:rPr>
          <w:rFonts w:ascii="宋体" w:hAnsi="宋体" w:eastAsia="宋体" w:cs="宋体"/>
          <w:b/>
          <w:bCs/>
          <w:szCs w:val="24"/>
        </w:rPr>
      </w:pPr>
      <w:bookmarkStart w:id="57" w:name="_Hlk142921472"/>
      <w:r>
        <w:rPr>
          <w:rFonts w:hint="eastAsia" w:ascii="宋体" w:hAnsi="宋体" w:eastAsia="宋体" w:cs="宋体"/>
          <w:b/>
          <w:bCs/>
          <w:szCs w:val="24"/>
        </w:rPr>
        <w:t>项目名称及金额</w:t>
      </w:r>
    </w:p>
    <w:p w14:paraId="08DB68F8">
      <w:pPr>
        <w:adjustRightInd/>
        <w:snapToGrid/>
        <w:spacing w:line="560" w:lineRule="exact"/>
        <w:rPr>
          <w:rFonts w:ascii="宋体" w:hAnsi="宋体" w:eastAsia="宋体" w:cs="宋体"/>
          <w:szCs w:val="24"/>
        </w:rPr>
      </w:pPr>
      <w:r>
        <w:rPr>
          <w:rFonts w:hint="eastAsia" w:ascii="宋体" w:hAnsi="宋体" w:eastAsia="宋体" w:cs="宋体"/>
          <w:szCs w:val="24"/>
        </w:rPr>
        <w:t>中国长城博物馆视觉识别（VI）系统设计服务，预算金额398230元。</w:t>
      </w:r>
    </w:p>
    <w:p w14:paraId="7436AF66">
      <w:pPr>
        <w:pStyle w:val="13"/>
        <w:adjustRightInd/>
        <w:snapToGrid/>
        <w:spacing w:line="560" w:lineRule="exact"/>
        <w:jc w:val="left"/>
        <w:rPr>
          <w:rFonts w:eastAsia="宋体" w:cs="宋体"/>
          <w:b/>
          <w:bCs/>
          <w:szCs w:val="24"/>
        </w:rPr>
      </w:pPr>
      <w:r>
        <w:rPr>
          <w:rFonts w:hint="eastAsia" w:eastAsia="宋体" w:cs="宋体"/>
          <w:b/>
          <w:bCs/>
          <w:szCs w:val="24"/>
        </w:rPr>
        <w:t>二、项目服务内容</w:t>
      </w:r>
    </w:p>
    <w:tbl>
      <w:tblPr>
        <w:tblStyle w:val="29"/>
        <w:tblW w:w="8452" w:type="dxa"/>
        <w:tblInd w:w="0" w:type="dxa"/>
        <w:tblLayout w:type="fixed"/>
        <w:tblCellMar>
          <w:top w:w="0" w:type="dxa"/>
          <w:left w:w="108" w:type="dxa"/>
          <w:bottom w:w="0" w:type="dxa"/>
          <w:right w:w="108" w:type="dxa"/>
        </w:tblCellMar>
      </w:tblPr>
      <w:tblGrid>
        <w:gridCol w:w="2108"/>
        <w:gridCol w:w="6344"/>
      </w:tblGrid>
      <w:tr w14:paraId="7FC92313">
        <w:tblPrEx>
          <w:tblCellMar>
            <w:top w:w="0" w:type="dxa"/>
            <w:left w:w="108" w:type="dxa"/>
            <w:bottom w:w="0" w:type="dxa"/>
            <w:right w:w="108" w:type="dxa"/>
          </w:tblCellMar>
        </w:tblPrEx>
        <w:trPr>
          <w:trHeight w:val="521" w:hRule="atLeast"/>
        </w:trPr>
        <w:tc>
          <w:tcPr>
            <w:tcW w:w="8452" w:type="dxa"/>
            <w:gridSpan w:val="2"/>
            <w:tcBorders>
              <w:top w:val="double" w:color="000000" w:sz="4" w:space="0"/>
              <w:left w:val="double" w:color="000000" w:sz="4" w:space="0"/>
              <w:bottom w:val="double" w:color="000000" w:sz="4" w:space="0"/>
              <w:right w:val="single" w:color="000000" w:sz="4" w:space="0"/>
            </w:tcBorders>
            <w:vAlign w:val="center"/>
          </w:tcPr>
          <w:p w14:paraId="238A2118">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szCs w:val="24"/>
              </w:rPr>
              <w:t>VI系统优化融合</w:t>
            </w:r>
          </w:p>
        </w:tc>
      </w:tr>
      <w:tr w14:paraId="7B3A1F97">
        <w:tblPrEx>
          <w:tblCellMar>
            <w:top w:w="0" w:type="dxa"/>
            <w:left w:w="108" w:type="dxa"/>
            <w:bottom w:w="0" w:type="dxa"/>
            <w:right w:w="108" w:type="dxa"/>
          </w:tblCellMar>
        </w:tblPrEx>
        <w:trPr>
          <w:trHeight w:val="521" w:hRule="atLeast"/>
        </w:trPr>
        <w:tc>
          <w:tcPr>
            <w:tcW w:w="2108" w:type="dxa"/>
            <w:tcBorders>
              <w:top w:val="nil"/>
              <w:left w:val="double" w:color="000000" w:sz="4" w:space="0"/>
              <w:bottom w:val="single" w:color="000000" w:sz="4" w:space="0"/>
              <w:right w:val="single" w:color="000000" w:sz="4" w:space="0"/>
            </w:tcBorders>
            <w:vAlign w:val="center"/>
          </w:tcPr>
          <w:p w14:paraId="6015F75C">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1</w:t>
            </w:r>
          </w:p>
        </w:tc>
        <w:tc>
          <w:tcPr>
            <w:tcW w:w="6344" w:type="dxa"/>
            <w:tcBorders>
              <w:top w:val="nil"/>
              <w:left w:val="single" w:color="000000" w:sz="4" w:space="0"/>
              <w:bottom w:val="single" w:color="000000" w:sz="4" w:space="0"/>
              <w:right w:val="single" w:color="000000" w:sz="4" w:space="0"/>
            </w:tcBorders>
            <w:vAlign w:val="center"/>
          </w:tcPr>
          <w:p w14:paraId="6BF93CA7">
            <w:pPr>
              <w:widowControl/>
              <w:adjustRightInd/>
              <w:snapToGrid/>
              <w:spacing w:line="560" w:lineRule="exact"/>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设计策划</w:t>
            </w:r>
          </w:p>
        </w:tc>
      </w:tr>
      <w:tr w14:paraId="4D5D243E">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749A4223">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1.1</w:t>
            </w:r>
          </w:p>
        </w:tc>
        <w:tc>
          <w:tcPr>
            <w:tcW w:w="6344" w:type="dxa"/>
            <w:tcBorders>
              <w:top w:val="single" w:color="000000" w:sz="4" w:space="0"/>
              <w:left w:val="single" w:color="000000" w:sz="4" w:space="0"/>
              <w:bottom w:val="single" w:color="000000" w:sz="4" w:space="0"/>
              <w:right w:val="single" w:color="000000" w:sz="4" w:space="0"/>
            </w:tcBorders>
            <w:vAlign w:val="center"/>
          </w:tcPr>
          <w:p w14:paraId="1565B78F">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设计任务和要求的分析，相关资料收集整合</w:t>
            </w:r>
          </w:p>
        </w:tc>
      </w:tr>
      <w:tr w14:paraId="5C3A311D">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44196DD3">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1.2</w:t>
            </w:r>
          </w:p>
        </w:tc>
        <w:tc>
          <w:tcPr>
            <w:tcW w:w="6344" w:type="dxa"/>
            <w:tcBorders>
              <w:top w:val="single" w:color="000000" w:sz="4" w:space="0"/>
              <w:left w:val="single" w:color="000000" w:sz="4" w:space="0"/>
              <w:bottom w:val="single" w:color="000000" w:sz="4" w:space="0"/>
              <w:right w:val="single" w:color="000000" w:sz="4" w:space="0"/>
            </w:tcBorders>
            <w:vAlign w:val="center"/>
          </w:tcPr>
          <w:p w14:paraId="55CBC679">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标志设计策划、定位</w:t>
            </w:r>
          </w:p>
        </w:tc>
      </w:tr>
      <w:tr w14:paraId="7546874E">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5761500C">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2</w:t>
            </w:r>
          </w:p>
        </w:tc>
        <w:tc>
          <w:tcPr>
            <w:tcW w:w="6344" w:type="dxa"/>
            <w:tcBorders>
              <w:top w:val="single" w:color="000000" w:sz="4" w:space="0"/>
              <w:left w:val="single" w:color="000000" w:sz="4" w:space="0"/>
              <w:bottom w:val="single" w:color="000000" w:sz="4" w:space="0"/>
              <w:right w:val="single" w:color="000000" w:sz="4" w:space="0"/>
            </w:tcBorders>
            <w:vAlign w:val="center"/>
          </w:tcPr>
          <w:p w14:paraId="24C339A9">
            <w:pPr>
              <w:widowControl/>
              <w:adjustRightInd/>
              <w:snapToGrid/>
              <w:spacing w:line="560" w:lineRule="exact"/>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图形标志</w:t>
            </w:r>
          </w:p>
        </w:tc>
      </w:tr>
      <w:tr w14:paraId="10EC8329">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70D06E3F">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2.1</w:t>
            </w:r>
          </w:p>
        </w:tc>
        <w:tc>
          <w:tcPr>
            <w:tcW w:w="6344" w:type="dxa"/>
            <w:tcBorders>
              <w:top w:val="single" w:color="000000" w:sz="4" w:space="0"/>
              <w:left w:val="single" w:color="000000" w:sz="4" w:space="0"/>
              <w:bottom w:val="single" w:color="000000" w:sz="4" w:space="0"/>
              <w:right w:val="single" w:color="000000" w:sz="4" w:space="0"/>
            </w:tcBorders>
            <w:vAlign w:val="center"/>
          </w:tcPr>
          <w:p w14:paraId="2FC19D36">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w:t>
            </w:r>
          </w:p>
        </w:tc>
      </w:tr>
      <w:tr w14:paraId="16334594">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64C5DFB0">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2.2</w:t>
            </w:r>
          </w:p>
        </w:tc>
        <w:tc>
          <w:tcPr>
            <w:tcW w:w="6344" w:type="dxa"/>
            <w:tcBorders>
              <w:top w:val="single" w:color="000000" w:sz="4" w:space="0"/>
              <w:left w:val="single" w:color="000000" w:sz="4" w:space="0"/>
              <w:bottom w:val="single" w:color="000000" w:sz="4" w:space="0"/>
              <w:right w:val="single" w:color="000000" w:sz="4" w:space="0"/>
            </w:tcBorders>
            <w:vAlign w:val="center"/>
          </w:tcPr>
          <w:p w14:paraId="5F1C5239">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标志墨稿</w:t>
            </w:r>
          </w:p>
        </w:tc>
      </w:tr>
      <w:tr w14:paraId="1A6E3B51">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008D0819">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2.3</w:t>
            </w:r>
          </w:p>
        </w:tc>
        <w:tc>
          <w:tcPr>
            <w:tcW w:w="6344" w:type="dxa"/>
            <w:tcBorders>
              <w:top w:val="single" w:color="000000" w:sz="4" w:space="0"/>
              <w:left w:val="single" w:color="000000" w:sz="4" w:space="0"/>
              <w:bottom w:val="single" w:color="000000" w:sz="4" w:space="0"/>
              <w:right w:val="single" w:color="000000" w:sz="4" w:space="0"/>
            </w:tcBorders>
            <w:vAlign w:val="center"/>
          </w:tcPr>
          <w:p w14:paraId="776E7214">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标志反白规范</w:t>
            </w:r>
          </w:p>
        </w:tc>
      </w:tr>
      <w:tr w14:paraId="27A0B69D">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08B5566C">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2.4</w:t>
            </w:r>
          </w:p>
        </w:tc>
        <w:tc>
          <w:tcPr>
            <w:tcW w:w="6344" w:type="dxa"/>
            <w:tcBorders>
              <w:top w:val="single" w:color="000000" w:sz="4" w:space="0"/>
              <w:left w:val="single" w:color="000000" w:sz="4" w:space="0"/>
              <w:bottom w:val="single" w:color="000000" w:sz="4" w:space="0"/>
              <w:right w:val="single" w:color="000000" w:sz="4" w:space="0"/>
            </w:tcBorders>
            <w:vAlign w:val="center"/>
          </w:tcPr>
          <w:p w14:paraId="408D1EB3">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标志标准化制图</w:t>
            </w:r>
          </w:p>
        </w:tc>
      </w:tr>
      <w:tr w14:paraId="0E0C79DE">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3273A068">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2.5</w:t>
            </w:r>
          </w:p>
        </w:tc>
        <w:tc>
          <w:tcPr>
            <w:tcW w:w="6344" w:type="dxa"/>
            <w:tcBorders>
              <w:top w:val="single" w:color="000000" w:sz="4" w:space="0"/>
              <w:left w:val="single" w:color="000000" w:sz="4" w:space="0"/>
              <w:bottom w:val="single" w:color="000000" w:sz="4" w:space="0"/>
              <w:right w:val="single" w:color="000000" w:sz="4" w:space="0"/>
            </w:tcBorders>
            <w:vAlign w:val="center"/>
          </w:tcPr>
          <w:p w14:paraId="7FDF8B6B">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标志标准比例图</w:t>
            </w:r>
          </w:p>
        </w:tc>
      </w:tr>
      <w:tr w14:paraId="3898784D">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4F170BCC">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2.6</w:t>
            </w:r>
          </w:p>
        </w:tc>
        <w:tc>
          <w:tcPr>
            <w:tcW w:w="6344" w:type="dxa"/>
            <w:tcBorders>
              <w:top w:val="single" w:color="000000" w:sz="4" w:space="0"/>
              <w:left w:val="single" w:color="000000" w:sz="4" w:space="0"/>
              <w:bottom w:val="single" w:color="000000" w:sz="4" w:space="0"/>
              <w:right w:val="single" w:color="000000" w:sz="4" w:space="0"/>
            </w:tcBorders>
            <w:vAlign w:val="center"/>
          </w:tcPr>
          <w:p w14:paraId="611A53A2">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标志不可入侵范围及最小比例限定</w:t>
            </w:r>
          </w:p>
        </w:tc>
      </w:tr>
      <w:tr w14:paraId="106E7B90">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4E427E40">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3</w:t>
            </w:r>
          </w:p>
        </w:tc>
        <w:tc>
          <w:tcPr>
            <w:tcW w:w="6344" w:type="dxa"/>
            <w:tcBorders>
              <w:top w:val="single" w:color="000000" w:sz="4" w:space="0"/>
              <w:left w:val="single" w:color="000000" w:sz="4" w:space="0"/>
              <w:bottom w:val="single" w:color="000000" w:sz="4" w:space="0"/>
              <w:right w:val="single" w:color="000000" w:sz="4" w:space="0"/>
            </w:tcBorders>
            <w:vAlign w:val="center"/>
          </w:tcPr>
          <w:p w14:paraId="409C5CAD">
            <w:pPr>
              <w:widowControl/>
              <w:adjustRightInd/>
              <w:snapToGrid/>
              <w:spacing w:line="560" w:lineRule="exact"/>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文字标识</w:t>
            </w:r>
          </w:p>
        </w:tc>
      </w:tr>
      <w:tr w14:paraId="56DEA4E2">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601DE30F">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3.1</w:t>
            </w:r>
          </w:p>
        </w:tc>
        <w:tc>
          <w:tcPr>
            <w:tcW w:w="6344" w:type="dxa"/>
            <w:tcBorders>
              <w:top w:val="single" w:color="000000" w:sz="4" w:space="0"/>
              <w:left w:val="single" w:color="000000" w:sz="4" w:space="0"/>
              <w:bottom w:val="single" w:color="000000" w:sz="4" w:space="0"/>
              <w:right w:val="single" w:color="000000" w:sz="4" w:space="0"/>
            </w:tcBorders>
            <w:vAlign w:val="center"/>
          </w:tcPr>
          <w:p w14:paraId="5B3DEDBA">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中文标准字</w:t>
            </w:r>
          </w:p>
        </w:tc>
      </w:tr>
      <w:tr w14:paraId="7BC28CF5">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5124122D">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3.2</w:t>
            </w:r>
          </w:p>
        </w:tc>
        <w:tc>
          <w:tcPr>
            <w:tcW w:w="6344" w:type="dxa"/>
            <w:tcBorders>
              <w:top w:val="single" w:color="000000" w:sz="4" w:space="0"/>
              <w:left w:val="single" w:color="000000" w:sz="4" w:space="0"/>
              <w:bottom w:val="single" w:color="000000" w:sz="4" w:space="0"/>
              <w:right w:val="single" w:color="000000" w:sz="4" w:space="0"/>
            </w:tcBorders>
            <w:vAlign w:val="center"/>
          </w:tcPr>
          <w:p w14:paraId="0A8330C1">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英文标准字</w:t>
            </w:r>
          </w:p>
        </w:tc>
      </w:tr>
      <w:tr w14:paraId="188F4AD1">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1378A7CB">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3.3</w:t>
            </w:r>
          </w:p>
        </w:tc>
        <w:tc>
          <w:tcPr>
            <w:tcW w:w="6344" w:type="dxa"/>
            <w:tcBorders>
              <w:top w:val="single" w:color="000000" w:sz="4" w:space="0"/>
              <w:left w:val="single" w:color="000000" w:sz="4" w:space="0"/>
              <w:bottom w:val="single" w:color="000000" w:sz="4" w:space="0"/>
              <w:right w:val="single" w:color="000000" w:sz="4" w:space="0"/>
            </w:tcBorders>
            <w:vAlign w:val="center"/>
          </w:tcPr>
          <w:p w14:paraId="1CB5C462">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中文标准字标准化制图</w:t>
            </w:r>
          </w:p>
        </w:tc>
      </w:tr>
      <w:tr w14:paraId="6408DC87">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0BEE5CFC">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3.4</w:t>
            </w:r>
          </w:p>
        </w:tc>
        <w:tc>
          <w:tcPr>
            <w:tcW w:w="6344" w:type="dxa"/>
            <w:tcBorders>
              <w:top w:val="single" w:color="000000" w:sz="4" w:space="0"/>
              <w:left w:val="single" w:color="000000" w:sz="4" w:space="0"/>
              <w:bottom w:val="single" w:color="000000" w:sz="4" w:space="0"/>
              <w:right w:val="single" w:color="000000" w:sz="4" w:space="0"/>
            </w:tcBorders>
            <w:vAlign w:val="center"/>
          </w:tcPr>
          <w:p w14:paraId="699052F8">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英文标准字标准化制图</w:t>
            </w:r>
          </w:p>
        </w:tc>
      </w:tr>
      <w:tr w14:paraId="6EB91E73">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0DFED24C">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4</w:t>
            </w:r>
          </w:p>
        </w:tc>
        <w:tc>
          <w:tcPr>
            <w:tcW w:w="6344" w:type="dxa"/>
            <w:tcBorders>
              <w:top w:val="single" w:color="000000" w:sz="4" w:space="0"/>
              <w:left w:val="single" w:color="000000" w:sz="4" w:space="0"/>
              <w:bottom w:val="single" w:color="000000" w:sz="4" w:space="0"/>
              <w:right w:val="single" w:color="000000" w:sz="4" w:space="0"/>
            </w:tcBorders>
            <w:vAlign w:val="center"/>
          </w:tcPr>
          <w:p w14:paraId="3C3FA3CC">
            <w:pPr>
              <w:widowControl/>
              <w:adjustRightInd/>
              <w:snapToGrid/>
              <w:spacing w:line="560" w:lineRule="exact"/>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色彩系统</w:t>
            </w:r>
          </w:p>
        </w:tc>
      </w:tr>
      <w:tr w14:paraId="24D0415F">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40F7EEA3">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4.1</w:t>
            </w:r>
          </w:p>
        </w:tc>
        <w:tc>
          <w:tcPr>
            <w:tcW w:w="6344" w:type="dxa"/>
            <w:tcBorders>
              <w:top w:val="single" w:color="000000" w:sz="4" w:space="0"/>
              <w:left w:val="single" w:color="000000" w:sz="4" w:space="0"/>
              <w:bottom w:val="single" w:color="000000" w:sz="4" w:space="0"/>
              <w:right w:val="single" w:color="000000" w:sz="4" w:space="0"/>
            </w:tcBorders>
            <w:vAlign w:val="center"/>
          </w:tcPr>
          <w:p w14:paraId="6E11ACFC">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标准色彩</w:t>
            </w:r>
          </w:p>
        </w:tc>
      </w:tr>
      <w:tr w14:paraId="6EAAF4FE">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6E18DC7C">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4.2</w:t>
            </w:r>
          </w:p>
        </w:tc>
        <w:tc>
          <w:tcPr>
            <w:tcW w:w="6344" w:type="dxa"/>
            <w:tcBorders>
              <w:top w:val="single" w:color="000000" w:sz="4" w:space="0"/>
              <w:left w:val="single" w:color="000000" w:sz="4" w:space="0"/>
              <w:bottom w:val="single" w:color="000000" w:sz="4" w:space="0"/>
              <w:right w:val="single" w:color="000000" w:sz="4" w:space="0"/>
            </w:tcBorders>
            <w:vAlign w:val="center"/>
          </w:tcPr>
          <w:p w14:paraId="6546D75D">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辅助色彩系统</w:t>
            </w:r>
          </w:p>
        </w:tc>
      </w:tr>
      <w:tr w14:paraId="662AC631">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404C753E">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4.3</w:t>
            </w:r>
          </w:p>
        </w:tc>
        <w:tc>
          <w:tcPr>
            <w:tcW w:w="6344" w:type="dxa"/>
            <w:tcBorders>
              <w:top w:val="single" w:color="000000" w:sz="4" w:space="0"/>
              <w:left w:val="single" w:color="000000" w:sz="4" w:space="0"/>
              <w:bottom w:val="single" w:color="000000" w:sz="4" w:space="0"/>
              <w:right w:val="single" w:color="000000" w:sz="4" w:space="0"/>
            </w:tcBorders>
            <w:vAlign w:val="center"/>
          </w:tcPr>
          <w:p w14:paraId="51096086">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色彩搭配组合</w:t>
            </w:r>
          </w:p>
        </w:tc>
      </w:tr>
      <w:tr w14:paraId="4E18DB65">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130F4B95">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5</w:t>
            </w:r>
          </w:p>
        </w:tc>
        <w:tc>
          <w:tcPr>
            <w:tcW w:w="6344" w:type="dxa"/>
            <w:tcBorders>
              <w:top w:val="single" w:color="000000" w:sz="4" w:space="0"/>
              <w:left w:val="single" w:color="000000" w:sz="4" w:space="0"/>
              <w:bottom w:val="single" w:color="000000" w:sz="4" w:space="0"/>
              <w:right w:val="single" w:color="000000" w:sz="4" w:space="0"/>
            </w:tcBorders>
            <w:vAlign w:val="center"/>
          </w:tcPr>
          <w:p w14:paraId="150337C9">
            <w:pPr>
              <w:widowControl/>
              <w:adjustRightInd/>
              <w:snapToGrid/>
              <w:spacing w:line="560" w:lineRule="exact"/>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辅助图形</w:t>
            </w:r>
          </w:p>
        </w:tc>
      </w:tr>
      <w:tr w14:paraId="2DE2D9AA">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2FEE98CC">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5.1</w:t>
            </w:r>
          </w:p>
        </w:tc>
        <w:tc>
          <w:tcPr>
            <w:tcW w:w="6344" w:type="dxa"/>
            <w:tcBorders>
              <w:top w:val="single" w:color="000000" w:sz="4" w:space="0"/>
              <w:left w:val="single" w:color="000000" w:sz="4" w:space="0"/>
              <w:bottom w:val="single" w:color="000000" w:sz="4" w:space="0"/>
              <w:right w:val="single" w:color="000000" w:sz="4" w:space="0"/>
            </w:tcBorders>
            <w:vAlign w:val="center"/>
          </w:tcPr>
          <w:p w14:paraId="48725E9E">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辅助图形彩色稿（单元图形）</w:t>
            </w:r>
          </w:p>
        </w:tc>
      </w:tr>
      <w:tr w14:paraId="73EBACC3">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0DF1BAD4">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5.2</w:t>
            </w:r>
          </w:p>
        </w:tc>
        <w:tc>
          <w:tcPr>
            <w:tcW w:w="6344" w:type="dxa"/>
            <w:tcBorders>
              <w:top w:val="single" w:color="000000" w:sz="4" w:space="0"/>
              <w:left w:val="single" w:color="000000" w:sz="4" w:space="0"/>
              <w:bottom w:val="single" w:color="000000" w:sz="4" w:space="0"/>
              <w:right w:val="single" w:color="000000" w:sz="4" w:space="0"/>
            </w:tcBorders>
            <w:vAlign w:val="center"/>
          </w:tcPr>
          <w:p w14:paraId="4BED07BD">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辅助图形延展效果稿</w:t>
            </w:r>
          </w:p>
        </w:tc>
      </w:tr>
      <w:tr w14:paraId="264455E8">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5DEB4C34">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6</w:t>
            </w:r>
          </w:p>
        </w:tc>
        <w:tc>
          <w:tcPr>
            <w:tcW w:w="6344" w:type="dxa"/>
            <w:tcBorders>
              <w:top w:val="single" w:color="000000" w:sz="4" w:space="0"/>
              <w:left w:val="single" w:color="000000" w:sz="4" w:space="0"/>
              <w:bottom w:val="single" w:color="000000" w:sz="4" w:space="0"/>
              <w:right w:val="single" w:color="000000" w:sz="4" w:space="0"/>
            </w:tcBorders>
            <w:vAlign w:val="center"/>
          </w:tcPr>
          <w:p w14:paraId="2CDFD8D1">
            <w:pPr>
              <w:widowControl/>
              <w:adjustRightInd/>
              <w:snapToGrid/>
              <w:spacing w:line="560" w:lineRule="exact"/>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视觉元素应用效果及使用规范</w:t>
            </w:r>
          </w:p>
        </w:tc>
      </w:tr>
      <w:tr w14:paraId="03C0E535">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3A673414">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6.1</w:t>
            </w:r>
          </w:p>
        </w:tc>
        <w:tc>
          <w:tcPr>
            <w:tcW w:w="6344" w:type="dxa"/>
            <w:tcBorders>
              <w:top w:val="single" w:color="000000" w:sz="4" w:space="0"/>
              <w:left w:val="single" w:color="000000" w:sz="4" w:space="0"/>
              <w:bottom w:val="single" w:color="000000" w:sz="4" w:space="0"/>
              <w:right w:val="single" w:color="000000" w:sz="4" w:space="0"/>
            </w:tcBorders>
            <w:vAlign w:val="center"/>
          </w:tcPr>
          <w:p w14:paraId="73047826">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标志与标准字组合多种模式</w:t>
            </w:r>
          </w:p>
        </w:tc>
      </w:tr>
      <w:tr w14:paraId="2958F7FB">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3CB6A1F8">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6.2</w:t>
            </w:r>
          </w:p>
        </w:tc>
        <w:tc>
          <w:tcPr>
            <w:tcW w:w="6344" w:type="dxa"/>
            <w:tcBorders>
              <w:top w:val="single" w:color="000000" w:sz="4" w:space="0"/>
              <w:left w:val="single" w:color="000000" w:sz="4" w:space="0"/>
              <w:bottom w:val="single" w:color="000000" w:sz="4" w:space="0"/>
              <w:right w:val="single" w:color="000000" w:sz="4" w:space="0"/>
            </w:tcBorders>
            <w:vAlign w:val="center"/>
          </w:tcPr>
          <w:p w14:paraId="2306F801">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标志与辅助图形组合多种模式</w:t>
            </w:r>
          </w:p>
        </w:tc>
      </w:tr>
      <w:tr w14:paraId="2ACE8DB4">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04264290">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6.3</w:t>
            </w:r>
          </w:p>
        </w:tc>
        <w:tc>
          <w:tcPr>
            <w:tcW w:w="6344" w:type="dxa"/>
            <w:tcBorders>
              <w:top w:val="single" w:color="000000" w:sz="4" w:space="0"/>
              <w:left w:val="single" w:color="000000" w:sz="4" w:space="0"/>
              <w:bottom w:val="single" w:color="000000" w:sz="4" w:space="0"/>
              <w:right w:val="single" w:color="000000" w:sz="4" w:space="0"/>
            </w:tcBorders>
            <w:vAlign w:val="center"/>
          </w:tcPr>
          <w:p w14:paraId="063AB95A">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标志与标准字、辅助图形组合多种模式</w:t>
            </w:r>
          </w:p>
        </w:tc>
      </w:tr>
      <w:tr w14:paraId="29E55EBF">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double" w:color="000000" w:sz="4" w:space="0"/>
              <w:right w:val="single" w:color="000000" w:sz="4" w:space="0"/>
            </w:tcBorders>
            <w:vAlign w:val="center"/>
          </w:tcPr>
          <w:p w14:paraId="66259C37">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6.4</w:t>
            </w:r>
          </w:p>
        </w:tc>
        <w:tc>
          <w:tcPr>
            <w:tcW w:w="6344" w:type="dxa"/>
            <w:tcBorders>
              <w:top w:val="single" w:color="000000" w:sz="4" w:space="0"/>
              <w:left w:val="single" w:color="000000" w:sz="4" w:space="0"/>
              <w:bottom w:val="double" w:color="000000" w:sz="4" w:space="0"/>
              <w:right w:val="single" w:color="000000" w:sz="4" w:space="0"/>
            </w:tcBorders>
            <w:vAlign w:val="center"/>
          </w:tcPr>
          <w:p w14:paraId="6F8ABA3D">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基本要素禁止组合</w:t>
            </w:r>
          </w:p>
        </w:tc>
      </w:tr>
      <w:tr w14:paraId="4C570F70">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double" w:color="000000" w:sz="4" w:space="0"/>
              <w:right w:val="single" w:color="000000" w:sz="4" w:space="0"/>
            </w:tcBorders>
            <w:vAlign w:val="center"/>
          </w:tcPr>
          <w:p w14:paraId="17930ED9">
            <w:pPr>
              <w:widowControl/>
              <w:adjustRightInd/>
              <w:snapToGrid/>
              <w:spacing w:line="560" w:lineRule="exact"/>
              <w:jc w:val="center"/>
              <w:textAlignment w:val="center"/>
              <w:rPr>
                <w:rFonts w:ascii="宋体" w:hAnsi="宋体" w:eastAsia="宋体" w:cs="宋体"/>
                <w:color w:val="000000"/>
                <w:kern w:val="0"/>
                <w:szCs w:val="24"/>
                <w:lang w:bidi="ar"/>
              </w:rPr>
            </w:pPr>
            <w:r>
              <w:rPr>
                <w:rFonts w:hint="eastAsia" w:ascii="宋体" w:hAnsi="宋体" w:eastAsia="宋体" w:cs="宋体"/>
                <w:color w:val="000000"/>
                <w:kern w:val="0"/>
                <w:szCs w:val="24"/>
                <w:lang w:bidi="ar"/>
              </w:rPr>
              <w:t>6.5</w:t>
            </w:r>
          </w:p>
        </w:tc>
        <w:tc>
          <w:tcPr>
            <w:tcW w:w="6344" w:type="dxa"/>
            <w:tcBorders>
              <w:top w:val="single" w:color="000000" w:sz="4" w:space="0"/>
              <w:left w:val="single" w:color="000000" w:sz="4" w:space="0"/>
              <w:bottom w:val="double" w:color="000000" w:sz="4" w:space="0"/>
              <w:right w:val="single" w:color="000000" w:sz="4" w:space="0"/>
            </w:tcBorders>
            <w:vAlign w:val="center"/>
          </w:tcPr>
          <w:p w14:paraId="51F46A99">
            <w:pPr>
              <w:widowControl/>
              <w:adjustRightInd/>
              <w:snapToGrid/>
              <w:spacing w:line="560" w:lineRule="exact"/>
              <w:textAlignment w:val="center"/>
              <w:rPr>
                <w:rFonts w:ascii="宋体" w:hAnsi="宋体" w:eastAsia="宋体" w:cs="宋体"/>
                <w:color w:val="000000"/>
                <w:kern w:val="0"/>
                <w:szCs w:val="24"/>
                <w:lang w:bidi="ar"/>
              </w:rPr>
            </w:pPr>
            <w:r>
              <w:rPr>
                <w:rFonts w:hint="eastAsia" w:ascii="宋体" w:hAnsi="宋体" w:eastAsia="宋体" w:cs="宋体"/>
                <w:color w:val="000000"/>
                <w:kern w:val="0"/>
                <w:szCs w:val="24"/>
                <w:lang w:bidi="ar"/>
              </w:rPr>
              <w:t>标志、色彩、图形应用示意</w:t>
            </w:r>
          </w:p>
        </w:tc>
      </w:tr>
      <w:tr w14:paraId="140F735F">
        <w:tblPrEx>
          <w:tblCellMar>
            <w:top w:w="0" w:type="dxa"/>
            <w:left w:w="108" w:type="dxa"/>
            <w:bottom w:w="0" w:type="dxa"/>
            <w:right w:w="108" w:type="dxa"/>
          </w:tblCellMar>
        </w:tblPrEx>
        <w:trPr>
          <w:trHeight w:val="407" w:hRule="atLeast"/>
        </w:trPr>
        <w:tc>
          <w:tcPr>
            <w:tcW w:w="2108" w:type="dxa"/>
            <w:tcBorders>
              <w:top w:val="double" w:color="000000" w:sz="4" w:space="0"/>
              <w:left w:val="double" w:color="000000" w:sz="4" w:space="0"/>
              <w:bottom w:val="single" w:color="000000" w:sz="4" w:space="0"/>
              <w:right w:val="single" w:color="000000" w:sz="4" w:space="0"/>
            </w:tcBorders>
            <w:vAlign w:val="center"/>
          </w:tcPr>
          <w:p w14:paraId="2085E2E0">
            <w:pPr>
              <w:widowControl/>
              <w:adjustRightInd/>
              <w:snapToGrid/>
              <w:spacing w:line="560" w:lineRule="exact"/>
              <w:jc w:val="center"/>
              <w:textAlignment w:val="center"/>
              <w:rPr>
                <w:rFonts w:ascii="宋体" w:hAnsi="宋体" w:eastAsia="宋体" w:cs="宋体"/>
                <w:b/>
                <w:bCs/>
                <w:color w:val="000000"/>
                <w:kern w:val="0"/>
                <w:szCs w:val="24"/>
                <w:lang w:bidi="ar"/>
              </w:rPr>
            </w:pPr>
            <w:r>
              <w:rPr>
                <w:rFonts w:hint="eastAsia" w:ascii="宋体" w:hAnsi="宋体" w:eastAsia="宋体" w:cs="宋体"/>
                <w:b/>
                <w:bCs/>
                <w:color w:val="000000"/>
                <w:kern w:val="0"/>
                <w:szCs w:val="24"/>
                <w:lang w:bidi="ar"/>
              </w:rPr>
              <w:t>7</w:t>
            </w:r>
          </w:p>
        </w:tc>
        <w:tc>
          <w:tcPr>
            <w:tcW w:w="6344" w:type="dxa"/>
            <w:tcBorders>
              <w:top w:val="double" w:color="000000" w:sz="4" w:space="0"/>
              <w:left w:val="single" w:color="000000" w:sz="4" w:space="0"/>
              <w:bottom w:val="single" w:color="000000" w:sz="4" w:space="0"/>
              <w:right w:val="single" w:color="000000" w:sz="4" w:space="0"/>
            </w:tcBorders>
            <w:vAlign w:val="center"/>
          </w:tcPr>
          <w:p w14:paraId="6C1CBD48">
            <w:pPr>
              <w:widowControl/>
              <w:adjustRightInd/>
              <w:snapToGrid/>
              <w:spacing w:line="560" w:lineRule="exact"/>
              <w:textAlignment w:val="center"/>
              <w:rPr>
                <w:rFonts w:ascii="宋体" w:hAnsi="宋体" w:eastAsia="宋体" w:cs="宋体"/>
                <w:b/>
                <w:bCs/>
                <w:color w:val="000000"/>
                <w:kern w:val="0"/>
                <w:szCs w:val="24"/>
                <w:lang w:bidi="ar"/>
              </w:rPr>
            </w:pPr>
            <w:r>
              <w:rPr>
                <w:rFonts w:hint="eastAsia" w:ascii="宋体" w:hAnsi="宋体" w:eastAsia="宋体" w:cs="宋体"/>
                <w:b/>
                <w:bCs/>
                <w:color w:val="000000"/>
                <w:kern w:val="0"/>
                <w:szCs w:val="24"/>
                <w:lang w:bidi="ar"/>
              </w:rPr>
              <w:t>VI识别系统规范手册</w:t>
            </w:r>
          </w:p>
        </w:tc>
      </w:tr>
      <w:tr w14:paraId="1EB60F0D">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76F6C853">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7.1</w:t>
            </w:r>
          </w:p>
        </w:tc>
        <w:tc>
          <w:tcPr>
            <w:tcW w:w="6344" w:type="dxa"/>
            <w:tcBorders>
              <w:top w:val="single" w:color="000000" w:sz="4" w:space="0"/>
              <w:left w:val="single" w:color="000000" w:sz="4" w:space="0"/>
              <w:bottom w:val="single" w:color="000000" w:sz="4" w:space="0"/>
              <w:right w:val="single" w:color="000000" w:sz="4" w:space="0"/>
            </w:tcBorders>
            <w:vAlign w:val="center"/>
          </w:tcPr>
          <w:p w14:paraId="3AE312D3">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szCs w:val="24"/>
              </w:rPr>
              <w:t>将上述视觉元素的使用规范汇编成册，供后续应用设计参照执行</w:t>
            </w:r>
          </w:p>
        </w:tc>
      </w:tr>
    </w:tbl>
    <w:p w14:paraId="1CDD95D9">
      <w:pPr>
        <w:pStyle w:val="13"/>
        <w:adjustRightInd/>
        <w:snapToGrid/>
        <w:spacing w:before="0"/>
        <w:jc w:val="left"/>
        <w:rPr>
          <w:rFonts w:eastAsia="宋体" w:cs="宋体"/>
          <w:b/>
          <w:bCs/>
          <w:szCs w:val="24"/>
        </w:rPr>
      </w:pPr>
    </w:p>
    <w:p w14:paraId="321BA8AF">
      <w:pPr>
        <w:pStyle w:val="13"/>
        <w:adjustRightInd/>
        <w:snapToGrid/>
        <w:spacing w:before="0"/>
        <w:jc w:val="left"/>
        <w:rPr>
          <w:rFonts w:eastAsia="宋体" w:cs="宋体"/>
          <w:b/>
          <w:bCs/>
          <w:szCs w:val="24"/>
        </w:rPr>
      </w:pPr>
      <w:r>
        <w:rPr>
          <w:rFonts w:hint="eastAsia" w:eastAsia="宋体" w:cs="宋体"/>
          <w:b/>
          <w:bCs/>
          <w:szCs w:val="24"/>
        </w:rPr>
        <w:t>三、项目技术和服务要求（以下内容均为不允许负偏离的实质性要求）</w:t>
      </w:r>
    </w:p>
    <w:p w14:paraId="79968DC8">
      <w:pPr>
        <w:adjustRightInd/>
        <w:snapToGrid/>
        <w:spacing w:line="360" w:lineRule="auto"/>
        <w:rPr>
          <w:rFonts w:ascii="宋体" w:hAnsi="宋体" w:eastAsia="宋体" w:cs="宋体"/>
          <w:bCs/>
          <w:szCs w:val="24"/>
        </w:rPr>
      </w:pPr>
      <w:r>
        <w:rPr>
          <w:rFonts w:hint="eastAsia" w:ascii="宋体" w:hAnsi="宋体" w:eastAsia="宋体" w:cs="宋体"/>
          <w:bCs/>
          <w:szCs w:val="24"/>
        </w:rPr>
        <w:t>（一）应满足现行国家、行业和地方规范、标准和规程</w:t>
      </w:r>
    </w:p>
    <w:p w14:paraId="5784832A">
      <w:pPr>
        <w:adjustRightInd/>
        <w:snapToGrid/>
        <w:spacing w:line="360" w:lineRule="auto"/>
        <w:rPr>
          <w:rFonts w:ascii="宋体" w:hAnsi="宋体" w:eastAsia="宋体" w:cs="宋体"/>
          <w:bCs/>
          <w:szCs w:val="24"/>
        </w:rPr>
      </w:pPr>
      <w:r>
        <w:rPr>
          <w:rFonts w:hint="eastAsia" w:ascii="宋体" w:hAnsi="宋体" w:eastAsia="宋体" w:cs="宋体"/>
          <w:bCs/>
          <w:szCs w:val="24"/>
        </w:rPr>
        <w:t>（二）设计要求</w:t>
      </w:r>
    </w:p>
    <w:p w14:paraId="1C25C164">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1. 中国长城博物馆标志设计</w:t>
      </w:r>
    </w:p>
    <w:p w14:paraId="26F1C710">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设计要求</w:t>
      </w:r>
      <w:r>
        <w:rPr>
          <w:rFonts w:hint="eastAsia" w:ascii="宋体" w:hAnsi="宋体" w:eastAsia="宋体" w:cs="宋体"/>
          <w:color w:val="000000"/>
          <w:kern w:val="0"/>
          <w:szCs w:val="24"/>
        </w:rPr>
        <w:t>：标志需体现中国长城的历史文化内涵与博物馆的权威性，造型简洁大气，具有独特性与辨识度，符合现代视觉审美。设计应包含创意说明、黑白稿、彩色稿及标准化制图。</w:t>
      </w:r>
    </w:p>
    <w:p w14:paraId="174B5253">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技术要求</w:t>
      </w:r>
      <w:r>
        <w:rPr>
          <w:rFonts w:hint="eastAsia" w:ascii="宋体" w:hAnsi="宋体" w:eastAsia="宋体" w:cs="宋体"/>
          <w:color w:val="000000"/>
          <w:kern w:val="0"/>
          <w:szCs w:val="24"/>
        </w:rPr>
        <w:t>：提供设计说明（包括但不限于创作来源、寓意等，不超过150字）、矢量文件（AI/EPS）及高清位图（PNG/JPG，分辨率≥300dpi），适配不同应用场景（如建筑标识、印刷品、数字媒体等）。</w:t>
      </w:r>
    </w:p>
    <w:p w14:paraId="41854194">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2. 中国长城博物馆中英文名称字体开发、组合</w:t>
      </w:r>
    </w:p>
    <w:p w14:paraId="50F502A2">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设计要求</w:t>
      </w:r>
      <w:r>
        <w:rPr>
          <w:rFonts w:hint="eastAsia" w:ascii="宋体" w:hAnsi="宋体" w:eastAsia="宋体" w:cs="宋体"/>
          <w:color w:val="000000"/>
          <w:kern w:val="0"/>
          <w:szCs w:val="24"/>
        </w:rPr>
        <w:t>：开发专有中英文标准字体，需与标志风格协调，体现文化厚重感；中文字体需符合汉字书写规范，英文部分需适配国际视觉习惯。</w:t>
      </w:r>
    </w:p>
    <w:p w14:paraId="108518AA">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技术要求</w:t>
      </w:r>
      <w:r>
        <w:rPr>
          <w:rFonts w:hint="eastAsia" w:ascii="宋体" w:hAnsi="宋体" w:eastAsia="宋体" w:cs="宋体"/>
          <w:color w:val="000000"/>
          <w:kern w:val="0"/>
          <w:szCs w:val="24"/>
        </w:rPr>
        <w:t>：确保字体不存在侵权使用问题，提供矢量文件及多尺寸应用方案；明确字体与标志的组合规范（间距、比例、排列形式等）。</w:t>
      </w:r>
    </w:p>
    <w:p w14:paraId="14D92790">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3. 中国长城博物馆视觉色彩系统设计方案</w:t>
      </w:r>
    </w:p>
    <w:p w14:paraId="0D686004">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设计要求：</w:t>
      </w:r>
      <w:r>
        <w:rPr>
          <w:rFonts w:hint="eastAsia" w:ascii="宋体" w:hAnsi="宋体" w:eastAsia="宋体" w:cs="宋体"/>
          <w:color w:val="000000"/>
          <w:kern w:val="0"/>
          <w:szCs w:val="24"/>
        </w:rPr>
        <w:t>主色与辅色需契合长城文化意象，提供完整的色彩体系（含CMYK、RGB、Pantone等色值）及色彩应用场景说明。</w:t>
      </w:r>
    </w:p>
    <w:p w14:paraId="094F3AAE">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技术要求</w:t>
      </w:r>
      <w:r>
        <w:rPr>
          <w:rFonts w:hint="eastAsia" w:ascii="宋体" w:hAnsi="宋体" w:eastAsia="宋体" w:cs="宋体"/>
          <w:color w:val="000000"/>
          <w:kern w:val="0"/>
          <w:szCs w:val="24"/>
        </w:rPr>
        <w:t>：提交色彩搭配方案及对比度分析，确保印刷与数字媒体显示一致性；需注明禁用色彩范围。</w:t>
      </w:r>
    </w:p>
    <w:p w14:paraId="2931B11A">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4. 中国长城博物馆视觉辅助图形系统设计方案</w:t>
      </w:r>
    </w:p>
    <w:p w14:paraId="4194B3BD">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设计要求</w:t>
      </w:r>
      <w:r>
        <w:rPr>
          <w:rFonts w:hint="eastAsia" w:ascii="宋体" w:hAnsi="宋体" w:eastAsia="宋体" w:cs="宋体"/>
          <w:color w:val="000000"/>
          <w:kern w:val="0"/>
          <w:szCs w:val="24"/>
        </w:rPr>
        <w:t>：基于长城元素设计延展图形，需具备灵活性与可扩展性，支持动态化应用。</w:t>
      </w:r>
    </w:p>
    <w:p w14:paraId="67CF0FCF">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技术要求</w:t>
      </w:r>
      <w:r>
        <w:rPr>
          <w:rFonts w:hint="eastAsia" w:ascii="宋体" w:hAnsi="宋体" w:eastAsia="宋体" w:cs="宋体"/>
          <w:color w:val="000000"/>
          <w:kern w:val="0"/>
          <w:szCs w:val="24"/>
        </w:rPr>
        <w:t>：提供矢量文件及拆分组合范例，规范辅助图形与标志、色彩的搭配规则。</w:t>
      </w:r>
    </w:p>
    <w:p w14:paraId="12A2BC1B">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5. 中国长城博物馆视觉元素应用效果及使用规范</w:t>
      </w:r>
    </w:p>
    <w:p w14:paraId="1FBCCFE2">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设计要求</w:t>
      </w:r>
      <w:r>
        <w:rPr>
          <w:rFonts w:hint="eastAsia" w:ascii="宋体" w:hAnsi="宋体" w:eastAsia="宋体" w:cs="宋体"/>
          <w:color w:val="000000"/>
          <w:kern w:val="0"/>
          <w:szCs w:val="24"/>
        </w:rPr>
        <w:t>：展示标志、字体、色彩、辅助图形在典型场景（建筑标识、导视系统、文创产品、宣传物料等）的应用效果图，并制定详细使用规范（如最小尺寸、安全间距等）。</w:t>
      </w:r>
    </w:p>
    <w:p w14:paraId="7CF9F384">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技术要求</w:t>
      </w:r>
      <w:r>
        <w:rPr>
          <w:rFonts w:hint="eastAsia" w:ascii="宋体" w:hAnsi="宋体" w:eastAsia="宋体" w:cs="宋体"/>
          <w:color w:val="000000"/>
          <w:kern w:val="0"/>
          <w:szCs w:val="24"/>
        </w:rPr>
        <w:t>：提供分层设计源文件及标准化模板（如名片、信纸、PPT等），确保可执行性。</w:t>
      </w:r>
    </w:p>
    <w:p w14:paraId="7BEFDB5B">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6. 《中国长城博物馆VI识别系统规范手册》设计及编辑</w:t>
      </w:r>
    </w:p>
    <w:p w14:paraId="0E428CED">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设计要求</w:t>
      </w:r>
      <w:r>
        <w:rPr>
          <w:rFonts w:hint="eastAsia" w:ascii="宋体" w:hAnsi="宋体" w:eastAsia="宋体" w:cs="宋体"/>
          <w:color w:val="000000"/>
          <w:kern w:val="0"/>
          <w:szCs w:val="24"/>
        </w:rPr>
        <w:t>：手册需系统整合上述所有内容，逻辑清晰，图文并茂，包含基础系统（标志、字体、色彩等）与应用系统（办公、环境导视、宣传等）规范。</w:t>
      </w:r>
    </w:p>
    <w:p w14:paraId="1B4617C9">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技术要求</w:t>
      </w:r>
      <w:r>
        <w:rPr>
          <w:rFonts w:hint="eastAsia" w:ascii="宋体" w:hAnsi="宋体" w:eastAsia="宋体" w:cs="宋体"/>
          <w:color w:val="000000"/>
          <w:kern w:val="0"/>
          <w:szCs w:val="24"/>
        </w:rPr>
        <w:t>：提交印刷版（PDF高精度文件）与电子版（可编辑格式），手册排版需专业美观，符合国际VI手册编制标准。</w:t>
      </w:r>
    </w:p>
    <w:p w14:paraId="486F37F9">
      <w:pPr>
        <w:widowControl/>
        <w:numPr>
          <w:ilvl w:val="0"/>
          <w:numId w:val="10"/>
        </w:numPr>
        <w:adjustRightInd/>
        <w:snapToGrid/>
        <w:spacing w:line="360" w:lineRule="auto"/>
        <w:rPr>
          <w:rFonts w:ascii="宋体" w:hAnsi="宋体" w:eastAsia="宋体" w:cs="宋体"/>
          <w:b/>
          <w:bCs/>
          <w:szCs w:val="24"/>
        </w:rPr>
      </w:pPr>
      <w:r>
        <w:rPr>
          <w:rFonts w:hint="eastAsia" w:ascii="宋体" w:hAnsi="宋体" w:eastAsia="宋体" w:cs="宋体"/>
          <w:b/>
          <w:bCs/>
          <w:szCs w:val="24"/>
        </w:rPr>
        <w:t>人员要求</w:t>
      </w:r>
    </w:p>
    <w:p w14:paraId="5E1EF6AD">
      <w:pPr>
        <w:widowControl/>
        <w:adjustRightInd/>
        <w:snapToGrid/>
        <w:spacing w:line="360" w:lineRule="auto"/>
        <w:ind w:firstLine="480" w:firstLineChars="200"/>
        <w:rPr>
          <w:rFonts w:ascii="宋体" w:hAnsi="宋体" w:eastAsia="宋体" w:cs="宋体"/>
          <w:color w:val="000000"/>
          <w:kern w:val="0"/>
          <w:szCs w:val="24"/>
        </w:rPr>
      </w:pPr>
      <w:r>
        <w:rPr>
          <w:rFonts w:hint="eastAsia" w:ascii="宋体" w:hAnsi="宋体" w:eastAsia="宋体" w:cs="宋体"/>
          <w:color w:val="000000"/>
          <w:kern w:val="0"/>
          <w:szCs w:val="24"/>
        </w:rPr>
        <w:t>供应商应结合项目需要，组建专业设计团队，人员配置合理，团队经验丰富。团队中需包含视觉传达设计等相关专业的专家和资深设计师。项目负责人具有10年及以上形象视觉项目设计经验。</w:t>
      </w:r>
    </w:p>
    <w:p w14:paraId="49860C98">
      <w:pPr>
        <w:spacing w:line="360" w:lineRule="auto"/>
        <w:jc w:val="left"/>
        <w:rPr>
          <w:rFonts w:ascii="宋体" w:hAnsi="宋体" w:cs="宋体"/>
          <w:b/>
          <w:spacing w:val="24"/>
          <w:kern w:val="0"/>
        </w:rPr>
      </w:pPr>
      <w:r>
        <w:rPr>
          <w:rFonts w:hint="eastAsia" w:ascii="宋体" w:hAnsi="宋体" w:cs="宋体"/>
          <w:b/>
          <w:spacing w:val="24"/>
          <w:kern w:val="0"/>
        </w:rPr>
        <w:t>五、其他要求</w:t>
      </w:r>
    </w:p>
    <w:p w14:paraId="5CC8C9DE">
      <w:pPr>
        <w:spacing w:line="360" w:lineRule="auto"/>
        <w:rPr>
          <w:rFonts w:ascii="宋体" w:hAnsi="宋体" w:cs="宋体"/>
        </w:rPr>
      </w:pPr>
      <w:r>
        <w:rPr>
          <w:rFonts w:ascii="宋体" w:hAnsi="宋体" w:cs="宋体"/>
        </w:rPr>
        <w:t>1、</w:t>
      </w:r>
      <w:r>
        <w:rPr>
          <w:rFonts w:hint="eastAsia" w:ascii="宋体" w:hAnsi="宋体" w:cs="宋体"/>
        </w:rPr>
        <w:t>本项目不接受联合体投标。</w:t>
      </w:r>
    </w:p>
    <w:p w14:paraId="21ABC002">
      <w:pPr>
        <w:spacing w:line="360" w:lineRule="auto"/>
        <w:rPr>
          <w:rFonts w:ascii="宋体" w:hAnsi="宋体" w:cs="宋体"/>
        </w:rPr>
      </w:pPr>
      <w:r>
        <w:rPr>
          <w:rFonts w:ascii="宋体" w:hAnsi="宋体" w:cs="宋体"/>
        </w:rPr>
        <w:t>2、</w:t>
      </w:r>
      <w:r>
        <w:rPr>
          <w:rFonts w:hint="eastAsia" w:ascii="宋体" w:hAnsi="宋体" w:cs="宋体"/>
        </w:rPr>
        <w:t>成交供应商不得以任何形式对本项目分包或转包。</w:t>
      </w:r>
    </w:p>
    <w:p w14:paraId="17FB40FE">
      <w:pPr>
        <w:spacing w:line="360" w:lineRule="auto"/>
        <w:rPr>
          <w:rFonts w:ascii="宋体" w:hAnsi="宋体" w:cs="宋体"/>
        </w:rPr>
      </w:pPr>
      <w:r>
        <w:rPr>
          <w:rFonts w:ascii="宋体" w:hAnsi="宋体" w:cs="宋体"/>
        </w:rPr>
        <w:t>4、</w:t>
      </w:r>
      <w:r>
        <w:rPr>
          <w:rFonts w:hint="eastAsia" w:ascii="宋体" w:hAnsi="宋体" w:cs="宋体"/>
        </w:rPr>
        <w:t>项目执行中如需更换人员，须事先征得首都博物馆同意。</w:t>
      </w:r>
    </w:p>
    <w:p w14:paraId="4E57EE78">
      <w:pPr>
        <w:pStyle w:val="21"/>
        <w:spacing w:line="360" w:lineRule="auto"/>
        <w:rPr>
          <w:rFonts w:ascii="Arial" w:hAnsi="Arial" w:eastAsia="宋体" w:cs="Arial"/>
          <w:bCs/>
          <w:szCs w:val="24"/>
        </w:rPr>
      </w:pPr>
      <w:r>
        <w:rPr>
          <w:rFonts w:hint="eastAsia" w:ascii="宋体" w:hAnsi="宋体" w:cs="宋体"/>
        </w:rPr>
        <w:t>5、</w:t>
      </w:r>
      <w:r>
        <w:rPr>
          <w:rFonts w:ascii="Arial" w:hAnsi="Arial" w:eastAsia="宋体" w:cs="Arial"/>
          <w:bCs/>
          <w:szCs w:val="24"/>
        </w:rPr>
        <w:t>付款方式</w:t>
      </w:r>
    </w:p>
    <w:p w14:paraId="7B200A63">
      <w:pPr>
        <w:pStyle w:val="28"/>
        <w:spacing w:after="0"/>
        <w:ind w:firstLine="480" w:firstLineChars="200"/>
        <w:rPr>
          <w:rFonts w:cs="宋体"/>
        </w:rPr>
      </w:pPr>
      <w:r>
        <w:rPr>
          <w:rFonts w:hint="eastAsia" w:cs="宋体"/>
        </w:rPr>
        <w:t>合同签订后5个工作日内，采购人向成交供应商支付合同总价款的70%；设计方案经采购人确认通过</w:t>
      </w:r>
      <w:r>
        <w:rPr>
          <w:rFonts w:hint="eastAsia" w:cs="宋体"/>
          <w:bCs/>
        </w:rPr>
        <w:t>后5</w:t>
      </w:r>
      <w:r>
        <w:rPr>
          <w:rFonts w:hint="eastAsia" w:cs="宋体"/>
        </w:rPr>
        <w:t>个工作日内，采购人向成交供应商支付合同总价款的30%</w:t>
      </w:r>
      <w:r>
        <w:rPr>
          <w:rFonts w:hint="eastAsia" w:cs="宋体"/>
          <w:bCs/>
        </w:rPr>
        <w:t>。</w:t>
      </w:r>
      <w:r>
        <w:rPr>
          <w:rFonts w:hint="eastAsia" w:cs="宋体"/>
        </w:rPr>
        <w:t>因财政资金下达时间或付款日处于采购人年终封账期内而导致采购人延期支付的，不视为采购人违约。</w:t>
      </w:r>
    </w:p>
    <w:p w14:paraId="1905DC3F">
      <w:pPr>
        <w:pStyle w:val="21"/>
        <w:spacing w:line="360" w:lineRule="auto"/>
        <w:rPr>
          <w:rFonts w:ascii="宋体" w:hAnsi="宋体" w:cs="宋体"/>
        </w:rPr>
      </w:pPr>
      <w:r>
        <w:rPr>
          <w:rFonts w:hint="eastAsia" w:ascii="宋体" w:hAnsi="宋体" w:cs="宋体"/>
        </w:rPr>
        <w:t>6、</w:t>
      </w:r>
      <w:r>
        <w:rPr>
          <w:rFonts w:ascii="宋体" w:hAnsi="宋体" w:cs="宋体"/>
        </w:rPr>
        <w:t>保密要求</w:t>
      </w:r>
    </w:p>
    <w:p w14:paraId="33D7171D">
      <w:pPr>
        <w:pStyle w:val="28"/>
        <w:spacing w:after="0"/>
        <w:ind w:firstLine="480" w:firstLineChars="200"/>
        <w:rPr>
          <w:rFonts w:ascii="Arial" w:hAnsi="Arial" w:cs="Arial"/>
        </w:rPr>
      </w:pPr>
      <w:r>
        <w:rPr>
          <w:rFonts w:ascii="Arial" w:hAnsi="Arial" w:cs="Arial"/>
        </w:rPr>
        <w:t>任何一方对其获知的有关本项目中其他各方的秘密负有保密义务。除非法律、法规另有规定或得到本合同之其他各方的书面许可，任何一方不得向第三人泄露项目相关的秘密。保密期限自任何一方获知该秘密之日起至本条规定的秘密成为公众信息之日止。供应商提供针对本项目的保密承诺函</w:t>
      </w:r>
      <w:r>
        <w:rPr>
          <w:rFonts w:hint="eastAsia" w:ascii="Arial" w:hAnsi="Arial" w:cs="Arial"/>
        </w:rPr>
        <w:t>（格式自拟）</w:t>
      </w:r>
      <w:r>
        <w:rPr>
          <w:rFonts w:ascii="Arial" w:hAnsi="Arial" w:cs="Arial"/>
        </w:rPr>
        <w:t>。</w:t>
      </w:r>
    </w:p>
    <w:p w14:paraId="7385476F">
      <w:pPr>
        <w:pStyle w:val="28"/>
        <w:spacing w:after="0"/>
        <w:ind w:firstLine="480" w:firstLineChars="200"/>
        <w:rPr>
          <w:rFonts w:ascii="Arial" w:hAnsi="Arial" w:cs="Arial"/>
        </w:rPr>
      </w:pPr>
    </w:p>
    <w:p w14:paraId="2F5A911A">
      <w:pPr>
        <w:pStyle w:val="28"/>
        <w:tabs>
          <w:tab w:val="left" w:pos="5580"/>
        </w:tabs>
        <w:spacing w:after="0"/>
        <w:ind w:firstLine="426" w:firstLineChars="177"/>
        <w:rPr>
          <w:rFonts w:ascii="Arial" w:hAnsi="Arial" w:cs="Arial"/>
          <w:b/>
          <w:color w:val="0000FF"/>
        </w:rPr>
      </w:pPr>
    </w:p>
    <w:p w14:paraId="01244704">
      <w:pPr>
        <w:widowControl/>
        <w:spacing w:line="360" w:lineRule="auto"/>
        <w:ind w:firstLine="211"/>
        <w:jc w:val="left"/>
        <w:rPr>
          <w:rFonts w:ascii="Arial" w:hAnsi="Arial" w:cs="Arial"/>
          <w:b/>
          <w:color w:val="0000FF"/>
          <w:kern w:val="0"/>
          <w:szCs w:val="24"/>
          <w:highlight w:val="yellow"/>
        </w:rPr>
      </w:pPr>
    </w:p>
    <w:p w14:paraId="13D32AB5">
      <w:pPr>
        <w:pStyle w:val="21"/>
        <w:rPr>
          <w:rFonts w:ascii="Arial" w:hAnsi="Arial" w:cs="Arial"/>
          <w:b/>
          <w:color w:val="0000FF"/>
          <w:kern w:val="0"/>
          <w:szCs w:val="24"/>
          <w:highlight w:val="yellow"/>
        </w:rPr>
      </w:pPr>
    </w:p>
    <w:p w14:paraId="7D0700CD">
      <w:pPr>
        <w:rPr>
          <w:rFonts w:ascii="Arial" w:hAnsi="Arial" w:cs="Arial"/>
          <w:b/>
          <w:color w:val="0000FF"/>
          <w:kern w:val="0"/>
          <w:szCs w:val="24"/>
          <w:highlight w:val="yellow"/>
        </w:rPr>
      </w:pPr>
    </w:p>
    <w:p w14:paraId="71EBC009">
      <w:pPr>
        <w:pStyle w:val="21"/>
        <w:rPr>
          <w:rFonts w:ascii="Arial" w:hAnsi="Arial" w:cs="Arial"/>
          <w:b/>
          <w:color w:val="0000FF"/>
          <w:kern w:val="0"/>
          <w:szCs w:val="24"/>
          <w:highlight w:val="yellow"/>
        </w:rPr>
      </w:pPr>
    </w:p>
    <w:p w14:paraId="3071C2ED">
      <w:pPr>
        <w:pStyle w:val="21"/>
        <w:rPr>
          <w:rFonts w:ascii="Arial" w:hAnsi="Arial" w:cs="Arial"/>
          <w:b/>
          <w:color w:val="0000FF"/>
          <w:kern w:val="0"/>
          <w:szCs w:val="24"/>
          <w:highlight w:val="yellow"/>
        </w:rPr>
        <w:sectPr>
          <w:pgSz w:w="11906" w:h="16838"/>
          <w:pgMar w:top="1247" w:right="1247" w:bottom="1247" w:left="1247" w:header="851" w:footer="863" w:gutter="0"/>
          <w:cols w:space="425" w:num="1"/>
          <w:titlePg/>
          <w:docGrid w:linePitch="312" w:charSpace="0"/>
        </w:sectPr>
      </w:pPr>
    </w:p>
    <w:p w14:paraId="1C260F03">
      <w:pPr>
        <w:pStyle w:val="4"/>
      </w:pPr>
    </w:p>
    <w:p w14:paraId="01B13ACF">
      <w:pPr>
        <w:rPr>
          <w:color w:val="0000FF"/>
        </w:rPr>
      </w:pPr>
    </w:p>
    <w:p w14:paraId="104C4731">
      <w:pPr>
        <w:pStyle w:val="21"/>
        <w:rPr>
          <w:color w:val="0000FF"/>
        </w:rPr>
      </w:pPr>
    </w:p>
    <w:p w14:paraId="4A7C18C2">
      <w:pPr>
        <w:widowControl/>
        <w:spacing w:line="360" w:lineRule="auto"/>
        <w:ind w:firstLine="211"/>
        <w:jc w:val="left"/>
        <w:rPr>
          <w:rFonts w:ascii="Arial" w:hAnsi="Arial" w:cs="Arial"/>
          <w:b/>
          <w:color w:val="0000FF"/>
          <w:kern w:val="0"/>
          <w:szCs w:val="24"/>
          <w:highlight w:val="yellow"/>
        </w:rPr>
      </w:pPr>
    </w:p>
    <w:bookmarkEnd w:id="57"/>
    <w:p w14:paraId="4584562A">
      <w:pPr>
        <w:pStyle w:val="3"/>
      </w:pPr>
      <w:bookmarkStart w:id="58" w:name="_Toc9676"/>
      <w:r>
        <w:t>第五章  合同草案条款</w:t>
      </w:r>
      <w:bookmarkEnd w:id="58"/>
    </w:p>
    <w:p w14:paraId="7010E8E1">
      <w:pPr>
        <w:tabs>
          <w:tab w:val="left" w:pos="540"/>
        </w:tabs>
        <w:spacing w:line="360" w:lineRule="auto"/>
        <w:rPr>
          <w:rFonts w:ascii="黑体" w:hAnsi="黑体" w:eastAsia="黑体" w:cs="黑体"/>
        </w:rPr>
      </w:pPr>
      <w:r>
        <w:rPr>
          <w:rFonts w:ascii="Arial" w:hAnsi="Arial" w:eastAsia="宋体" w:cs="Arial"/>
          <w:highlight w:val="yellow"/>
        </w:rPr>
        <w:br w:type="page"/>
      </w:r>
      <w:r>
        <w:rPr>
          <w:rFonts w:hint="eastAsia" w:ascii="黑体" w:hAnsi="黑体" w:eastAsia="黑体" w:cs="黑体"/>
        </w:rPr>
        <w:t>此合同为模版，内容仅供参考</w:t>
      </w:r>
    </w:p>
    <w:p w14:paraId="09669555">
      <w:pPr>
        <w:tabs>
          <w:tab w:val="left" w:pos="540"/>
        </w:tabs>
        <w:spacing w:line="360" w:lineRule="auto"/>
        <w:rPr>
          <w:rFonts w:ascii="仿宋" w:hAnsi="仿宋" w:eastAsia="仿宋" w:cs="仿宋"/>
        </w:rPr>
      </w:pPr>
    </w:p>
    <w:p w14:paraId="43F700B6">
      <w:pPr>
        <w:tabs>
          <w:tab w:val="left" w:pos="540"/>
        </w:tabs>
        <w:spacing w:line="360" w:lineRule="auto"/>
        <w:rPr>
          <w:rFonts w:ascii="仿宋" w:hAnsi="仿宋" w:eastAsia="仿宋" w:cs="仿宋"/>
          <w:bCs/>
          <w:sz w:val="28"/>
        </w:rPr>
      </w:pPr>
    </w:p>
    <w:p w14:paraId="69326B99">
      <w:pPr>
        <w:tabs>
          <w:tab w:val="left" w:pos="540"/>
        </w:tabs>
        <w:spacing w:line="360" w:lineRule="auto"/>
        <w:rPr>
          <w:rFonts w:ascii="仿宋" w:hAnsi="仿宋" w:eastAsia="仿宋" w:cs="仿宋"/>
          <w:bCs/>
          <w:sz w:val="28"/>
        </w:rPr>
      </w:pPr>
    </w:p>
    <w:p w14:paraId="7147A1E0">
      <w:pPr>
        <w:tabs>
          <w:tab w:val="left" w:pos="540"/>
        </w:tabs>
        <w:spacing w:line="360" w:lineRule="auto"/>
        <w:rPr>
          <w:rFonts w:ascii="仿宋" w:hAnsi="仿宋" w:eastAsia="仿宋" w:cs="仿宋"/>
          <w:bCs/>
          <w:sz w:val="28"/>
        </w:rPr>
      </w:pPr>
    </w:p>
    <w:p w14:paraId="31A884D6">
      <w:pPr>
        <w:tabs>
          <w:tab w:val="left" w:pos="540"/>
        </w:tabs>
        <w:spacing w:line="360" w:lineRule="auto"/>
        <w:rPr>
          <w:rFonts w:ascii="仿宋" w:hAnsi="仿宋" w:eastAsia="仿宋" w:cs="仿宋"/>
          <w:bCs/>
          <w:sz w:val="28"/>
        </w:rPr>
      </w:pPr>
    </w:p>
    <w:p w14:paraId="2EAD2D6E">
      <w:pPr>
        <w:tabs>
          <w:tab w:val="left" w:pos="540"/>
        </w:tabs>
        <w:spacing w:line="360" w:lineRule="auto"/>
        <w:jc w:val="center"/>
        <w:rPr>
          <w:rFonts w:ascii="仿宋" w:hAnsi="仿宋" w:eastAsia="仿宋" w:cs="仿宋"/>
          <w:b/>
          <w:sz w:val="44"/>
          <w:szCs w:val="44"/>
        </w:rPr>
      </w:pPr>
      <w:r>
        <w:rPr>
          <w:rFonts w:hint="eastAsia" w:ascii="仿宋" w:hAnsi="仿宋" w:eastAsia="仿宋" w:cs="仿宋"/>
          <w:b/>
          <w:sz w:val="44"/>
          <w:szCs w:val="44"/>
        </w:rPr>
        <w:t>中国长城博物馆视觉识别（VI）系统设计服务委托合同</w:t>
      </w:r>
    </w:p>
    <w:p w14:paraId="673951B9">
      <w:pPr>
        <w:tabs>
          <w:tab w:val="left" w:pos="540"/>
        </w:tabs>
        <w:spacing w:line="360" w:lineRule="auto"/>
        <w:jc w:val="center"/>
        <w:rPr>
          <w:rFonts w:ascii="仿宋" w:hAnsi="仿宋" w:eastAsia="仿宋" w:cs="仿宋"/>
          <w:bCs/>
          <w:sz w:val="72"/>
        </w:rPr>
      </w:pPr>
    </w:p>
    <w:p w14:paraId="44EAA076">
      <w:pPr>
        <w:tabs>
          <w:tab w:val="left" w:pos="540"/>
        </w:tabs>
        <w:spacing w:line="360" w:lineRule="auto"/>
        <w:jc w:val="center"/>
        <w:rPr>
          <w:rFonts w:ascii="仿宋" w:hAnsi="仿宋" w:eastAsia="仿宋" w:cs="仿宋"/>
          <w:bCs/>
          <w:sz w:val="72"/>
        </w:rPr>
      </w:pPr>
    </w:p>
    <w:p w14:paraId="486DE4A6">
      <w:pPr>
        <w:spacing w:line="360" w:lineRule="auto"/>
        <w:ind w:left="578" w:leftChars="241" w:firstLine="750" w:firstLineChars="250"/>
        <w:rPr>
          <w:rFonts w:ascii="仿宋" w:hAnsi="仿宋" w:eastAsia="仿宋" w:cs="仿宋"/>
          <w:bCs/>
          <w:sz w:val="30"/>
        </w:rPr>
      </w:pPr>
    </w:p>
    <w:p w14:paraId="0D20047B">
      <w:pPr>
        <w:spacing w:line="360" w:lineRule="auto"/>
        <w:ind w:left="1994" w:leftChars="202" w:hanging="1509" w:hangingChars="501"/>
        <w:rPr>
          <w:rFonts w:ascii="仿宋" w:hAnsi="仿宋" w:eastAsia="仿宋" w:cs="仿宋"/>
          <w:b/>
          <w:bCs/>
          <w:sz w:val="30"/>
        </w:rPr>
      </w:pPr>
    </w:p>
    <w:p w14:paraId="5F13F315">
      <w:pPr>
        <w:spacing w:line="360" w:lineRule="auto"/>
        <w:ind w:left="1994" w:leftChars="202" w:hanging="1509" w:hangingChars="501"/>
        <w:rPr>
          <w:rFonts w:ascii="仿宋" w:hAnsi="仿宋" w:eastAsia="仿宋" w:cs="仿宋"/>
          <w:b/>
          <w:bCs/>
          <w:sz w:val="30"/>
        </w:rPr>
      </w:pPr>
    </w:p>
    <w:p w14:paraId="3C22307D">
      <w:pPr>
        <w:spacing w:line="360" w:lineRule="auto"/>
        <w:ind w:left="1994" w:leftChars="202" w:hanging="1509" w:hangingChars="501"/>
        <w:rPr>
          <w:rFonts w:ascii="仿宋" w:hAnsi="仿宋" w:eastAsia="仿宋" w:cs="仿宋"/>
          <w:b/>
          <w:bCs/>
          <w:sz w:val="30"/>
        </w:rPr>
      </w:pPr>
    </w:p>
    <w:p w14:paraId="0C45CC35">
      <w:pPr>
        <w:spacing w:line="360" w:lineRule="auto"/>
        <w:ind w:left="1994" w:leftChars="202" w:hanging="1509" w:hangingChars="501"/>
        <w:rPr>
          <w:rFonts w:ascii="仿宋" w:hAnsi="仿宋" w:eastAsia="仿宋" w:cs="仿宋"/>
          <w:b/>
          <w:bCs/>
          <w:sz w:val="30"/>
        </w:rPr>
      </w:pPr>
    </w:p>
    <w:p w14:paraId="3C3811EF">
      <w:pPr>
        <w:spacing w:line="360" w:lineRule="auto"/>
        <w:rPr>
          <w:rFonts w:ascii="仿宋" w:hAnsi="仿宋" w:eastAsia="仿宋" w:cs="仿宋"/>
          <w:b/>
          <w:bCs/>
          <w:sz w:val="30"/>
        </w:rPr>
      </w:pPr>
    </w:p>
    <w:p w14:paraId="0D1E5322">
      <w:pPr>
        <w:ind w:firstLine="562" w:firstLineChars="200"/>
        <w:jc w:val="left"/>
        <w:rPr>
          <w:rFonts w:ascii="仿宋" w:hAnsi="仿宋" w:eastAsia="仿宋" w:cs="仿宋"/>
          <w:b/>
          <w:sz w:val="28"/>
          <w:szCs w:val="28"/>
        </w:rPr>
      </w:pPr>
      <w:r>
        <w:rPr>
          <w:rFonts w:hint="eastAsia" w:ascii="仿宋" w:hAnsi="仿宋" w:eastAsia="仿宋" w:cs="仿宋"/>
          <w:b/>
          <w:bCs/>
          <w:sz w:val="28"/>
          <w:szCs w:val="28"/>
        </w:rPr>
        <w:t>项</w:t>
      </w:r>
      <w:r>
        <w:rPr>
          <w:rFonts w:hint="eastAsia" w:ascii="仿宋" w:hAnsi="仿宋" w:eastAsia="仿宋" w:cs="仿宋"/>
          <w:b/>
          <w:bCs/>
          <w:spacing w:val="23"/>
          <w:sz w:val="28"/>
          <w:szCs w:val="28"/>
        </w:rPr>
        <w:t xml:space="preserve"> 目 名 称</w:t>
      </w:r>
      <w:r>
        <w:rPr>
          <w:rFonts w:hint="eastAsia" w:ascii="仿宋" w:hAnsi="仿宋" w:eastAsia="仿宋" w:cs="仿宋"/>
          <w:b/>
          <w:bCs/>
          <w:sz w:val="28"/>
          <w:szCs w:val="28"/>
        </w:rPr>
        <w:t xml:space="preserve"> ：中国长城博物馆视觉识别（VI）系统设计服务</w:t>
      </w:r>
    </w:p>
    <w:p w14:paraId="540EAB93">
      <w:pPr>
        <w:ind w:firstLine="562" w:firstLineChars="200"/>
        <w:rPr>
          <w:rFonts w:ascii="仿宋" w:hAnsi="仿宋" w:eastAsia="仿宋" w:cs="仿宋"/>
          <w:b/>
          <w:bCs/>
          <w:sz w:val="28"/>
          <w:szCs w:val="28"/>
        </w:rPr>
      </w:pPr>
      <w:r>
        <w:rPr>
          <w:rFonts w:hint="eastAsia" w:ascii="仿宋" w:hAnsi="仿宋" w:eastAsia="仿宋" w:cs="仿宋"/>
          <w:b/>
          <w:bCs/>
          <w:sz w:val="28"/>
          <w:szCs w:val="28"/>
          <w:lang w:val="en-GB"/>
        </w:rPr>
        <w:t>甲方（</w:t>
      </w:r>
      <w:r>
        <w:rPr>
          <w:rFonts w:hint="eastAsia" w:ascii="仿宋" w:hAnsi="仿宋" w:eastAsia="仿宋" w:cs="仿宋"/>
          <w:b/>
          <w:bCs/>
          <w:sz w:val="28"/>
          <w:szCs w:val="28"/>
        </w:rPr>
        <w:t>委托方）：</w:t>
      </w:r>
    </w:p>
    <w:p w14:paraId="782E909D">
      <w:pPr>
        <w:ind w:firstLine="562" w:firstLineChars="200"/>
        <w:rPr>
          <w:rFonts w:ascii="仿宋" w:hAnsi="仿宋" w:eastAsia="仿宋" w:cs="仿宋"/>
          <w:b/>
          <w:bCs/>
          <w:sz w:val="28"/>
          <w:szCs w:val="28"/>
        </w:rPr>
      </w:pPr>
      <w:r>
        <w:rPr>
          <w:rFonts w:hint="eastAsia" w:ascii="仿宋" w:hAnsi="仿宋" w:eastAsia="仿宋" w:cs="仿宋"/>
          <w:b/>
          <w:bCs/>
          <w:sz w:val="28"/>
          <w:szCs w:val="28"/>
          <w:lang w:val="en-GB"/>
        </w:rPr>
        <w:t>乙方（</w:t>
      </w:r>
      <w:r>
        <w:rPr>
          <w:rFonts w:hint="eastAsia" w:ascii="仿宋" w:hAnsi="仿宋" w:eastAsia="仿宋" w:cs="仿宋"/>
          <w:b/>
          <w:bCs/>
          <w:sz w:val="28"/>
          <w:szCs w:val="28"/>
        </w:rPr>
        <w:t>设计方）：</w:t>
      </w:r>
    </w:p>
    <w:p w14:paraId="45DAF266">
      <w:pPr>
        <w:ind w:firstLine="562" w:firstLineChars="200"/>
      </w:pPr>
      <w:r>
        <w:rPr>
          <w:rFonts w:hint="eastAsia" w:ascii="仿宋" w:hAnsi="仿宋" w:eastAsia="仿宋" w:cs="仿宋"/>
          <w:b/>
          <w:bCs/>
          <w:sz w:val="28"/>
          <w:szCs w:val="28"/>
        </w:rPr>
        <w:t>合  同  期  限：自签订之日起至2025年1</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月3</w:t>
      </w:r>
      <w:r>
        <w:rPr>
          <w:rFonts w:hint="eastAsia" w:ascii="仿宋" w:hAnsi="仿宋" w:eastAsia="仿宋" w:cs="仿宋"/>
          <w:b/>
          <w:bCs/>
          <w:sz w:val="28"/>
          <w:szCs w:val="28"/>
          <w:lang w:val="en-US" w:eastAsia="zh-CN"/>
        </w:rPr>
        <w:t>0</w:t>
      </w:r>
      <w:r>
        <w:rPr>
          <w:rFonts w:hint="eastAsia" w:ascii="仿宋" w:hAnsi="仿宋" w:eastAsia="仿宋" w:cs="仿宋"/>
          <w:b/>
          <w:bCs/>
          <w:sz w:val="28"/>
          <w:szCs w:val="28"/>
        </w:rPr>
        <w:t>日</w:t>
      </w:r>
    </w:p>
    <w:p w14:paraId="66B9FFD5">
      <w:pPr>
        <w:ind w:firstLine="482" w:firstLineChars="200"/>
        <w:rPr>
          <w:rFonts w:ascii="仿宋" w:hAnsi="仿宋" w:eastAsia="仿宋" w:cs="仿宋"/>
          <w:b/>
          <w:bCs/>
        </w:rPr>
      </w:pPr>
    </w:p>
    <w:p w14:paraId="7F87D9AE">
      <w:pPr>
        <w:pStyle w:val="4"/>
      </w:pPr>
    </w:p>
    <w:p w14:paraId="55FD6960">
      <w:pPr>
        <w:ind w:firstLine="482" w:firstLineChars="200"/>
        <w:rPr>
          <w:rFonts w:ascii="仿宋" w:hAnsi="仿宋" w:eastAsia="仿宋" w:cs="仿宋"/>
          <w:b/>
          <w:bCs/>
        </w:rPr>
      </w:pPr>
    </w:p>
    <w:p w14:paraId="618E45ED">
      <w:pPr>
        <w:ind w:firstLine="482" w:firstLineChars="200"/>
        <w:rPr>
          <w:rFonts w:ascii="仿宋" w:hAnsi="仿宋" w:eastAsia="仿宋" w:cs="仿宋"/>
          <w:b/>
          <w:bCs/>
        </w:rPr>
      </w:pPr>
      <w:r>
        <w:rPr>
          <w:rFonts w:hint="eastAsia" w:ascii="仿宋" w:hAnsi="仿宋" w:eastAsia="仿宋" w:cs="仿宋"/>
          <w:b/>
          <w:bCs/>
        </w:rPr>
        <w:t>委托方（甲方）</w:t>
      </w:r>
      <w:r>
        <w:rPr>
          <w:rFonts w:hint="eastAsia" w:ascii="仿宋" w:hAnsi="仿宋" w:eastAsia="仿宋" w:cs="仿宋"/>
          <w:b/>
          <w:bCs/>
          <w:sz w:val="20"/>
          <w:szCs w:val="20"/>
        </w:rPr>
        <w:t>：</w:t>
      </w:r>
    </w:p>
    <w:p w14:paraId="56C71C61">
      <w:pPr>
        <w:widowControl/>
        <w:spacing w:line="360" w:lineRule="auto"/>
        <w:jc w:val="left"/>
        <w:rPr>
          <w:rFonts w:ascii="仿宋" w:hAnsi="仿宋" w:eastAsia="仿宋" w:cs="仿宋"/>
          <w:b/>
          <w:bCs/>
        </w:rPr>
      </w:pPr>
      <w:r>
        <w:rPr>
          <w:rFonts w:hint="eastAsia" w:ascii="仿宋" w:hAnsi="仿宋" w:eastAsia="仿宋" w:cs="仿宋"/>
          <w:b/>
          <w:bCs/>
        </w:rPr>
        <w:t>　　通讯地址：</w:t>
      </w:r>
    </w:p>
    <w:p w14:paraId="52C1BF07">
      <w:pPr>
        <w:widowControl/>
        <w:spacing w:line="360" w:lineRule="auto"/>
        <w:jc w:val="left"/>
        <w:rPr>
          <w:rFonts w:ascii="仿宋" w:hAnsi="仿宋" w:eastAsia="仿宋" w:cs="仿宋"/>
          <w:b/>
          <w:bCs/>
        </w:rPr>
      </w:pPr>
      <w:r>
        <w:rPr>
          <w:rFonts w:hint="eastAsia" w:ascii="仿宋" w:hAnsi="仿宋" w:eastAsia="仿宋" w:cs="仿宋"/>
          <w:b/>
          <w:bCs/>
        </w:rPr>
        <w:t> </w:t>
      </w:r>
    </w:p>
    <w:p w14:paraId="6FB97B69">
      <w:pPr>
        <w:spacing w:line="360" w:lineRule="auto"/>
        <w:ind w:firstLine="482" w:firstLineChars="200"/>
        <w:rPr>
          <w:rFonts w:ascii="仿宋" w:hAnsi="仿宋" w:eastAsia="仿宋" w:cs="仿宋"/>
          <w:b/>
          <w:bCs/>
          <w:u w:val="single"/>
          <w:lang w:val="en-GB"/>
        </w:rPr>
      </w:pPr>
      <w:r>
        <w:rPr>
          <w:rFonts w:hint="eastAsia" w:ascii="仿宋" w:hAnsi="仿宋" w:eastAsia="仿宋" w:cs="仿宋"/>
          <w:b/>
          <w:bCs/>
        </w:rPr>
        <w:t>受托方（乙方）：</w:t>
      </w:r>
    </w:p>
    <w:p w14:paraId="6AFD5120">
      <w:pPr>
        <w:widowControl/>
        <w:spacing w:line="360" w:lineRule="auto"/>
        <w:jc w:val="left"/>
        <w:rPr>
          <w:rFonts w:ascii="仿宋" w:hAnsi="仿宋" w:eastAsia="仿宋" w:cs="仿宋"/>
          <w:b/>
          <w:bCs/>
        </w:rPr>
      </w:pPr>
      <w:r>
        <w:rPr>
          <w:rFonts w:hint="eastAsia" w:ascii="仿宋" w:hAnsi="仿宋" w:eastAsia="仿宋" w:cs="仿宋"/>
          <w:b/>
          <w:bCs/>
        </w:rPr>
        <w:t>　　通讯地址：</w:t>
      </w:r>
    </w:p>
    <w:p w14:paraId="5E5B697C">
      <w:pPr>
        <w:widowControl/>
        <w:spacing w:line="360" w:lineRule="auto"/>
        <w:jc w:val="left"/>
        <w:rPr>
          <w:rFonts w:ascii="仿宋" w:hAnsi="仿宋" w:eastAsia="仿宋" w:cs="仿宋"/>
        </w:rPr>
      </w:pPr>
    </w:p>
    <w:p w14:paraId="1B19A195">
      <w:pPr>
        <w:spacing w:line="288" w:lineRule="auto"/>
        <w:ind w:left="137" w:leftChars="57" w:firstLine="360" w:firstLineChars="150"/>
        <w:rPr>
          <w:rFonts w:ascii="仿宋" w:hAnsi="仿宋" w:eastAsia="仿宋" w:cs="仿宋"/>
          <w:color w:val="auto"/>
        </w:rPr>
      </w:pPr>
      <w:r>
        <w:rPr>
          <w:rFonts w:hint="eastAsia" w:ascii="仿宋" w:hAnsi="仿宋" w:eastAsia="仿宋" w:cs="仿宋"/>
          <w:color w:val="auto"/>
        </w:rPr>
        <w:t>首都博物馆（甲方）</w:t>
      </w:r>
      <w:r>
        <w:rPr>
          <w:rFonts w:hint="eastAsia" w:ascii="仿宋" w:hAnsi="仿宋" w:eastAsia="仿宋" w:cs="仿宋"/>
          <w:color w:val="auto"/>
          <w:u w:val="single"/>
        </w:rPr>
        <w:t xml:space="preserve">                   </w:t>
      </w:r>
      <w:r>
        <w:rPr>
          <w:rFonts w:hint="eastAsia" w:ascii="仿宋" w:hAnsi="仿宋" w:eastAsia="仿宋" w:cs="仿宋"/>
          <w:color w:val="auto"/>
        </w:rPr>
        <w:t xml:space="preserve">项目，委托 </w:t>
      </w:r>
      <w:r>
        <w:rPr>
          <w:rFonts w:hint="eastAsia" w:ascii="仿宋" w:hAnsi="仿宋" w:eastAsia="仿宋" w:cs="仿宋"/>
          <w:color w:val="auto"/>
          <w:u w:val="single"/>
        </w:rPr>
        <w:t xml:space="preserve">             </w:t>
      </w:r>
      <w:r>
        <w:rPr>
          <w:rFonts w:hint="eastAsia" w:ascii="仿宋" w:hAnsi="仿宋" w:eastAsia="仿宋" w:cs="仿宋"/>
          <w:color w:val="auto"/>
        </w:rPr>
        <w:t>（招标代理机构）以</w:t>
      </w:r>
      <w:r>
        <w:rPr>
          <w:rFonts w:hint="eastAsia" w:ascii="仿宋" w:hAnsi="仿宋" w:eastAsia="仿宋" w:cs="仿宋"/>
          <w:color w:val="auto"/>
          <w:u w:val="single"/>
        </w:rPr>
        <w:t xml:space="preserve">           </w:t>
      </w:r>
      <w:r>
        <w:rPr>
          <w:rFonts w:hint="eastAsia" w:ascii="仿宋" w:hAnsi="仿宋" w:eastAsia="仿宋" w:cs="仿宋"/>
          <w:color w:val="auto"/>
        </w:rPr>
        <w:t>号采购文件进行馆内遴选采购。经过评审小组评定，</w:t>
      </w:r>
      <w:r>
        <w:rPr>
          <w:rFonts w:hint="eastAsia" w:ascii="仿宋" w:hAnsi="仿宋" w:eastAsia="仿宋" w:cs="仿宋"/>
          <w:color w:val="auto"/>
          <w:u w:val="single"/>
        </w:rPr>
        <w:t xml:space="preserve">          </w:t>
      </w:r>
      <w:r>
        <w:rPr>
          <w:rFonts w:hint="eastAsia" w:ascii="仿宋" w:hAnsi="仿宋" w:eastAsia="仿宋" w:cs="仿宋"/>
          <w:color w:val="auto"/>
        </w:rPr>
        <w:t>（乙方）为成交供应商。根据《中华人民共和国民法典》、《中华人民共和国著作权法》及其他相关法律法规，双方就甲方委托乙方的“中国长城博物馆视觉识别（VI）系统设计服务”，在真实、充分表达各自意愿的基础上，经过平等协商，达成本合同，由双方共同恪守。</w:t>
      </w:r>
    </w:p>
    <w:p w14:paraId="51CC1201">
      <w:pPr>
        <w:tabs>
          <w:tab w:val="left" w:pos="540"/>
        </w:tabs>
        <w:spacing w:line="288" w:lineRule="auto"/>
        <w:rPr>
          <w:rFonts w:ascii="仿宋" w:hAnsi="仿宋" w:eastAsia="仿宋" w:cs="仿宋"/>
          <w:bCs/>
        </w:rPr>
      </w:pPr>
    </w:p>
    <w:p w14:paraId="2F6F87A8">
      <w:pPr>
        <w:tabs>
          <w:tab w:val="left" w:pos="540"/>
        </w:tabs>
        <w:spacing w:line="288" w:lineRule="auto"/>
        <w:rPr>
          <w:rFonts w:ascii="仿宋" w:hAnsi="仿宋" w:eastAsia="仿宋" w:cs="仿宋"/>
          <w:b/>
        </w:rPr>
      </w:pPr>
      <w:r>
        <w:rPr>
          <w:rFonts w:hint="eastAsia" w:ascii="仿宋" w:hAnsi="仿宋" w:eastAsia="仿宋" w:cs="仿宋"/>
          <w:b/>
          <w:bCs/>
        </w:rPr>
        <w:t>第一章　标的内容</w:t>
      </w:r>
    </w:p>
    <w:p w14:paraId="60E1F016">
      <w:pPr>
        <w:spacing w:line="288" w:lineRule="auto"/>
        <w:ind w:left="17" w:leftChars="7"/>
        <w:rPr>
          <w:rFonts w:ascii="仿宋" w:hAnsi="仿宋" w:eastAsia="仿宋" w:cs="仿宋"/>
        </w:rPr>
      </w:pPr>
      <w:r>
        <w:rPr>
          <w:rFonts w:hint="eastAsia" w:ascii="仿宋" w:hAnsi="仿宋" w:eastAsia="仿宋" w:cs="仿宋"/>
        </w:rPr>
        <w:t>1.1    乙方按照甲方需求</w:t>
      </w:r>
      <w:r>
        <w:rPr>
          <w:rFonts w:hint="eastAsia" w:ascii="仿宋" w:hAnsi="仿宋" w:eastAsia="仿宋" w:cs="仿宋"/>
          <w:color w:val="auto"/>
        </w:rPr>
        <w:t>，为甲方提供中国长城博物馆视觉识别（VI）系统设计服务，甲方为乙方提供基础资料，具体设计服务内容及报价详见本合同附件。乙方服务内容及详细要求至少应完全满足采购文件第四章“技术服务需求”中列明的各项内容。</w:t>
      </w:r>
    </w:p>
    <w:p w14:paraId="1D6D8093">
      <w:pPr>
        <w:numPr>
          <w:ilvl w:val="0"/>
          <w:numId w:val="11"/>
        </w:numPr>
        <w:spacing w:line="288" w:lineRule="auto"/>
        <w:rPr>
          <w:rFonts w:ascii="仿宋" w:hAnsi="仿宋" w:eastAsia="仿宋" w:cs="仿宋"/>
          <w:b/>
          <w:bCs/>
        </w:rPr>
      </w:pPr>
      <w:r>
        <w:rPr>
          <w:rFonts w:hint="eastAsia" w:ascii="仿宋" w:hAnsi="仿宋" w:eastAsia="仿宋" w:cs="仿宋"/>
          <w:b/>
          <w:bCs/>
        </w:rPr>
        <w:t>乙方设计成果</w:t>
      </w:r>
    </w:p>
    <w:p w14:paraId="4A416E5A">
      <w:pPr>
        <w:spacing w:line="288" w:lineRule="auto"/>
        <w:rPr>
          <w:rFonts w:ascii="仿宋" w:hAnsi="仿宋" w:eastAsia="仿宋" w:cs="仿宋"/>
        </w:rPr>
      </w:pPr>
      <w:r>
        <w:rPr>
          <w:rFonts w:hint="eastAsia" w:ascii="仿宋" w:hAnsi="仿宋" w:eastAsia="仿宋" w:cs="仿宋"/>
        </w:rPr>
        <w:t>2.1</w:t>
      </w:r>
      <w:r>
        <w:rPr>
          <w:rFonts w:hint="eastAsia" w:ascii="仿宋" w:hAnsi="仿宋" w:eastAsia="仿宋" w:cs="仿宋"/>
          <w:bCs/>
        </w:rPr>
        <w:t xml:space="preserve">  </w:t>
      </w:r>
      <w:r>
        <w:rPr>
          <w:rFonts w:hint="eastAsia" w:ascii="仿宋" w:hAnsi="仿宋" w:eastAsia="仿宋" w:cs="仿宋"/>
        </w:rPr>
        <w:t>乙方在与甲方充分交流的基础上，开始进行本合同涉及的相关设计工作，并向甲方提供以下成果：</w:t>
      </w:r>
    </w:p>
    <w:p w14:paraId="0D0966D5">
      <w:pPr>
        <w:spacing w:line="288" w:lineRule="auto"/>
        <w:ind w:firstLine="720" w:firstLineChars="300"/>
        <w:rPr>
          <w:rFonts w:ascii="仿宋" w:hAnsi="仿宋" w:eastAsia="仿宋" w:cs="仿宋"/>
        </w:rPr>
      </w:pPr>
      <w:r>
        <w:rPr>
          <w:rFonts w:hint="eastAsia" w:ascii="仿宋" w:hAnsi="仿宋" w:eastAsia="仿宋" w:cs="仿宋"/>
        </w:rPr>
        <w:t>2.1.1 中国长城博物馆标志设计</w:t>
      </w:r>
    </w:p>
    <w:p w14:paraId="136FD00E">
      <w:pPr>
        <w:spacing w:line="288" w:lineRule="auto"/>
        <w:ind w:firstLine="720" w:firstLineChars="300"/>
        <w:rPr>
          <w:rFonts w:ascii="仿宋" w:hAnsi="仿宋" w:eastAsia="仿宋" w:cs="仿宋"/>
        </w:rPr>
      </w:pPr>
      <w:r>
        <w:rPr>
          <w:rFonts w:hint="eastAsia" w:ascii="仿宋" w:hAnsi="仿宋" w:eastAsia="仿宋" w:cs="仿宋"/>
        </w:rPr>
        <w:t>设计要求：标志需体现中国长城的历史文化内涵与博物馆的权威性，造型简洁大气，具有独特性与辨识度，符合现代视觉审美。设计应包含创意说明、黑白稿、彩色稿及标准化制图。</w:t>
      </w:r>
    </w:p>
    <w:p w14:paraId="02E4EECF">
      <w:pPr>
        <w:spacing w:line="288" w:lineRule="auto"/>
        <w:ind w:firstLine="720" w:firstLineChars="300"/>
        <w:rPr>
          <w:rFonts w:ascii="仿宋" w:hAnsi="仿宋" w:eastAsia="仿宋" w:cs="仿宋"/>
        </w:rPr>
      </w:pPr>
      <w:r>
        <w:rPr>
          <w:rFonts w:hint="eastAsia" w:ascii="仿宋" w:hAnsi="仿宋" w:eastAsia="仿宋" w:cs="仿宋"/>
        </w:rPr>
        <w:t>技术要求：提供设计说明（包括但不限于创作来源、寓意等，不超过150字）、矢量文件（AI/EPS）及高清位图（PNG/JPG，分辨率≥300dpi），适配不同应用场景（如建筑标识、印刷品、数字媒体等）。</w:t>
      </w:r>
    </w:p>
    <w:p w14:paraId="59A5857F">
      <w:pPr>
        <w:spacing w:line="288" w:lineRule="auto"/>
        <w:ind w:firstLine="720" w:firstLineChars="300"/>
        <w:rPr>
          <w:rFonts w:ascii="仿宋" w:hAnsi="仿宋" w:eastAsia="仿宋" w:cs="仿宋"/>
        </w:rPr>
      </w:pPr>
      <w:r>
        <w:rPr>
          <w:rFonts w:hint="eastAsia" w:ascii="仿宋" w:hAnsi="仿宋" w:eastAsia="仿宋" w:cs="仿宋"/>
        </w:rPr>
        <w:t>2.1.2 中国长城博物馆中英文名称字体开发、组合</w:t>
      </w:r>
    </w:p>
    <w:p w14:paraId="0693D6D9">
      <w:pPr>
        <w:spacing w:line="288" w:lineRule="auto"/>
        <w:ind w:firstLine="720" w:firstLineChars="300"/>
        <w:rPr>
          <w:rFonts w:ascii="仿宋" w:hAnsi="仿宋" w:eastAsia="仿宋" w:cs="仿宋"/>
        </w:rPr>
      </w:pPr>
      <w:r>
        <w:rPr>
          <w:rFonts w:hint="eastAsia" w:ascii="仿宋" w:hAnsi="仿宋" w:eastAsia="仿宋" w:cs="仿宋"/>
        </w:rPr>
        <w:t>设计要求：开发专有中英文标准字体，需与标志风格协调，体现文化厚重感；中文字体需符合汉字书写规范，英文部分需适配国际视觉习惯。</w:t>
      </w:r>
    </w:p>
    <w:p w14:paraId="4027E574">
      <w:pPr>
        <w:spacing w:line="288" w:lineRule="auto"/>
        <w:ind w:firstLine="720" w:firstLineChars="300"/>
        <w:rPr>
          <w:rFonts w:ascii="仿宋" w:hAnsi="仿宋" w:eastAsia="仿宋" w:cs="仿宋"/>
        </w:rPr>
      </w:pPr>
      <w:r>
        <w:rPr>
          <w:rFonts w:hint="eastAsia" w:ascii="仿宋" w:hAnsi="仿宋" w:eastAsia="仿宋" w:cs="仿宋"/>
        </w:rPr>
        <w:t>技术要求：确保字体不存在侵权使用问题，提供矢量文件及多尺寸应用方案；明确字体与标志的组合规范（间距、比例、排列形式等）。</w:t>
      </w:r>
    </w:p>
    <w:p w14:paraId="5F3F665E">
      <w:pPr>
        <w:spacing w:line="288" w:lineRule="auto"/>
        <w:ind w:firstLine="720" w:firstLineChars="300"/>
        <w:rPr>
          <w:rFonts w:ascii="仿宋" w:hAnsi="仿宋" w:eastAsia="仿宋" w:cs="仿宋"/>
        </w:rPr>
      </w:pPr>
      <w:r>
        <w:rPr>
          <w:rFonts w:hint="eastAsia" w:ascii="仿宋" w:hAnsi="仿宋" w:eastAsia="仿宋" w:cs="仿宋"/>
        </w:rPr>
        <w:t>2.1.3 中国长城博物馆视觉色彩系统设计方案</w:t>
      </w:r>
    </w:p>
    <w:p w14:paraId="702F7F10">
      <w:pPr>
        <w:spacing w:line="288" w:lineRule="auto"/>
        <w:ind w:firstLine="720" w:firstLineChars="300"/>
        <w:rPr>
          <w:rFonts w:ascii="仿宋" w:hAnsi="仿宋" w:eastAsia="仿宋" w:cs="仿宋"/>
        </w:rPr>
      </w:pPr>
      <w:r>
        <w:rPr>
          <w:rFonts w:hint="eastAsia" w:ascii="仿宋" w:hAnsi="仿宋" w:eastAsia="仿宋" w:cs="仿宋"/>
        </w:rPr>
        <w:t>设计要求：主色与辅色需契合长城文化意象，提供完整的色彩体系（含CMYK、RGB、Pantone等色值）及色彩应用场景说明。</w:t>
      </w:r>
    </w:p>
    <w:p w14:paraId="1E84D6CB">
      <w:pPr>
        <w:spacing w:line="288" w:lineRule="auto"/>
        <w:ind w:firstLine="720" w:firstLineChars="300"/>
        <w:rPr>
          <w:rFonts w:ascii="仿宋" w:hAnsi="仿宋" w:eastAsia="仿宋" w:cs="仿宋"/>
        </w:rPr>
      </w:pPr>
      <w:r>
        <w:rPr>
          <w:rFonts w:hint="eastAsia" w:ascii="仿宋" w:hAnsi="仿宋" w:eastAsia="仿宋" w:cs="仿宋"/>
        </w:rPr>
        <w:t>技术要求：提交色彩搭配方案及对比度分析，确保印刷与数字媒体显示一致性；需注明禁用色彩范围。</w:t>
      </w:r>
    </w:p>
    <w:p w14:paraId="05362C15">
      <w:pPr>
        <w:spacing w:line="288" w:lineRule="auto"/>
        <w:ind w:firstLine="720" w:firstLineChars="300"/>
        <w:rPr>
          <w:rFonts w:ascii="仿宋" w:hAnsi="仿宋" w:eastAsia="仿宋" w:cs="仿宋"/>
        </w:rPr>
      </w:pPr>
      <w:r>
        <w:rPr>
          <w:rFonts w:hint="eastAsia" w:ascii="仿宋" w:hAnsi="仿宋" w:eastAsia="仿宋" w:cs="仿宋"/>
        </w:rPr>
        <w:t>2.1.4 中国长城博物馆视觉辅助图形系统设计方案</w:t>
      </w:r>
    </w:p>
    <w:p w14:paraId="682C2EE9">
      <w:pPr>
        <w:spacing w:line="288" w:lineRule="auto"/>
        <w:ind w:firstLine="720" w:firstLineChars="300"/>
        <w:rPr>
          <w:rFonts w:ascii="仿宋" w:hAnsi="仿宋" w:eastAsia="仿宋" w:cs="仿宋"/>
        </w:rPr>
      </w:pPr>
      <w:r>
        <w:rPr>
          <w:rFonts w:hint="eastAsia" w:ascii="仿宋" w:hAnsi="仿宋" w:eastAsia="仿宋" w:cs="仿宋"/>
        </w:rPr>
        <w:t>设计要求：基于长城元素设计延展图形，需具备灵活性与可扩展性，支持动态化应用。</w:t>
      </w:r>
    </w:p>
    <w:p w14:paraId="6FA5E0C6">
      <w:pPr>
        <w:spacing w:line="288" w:lineRule="auto"/>
        <w:ind w:firstLine="720" w:firstLineChars="300"/>
        <w:rPr>
          <w:rFonts w:ascii="仿宋" w:hAnsi="仿宋" w:eastAsia="仿宋" w:cs="仿宋"/>
        </w:rPr>
      </w:pPr>
      <w:r>
        <w:rPr>
          <w:rFonts w:hint="eastAsia" w:ascii="仿宋" w:hAnsi="仿宋" w:eastAsia="仿宋" w:cs="仿宋"/>
        </w:rPr>
        <w:t>技术要求：提供矢量文件及拆分组合范例，规范辅助图形与标志、色彩的搭配规则。</w:t>
      </w:r>
    </w:p>
    <w:p w14:paraId="4216D120">
      <w:pPr>
        <w:spacing w:line="288" w:lineRule="auto"/>
        <w:ind w:firstLine="720" w:firstLineChars="300"/>
        <w:rPr>
          <w:rFonts w:ascii="仿宋" w:hAnsi="仿宋" w:eastAsia="仿宋" w:cs="仿宋"/>
        </w:rPr>
      </w:pPr>
      <w:r>
        <w:rPr>
          <w:rFonts w:hint="eastAsia" w:ascii="仿宋" w:hAnsi="仿宋" w:eastAsia="仿宋" w:cs="仿宋"/>
        </w:rPr>
        <w:t>2.1.5 中国长城博物馆视觉元素应用效果及使用规范</w:t>
      </w:r>
    </w:p>
    <w:p w14:paraId="1EAB38FD">
      <w:pPr>
        <w:spacing w:line="288" w:lineRule="auto"/>
        <w:ind w:firstLine="720" w:firstLineChars="300"/>
        <w:rPr>
          <w:rFonts w:ascii="仿宋" w:hAnsi="仿宋" w:eastAsia="仿宋" w:cs="仿宋"/>
        </w:rPr>
      </w:pPr>
      <w:r>
        <w:rPr>
          <w:rFonts w:hint="eastAsia" w:ascii="仿宋" w:hAnsi="仿宋" w:eastAsia="仿宋" w:cs="仿宋"/>
        </w:rPr>
        <w:t>设计要求：展示标志、字体、色彩、辅助图形在典型场景（建筑标识、导视系统、文创产品、宣传物料等）的应用效果图，并制定详细使用规范（如最小尺寸、安全间距等）。</w:t>
      </w:r>
    </w:p>
    <w:p w14:paraId="28D682D9">
      <w:pPr>
        <w:spacing w:line="288" w:lineRule="auto"/>
        <w:ind w:firstLine="720" w:firstLineChars="300"/>
        <w:rPr>
          <w:rFonts w:ascii="仿宋" w:hAnsi="仿宋" w:eastAsia="仿宋" w:cs="仿宋"/>
        </w:rPr>
      </w:pPr>
      <w:r>
        <w:rPr>
          <w:rFonts w:hint="eastAsia" w:ascii="仿宋" w:hAnsi="仿宋" w:eastAsia="仿宋" w:cs="仿宋"/>
        </w:rPr>
        <w:t>技术要求：提供分层设计源文件及标准化模板（如名片、信纸、PPT等），确保可执行性。</w:t>
      </w:r>
    </w:p>
    <w:p w14:paraId="3CC5F8B8">
      <w:pPr>
        <w:spacing w:line="288" w:lineRule="auto"/>
        <w:ind w:firstLine="720" w:firstLineChars="300"/>
        <w:rPr>
          <w:rFonts w:ascii="仿宋" w:hAnsi="仿宋" w:eastAsia="仿宋" w:cs="仿宋"/>
        </w:rPr>
      </w:pPr>
      <w:r>
        <w:rPr>
          <w:rFonts w:hint="eastAsia" w:ascii="仿宋" w:hAnsi="仿宋" w:eastAsia="仿宋" w:cs="仿宋"/>
        </w:rPr>
        <w:t>2.1.6 《中国长城博物馆VI识别系统规范手册》设计及编辑</w:t>
      </w:r>
    </w:p>
    <w:p w14:paraId="555AC79B">
      <w:pPr>
        <w:spacing w:line="288" w:lineRule="auto"/>
        <w:ind w:firstLine="720" w:firstLineChars="300"/>
        <w:rPr>
          <w:rFonts w:ascii="仿宋" w:hAnsi="仿宋" w:eastAsia="仿宋" w:cs="仿宋"/>
        </w:rPr>
      </w:pPr>
      <w:r>
        <w:rPr>
          <w:rFonts w:hint="eastAsia" w:ascii="仿宋" w:hAnsi="仿宋" w:eastAsia="仿宋" w:cs="仿宋"/>
        </w:rPr>
        <w:t>设计要求：手册需系统整合上述所有内容，逻辑清晰，图文并茂，包含基础系统（标志、字体、色彩等）与应用系统（办公、环境导视、宣传等）规范。</w:t>
      </w:r>
    </w:p>
    <w:p w14:paraId="2726AAAC">
      <w:pPr>
        <w:spacing w:line="288" w:lineRule="auto"/>
        <w:ind w:firstLine="720" w:firstLineChars="300"/>
        <w:rPr>
          <w:rFonts w:ascii="仿宋" w:hAnsi="仿宋" w:eastAsia="仿宋" w:cs="仿宋"/>
        </w:rPr>
      </w:pPr>
      <w:r>
        <w:rPr>
          <w:rFonts w:hint="eastAsia" w:ascii="仿宋" w:hAnsi="仿宋" w:eastAsia="仿宋" w:cs="仿宋"/>
        </w:rPr>
        <w:t>技术要求：提交印刷版（PDF高精度文件）与电子版（可编辑格式），手册排版需专业美观，符合国际VI手册编制标准。</w:t>
      </w:r>
    </w:p>
    <w:p w14:paraId="6BAE7311">
      <w:pPr>
        <w:spacing w:line="288" w:lineRule="auto"/>
        <w:ind w:firstLine="720" w:firstLineChars="300"/>
        <w:rPr>
          <w:rFonts w:ascii="仿宋" w:hAnsi="仿宋" w:eastAsia="仿宋" w:cs="仿宋"/>
        </w:rPr>
      </w:pPr>
      <w:r>
        <w:rPr>
          <w:rFonts w:hint="eastAsia" w:ascii="仿宋" w:hAnsi="仿宋" w:eastAsia="仿宋" w:cs="仿宋"/>
        </w:rPr>
        <w:t>2.1.7 以上设计成果定稿后，将以电子文档形式提交。</w:t>
      </w:r>
    </w:p>
    <w:p w14:paraId="7EF7B5FC">
      <w:pPr>
        <w:spacing w:line="288" w:lineRule="auto"/>
        <w:rPr>
          <w:rFonts w:ascii="仿宋" w:hAnsi="仿宋" w:eastAsia="仿宋" w:cs="仿宋"/>
        </w:rPr>
      </w:pPr>
      <w:r>
        <w:rPr>
          <w:rFonts w:hint="eastAsia" w:ascii="仿宋" w:hAnsi="仿宋" w:eastAsia="仿宋" w:cs="仿宋"/>
        </w:rPr>
        <w:t>2.2</w:t>
      </w:r>
      <w:r>
        <w:rPr>
          <w:rFonts w:hint="eastAsia" w:ascii="仿宋" w:hAnsi="仿宋" w:eastAsia="仿宋" w:cs="仿宋"/>
          <w:bCs/>
        </w:rPr>
        <w:t xml:space="preserve">  </w:t>
      </w:r>
      <w:r>
        <w:rPr>
          <w:rFonts w:hint="eastAsia" w:ascii="仿宋" w:hAnsi="仿宋" w:eastAsia="仿宋" w:cs="仿宋"/>
        </w:rPr>
        <w:t>文件提交时间：本合同生效后，2025年   月   日前，提交首轮设计方案，合同截止日前20天，提交最终设计文件。</w:t>
      </w:r>
    </w:p>
    <w:p w14:paraId="0191F7A0">
      <w:pPr>
        <w:spacing w:line="288" w:lineRule="auto"/>
        <w:rPr>
          <w:rFonts w:ascii="仿宋" w:hAnsi="仿宋" w:eastAsia="仿宋" w:cs="仿宋"/>
          <w:b/>
        </w:rPr>
      </w:pPr>
      <w:r>
        <w:rPr>
          <w:rFonts w:hint="eastAsia" w:ascii="仿宋" w:hAnsi="仿宋" w:eastAsia="仿宋" w:cs="仿宋"/>
          <w:b/>
          <w:bCs/>
        </w:rPr>
        <w:t xml:space="preserve">第三章  </w:t>
      </w:r>
      <w:r>
        <w:rPr>
          <w:rFonts w:hint="eastAsia" w:ascii="仿宋" w:hAnsi="仿宋" w:eastAsia="仿宋" w:cs="仿宋"/>
          <w:b/>
        </w:rPr>
        <w:t>合同价款及支付方式</w:t>
      </w:r>
    </w:p>
    <w:p w14:paraId="2CC24CDF">
      <w:pPr>
        <w:widowControl/>
        <w:spacing w:line="288" w:lineRule="auto"/>
        <w:jc w:val="left"/>
        <w:rPr>
          <w:rFonts w:ascii="仿宋" w:hAnsi="仿宋" w:eastAsia="仿宋" w:cs="仿宋"/>
        </w:rPr>
      </w:pPr>
      <w:r>
        <w:rPr>
          <w:rFonts w:hint="eastAsia" w:ascii="仿宋" w:hAnsi="仿宋" w:eastAsia="仿宋" w:cs="仿宋"/>
          <w:bCs/>
        </w:rPr>
        <w:t xml:space="preserve">3.1  </w:t>
      </w:r>
      <w:r>
        <w:rPr>
          <w:rFonts w:hint="eastAsia" w:ascii="仿宋" w:hAnsi="仿宋" w:eastAsia="仿宋" w:cs="仿宋"/>
        </w:rPr>
        <w:t xml:space="preserve">甲方按以下约定支付合同价款： </w:t>
      </w:r>
    </w:p>
    <w:p w14:paraId="577BA630">
      <w:pPr>
        <w:widowControl/>
        <w:spacing w:line="288" w:lineRule="auto"/>
        <w:ind w:firstLine="600" w:firstLineChars="250"/>
        <w:jc w:val="left"/>
        <w:rPr>
          <w:rFonts w:ascii="仿宋" w:hAnsi="仿宋" w:eastAsia="仿宋" w:cs="仿宋"/>
          <w:bCs/>
        </w:rPr>
      </w:pPr>
      <w:r>
        <w:rPr>
          <w:rFonts w:hint="eastAsia" w:ascii="仿宋" w:hAnsi="仿宋" w:eastAsia="仿宋" w:cs="仿宋"/>
        </w:rPr>
        <w:t>3.1.1 本合同价税合计为人民币</w:t>
      </w:r>
      <w:r>
        <w:rPr>
          <w:rFonts w:hint="eastAsia" w:ascii="仿宋" w:hAnsi="仿宋" w:eastAsia="仿宋" w:cs="仿宋"/>
          <w:u w:val="single"/>
        </w:rPr>
        <w:t xml:space="preserve">            </w:t>
      </w:r>
      <w:r>
        <w:rPr>
          <w:rFonts w:hint="eastAsia" w:ascii="仿宋" w:hAnsi="仿宋" w:eastAsia="仿宋" w:cs="仿宋"/>
        </w:rPr>
        <w:t>元整，即RMB</w:t>
      </w:r>
      <w:r>
        <w:rPr>
          <w:rFonts w:hint="eastAsia" w:ascii="仿宋" w:hAnsi="仿宋" w:eastAsia="仿宋" w:cs="仿宋"/>
          <w:u w:val="single"/>
        </w:rPr>
        <w:t xml:space="preserve">   </w:t>
      </w:r>
      <w:r>
        <w:rPr>
          <w:rFonts w:hint="eastAsia" w:ascii="仿宋" w:hAnsi="仿宋" w:eastAsia="仿宋" w:cs="仿宋"/>
          <w:bCs/>
        </w:rPr>
        <w:t>元。</w:t>
      </w:r>
    </w:p>
    <w:p w14:paraId="131E7CFD">
      <w:pPr>
        <w:spacing w:line="288" w:lineRule="auto"/>
        <w:rPr>
          <w:rFonts w:ascii="仿宋" w:hAnsi="仿宋" w:eastAsia="仿宋" w:cs="仿宋"/>
          <w:bCs/>
        </w:rPr>
      </w:pPr>
      <w:r>
        <w:rPr>
          <w:rFonts w:hint="eastAsia" w:ascii="仿宋" w:hAnsi="仿宋" w:eastAsia="仿宋" w:cs="仿宋"/>
        </w:rPr>
        <w:t xml:space="preserve">     3.1.2 支付方式：本合同签订后</w:t>
      </w:r>
      <w:r>
        <w:rPr>
          <w:rFonts w:hint="eastAsia" w:ascii="仿宋" w:hAnsi="仿宋" w:eastAsia="仿宋" w:cs="仿宋"/>
          <w:u w:val="single"/>
        </w:rPr>
        <w:t xml:space="preserve"> 5 </w:t>
      </w:r>
      <w:r>
        <w:rPr>
          <w:rFonts w:hint="eastAsia" w:ascii="仿宋" w:hAnsi="仿宋" w:eastAsia="仿宋" w:cs="仿宋"/>
        </w:rPr>
        <w:t>个工作日内，甲方向乙方支付合同总价款的70%，人民币</w:t>
      </w:r>
      <w:r>
        <w:rPr>
          <w:rFonts w:hint="eastAsia" w:ascii="仿宋" w:hAnsi="仿宋" w:eastAsia="仿宋" w:cs="仿宋"/>
          <w:u w:val="single"/>
        </w:rPr>
        <w:t xml:space="preserve">            </w:t>
      </w:r>
      <w:r>
        <w:rPr>
          <w:rFonts w:hint="eastAsia" w:ascii="仿宋" w:hAnsi="仿宋" w:eastAsia="仿宋" w:cs="仿宋"/>
        </w:rPr>
        <w:t>元整，即RMB</w:t>
      </w:r>
      <w:r>
        <w:rPr>
          <w:rFonts w:hint="eastAsia" w:ascii="仿宋" w:hAnsi="仿宋" w:eastAsia="仿宋" w:cs="仿宋"/>
          <w:u w:val="single"/>
        </w:rPr>
        <w:t xml:space="preserve">   </w:t>
      </w:r>
      <w:r>
        <w:rPr>
          <w:rFonts w:hint="eastAsia" w:ascii="仿宋" w:hAnsi="仿宋" w:eastAsia="仿宋" w:cs="仿宋"/>
          <w:bCs/>
        </w:rPr>
        <w:t>元。；</w:t>
      </w:r>
      <w:r>
        <w:rPr>
          <w:rFonts w:hint="eastAsia" w:ascii="仿宋" w:hAnsi="仿宋" w:eastAsia="仿宋" w:cs="仿宋"/>
        </w:rPr>
        <w:t>乙方设计方案经甲方确认通过</w:t>
      </w:r>
      <w:r>
        <w:rPr>
          <w:rFonts w:hint="eastAsia" w:ascii="仿宋" w:hAnsi="仿宋" w:eastAsia="仿宋" w:cs="仿宋"/>
          <w:bCs/>
        </w:rPr>
        <w:t>后</w:t>
      </w:r>
      <w:r>
        <w:rPr>
          <w:rFonts w:hint="eastAsia" w:ascii="仿宋" w:hAnsi="仿宋" w:eastAsia="仿宋" w:cs="仿宋"/>
          <w:bCs/>
          <w:u w:val="single"/>
        </w:rPr>
        <w:t xml:space="preserve"> 5</w:t>
      </w:r>
      <w:r>
        <w:rPr>
          <w:rFonts w:ascii="仿宋" w:hAnsi="仿宋" w:eastAsia="仿宋" w:cs="仿宋"/>
          <w:u w:val="single"/>
        </w:rPr>
        <w:t xml:space="preserve"> </w:t>
      </w:r>
      <w:r>
        <w:rPr>
          <w:rFonts w:hint="eastAsia" w:ascii="仿宋" w:hAnsi="仿宋" w:eastAsia="仿宋" w:cs="仿宋"/>
        </w:rPr>
        <w:t>个工作日内，甲方向乙方支付合同总价款的30%，人民币</w:t>
      </w:r>
      <w:r>
        <w:rPr>
          <w:rFonts w:hint="eastAsia" w:ascii="仿宋" w:hAnsi="仿宋" w:eastAsia="仿宋" w:cs="仿宋"/>
          <w:u w:val="single"/>
        </w:rPr>
        <w:t xml:space="preserve">            </w:t>
      </w:r>
      <w:r>
        <w:rPr>
          <w:rFonts w:hint="eastAsia" w:ascii="仿宋" w:hAnsi="仿宋" w:eastAsia="仿宋" w:cs="仿宋"/>
        </w:rPr>
        <w:t>元整，即RMB</w:t>
      </w:r>
      <w:r>
        <w:rPr>
          <w:rFonts w:hint="eastAsia" w:ascii="仿宋" w:hAnsi="仿宋" w:eastAsia="仿宋" w:cs="仿宋"/>
          <w:u w:val="single"/>
        </w:rPr>
        <w:t xml:space="preserve">   </w:t>
      </w:r>
      <w:r>
        <w:rPr>
          <w:rFonts w:hint="eastAsia" w:ascii="仿宋" w:hAnsi="仿宋" w:eastAsia="仿宋" w:cs="仿宋"/>
          <w:bCs/>
        </w:rPr>
        <w:t>元。</w:t>
      </w:r>
    </w:p>
    <w:p w14:paraId="2C6B75EE">
      <w:pPr>
        <w:widowControl/>
        <w:spacing w:line="288" w:lineRule="auto"/>
        <w:ind w:firstLine="600" w:firstLineChars="250"/>
        <w:jc w:val="left"/>
        <w:rPr>
          <w:rFonts w:ascii="仿宋" w:hAnsi="仿宋" w:eastAsia="仿宋" w:cs="仿宋"/>
        </w:rPr>
      </w:pPr>
      <w:r>
        <w:rPr>
          <w:rFonts w:hint="eastAsia" w:ascii="仿宋" w:hAnsi="仿宋" w:eastAsia="仿宋" w:cs="仿宋"/>
        </w:rPr>
        <w:t>3.1.3 乙方按照甲方要求开具对应金额的正规发票。</w:t>
      </w:r>
    </w:p>
    <w:p w14:paraId="0BC0D925">
      <w:pPr>
        <w:widowControl/>
        <w:spacing w:line="288" w:lineRule="auto"/>
        <w:jc w:val="left"/>
        <w:rPr>
          <w:rFonts w:ascii="仿宋" w:hAnsi="仿宋" w:eastAsia="仿宋" w:cs="仿宋"/>
        </w:rPr>
      </w:pPr>
      <w:r>
        <w:rPr>
          <w:rFonts w:hint="eastAsia" w:ascii="仿宋" w:hAnsi="仿宋" w:eastAsia="仿宋" w:cs="仿宋"/>
          <w:bCs/>
        </w:rPr>
        <w:t xml:space="preserve">3.2  </w:t>
      </w:r>
      <w:r>
        <w:rPr>
          <w:rFonts w:hint="eastAsia" w:ascii="仿宋" w:hAnsi="仿宋" w:eastAsia="仿宋" w:cs="仿宋"/>
        </w:rPr>
        <w:t>乙方账户信息：</w:t>
      </w:r>
    </w:p>
    <w:p w14:paraId="7CA912A2">
      <w:pPr>
        <w:widowControl/>
        <w:spacing w:line="288" w:lineRule="auto"/>
        <w:jc w:val="left"/>
        <w:rPr>
          <w:rFonts w:ascii="仿宋" w:hAnsi="仿宋" w:eastAsia="仿宋" w:cs="仿宋"/>
        </w:rPr>
      </w:pPr>
      <w:r>
        <w:rPr>
          <w:rFonts w:hint="eastAsia" w:ascii="仿宋" w:hAnsi="仿宋" w:eastAsia="仿宋" w:cs="仿宋"/>
        </w:rPr>
        <w:t xml:space="preserve">     开户行：</w:t>
      </w:r>
    </w:p>
    <w:p w14:paraId="45E76178">
      <w:pPr>
        <w:widowControl/>
        <w:spacing w:line="288" w:lineRule="auto"/>
        <w:jc w:val="left"/>
        <w:rPr>
          <w:rFonts w:ascii="仿宋" w:hAnsi="仿宋" w:eastAsia="仿宋" w:cs="仿宋"/>
        </w:rPr>
      </w:pPr>
      <w:r>
        <w:rPr>
          <w:rFonts w:hint="eastAsia" w:ascii="仿宋" w:hAnsi="仿宋" w:eastAsia="仿宋" w:cs="仿宋"/>
        </w:rPr>
        <w:t xml:space="preserve">     户  名：</w:t>
      </w:r>
    </w:p>
    <w:p w14:paraId="3B4A6F95">
      <w:pPr>
        <w:widowControl/>
        <w:spacing w:line="288" w:lineRule="auto"/>
        <w:jc w:val="left"/>
        <w:rPr>
          <w:rFonts w:ascii="仿宋" w:hAnsi="仿宋" w:eastAsia="仿宋" w:cs="仿宋"/>
        </w:rPr>
      </w:pPr>
      <w:r>
        <w:rPr>
          <w:rFonts w:hint="eastAsia" w:ascii="仿宋" w:hAnsi="仿宋" w:eastAsia="仿宋" w:cs="仿宋"/>
        </w:rPr>
        <w:t xml:space="preserve">     账  号：</w:t>
      </w:r>
    </w:p>
    <w:p w14:paraId="476F5CE0">
      <w:pPr>
        <w:spacing w:line="288" w:lineRule="auto"/>
        <w:rPr>
          <w:rFonts w:ascii="仿宋" w:hAnsi="仿宋" w:eastAsia="仿宋" w:cs="仿宋"/>
          <w:b/>
        </w:rPr>
      </w:pPr>
      <w:r>
        <w:rPr>
          <w:rFonts w:hint="eastAsia" w:ascii="仿宋" w:hAnsi="仿宋" w:eastAsia="仿宋" w:cs="仿宋"/>
          <w:b/>
        </w:rPr>
        <w:t>第四章  双方责任</w:t>
      </w:r>
    </w:p>
    <w:p w14:paraId="247FDDE5">
      <w:pPr>
        <w:spacing w:line="288" w:lineRule="auto"/>
        <w:rPr>
          <w:rFonts w:ascii="仿宋" w:hAnsi="仿宋" w:eastAsia="仿宋" w:cs="仿宋"/>
        </w:rPr>
      </w:pPr>
      <w:r>
        <w:rPr>
          <w:rFonts w:hint="eastAsia" w:ascii="仿宋" w:hAnsi="仿宋" w:eastAsia="仿宋" w:cs="仿宋"/>
        </w:rPr>
        <w:t>4.1</w:t>
      </w:r>
      <w:r>
        <w:rPr>
          <w:rFonts w:hint="eastAsia" w:ascii="仿宋" w:hAnsi="仿宋" w:eastAsia="仿宋" w:cs="仿宋"/>
          <w:bCs/>
        </w:rPr>
        <w:t xml:space="preserve">  </w:t>
      </w:r>
      <w:r>
        <w:rPr>
          <w:rFonts w:hint="eastAsia" w:ascii="仿宋" w:hAnsi="仿宋" w:eastAsia="仿宋" w:cs="仿宋"/>
        </w:rPr>
        <w:t>甲方责任</w:t>
      </w:r>
    </w:p>
    <w:p w14:paraId="4AA4D43B">
      <w:pPr>
        <w:spacing w:line="288" w:lineRule="auto"/>
        <w:ind w:firstLine="720" w:firstLineChars="300"/>
        <w:rPr>
          <w:rFonts w:ascii="仿宋" w:hAnsi="仿宋" w:eastAsia="仿宋" w:cs="仿宋"/>
        </w:rPr>
      </w:pPr>
      <w:r>
        <w:rPr>
          <w:rFonts w:hint="eastAsia" w:ascii="仿宋" w:hAnsi="仿宋" w:eastAsia="仿宋" w:cs="仿宋"/>
        </w:rPr>
        <w:t>4.1.1甲方应按合同约定向乙方提供设计需要的相关资料。在设计过程中，甲方有义务向乙方提供与设计方案相关的信息。甲方提供的有关图片，文字信息等相关素材，应保证其合法性。</w:t>
      </w:r>
    </w:p>
    <w:p w14:paraId="06A39D36">
      <w:pPr>
        <w:spacing w:line="288" w:lineRule="auto"/>
        <w:ind w:firstLine="720" w:firstLineChars="300"/>
        <w:rPr>
          <w:rFonts w:ascii="仿宋" w:hAnsi="仿宋" w:eastAsia="仿宋" w:cs="仿宋"/>
        </w:rPr>
      </w:pPr>
      <w:r>
        <w:rPr>
          <w:rFonts w:hint="eastAsia" w:ascii="仿宋" w:hAnsi="仿宋" w:eastAsia="仿宋" w:cs="仿宋"/>
        </w:rPr>
        <w:t>4.1.2 甲方变更委托设计项目、规模、条件、或因提交的资料错误，或对所提资料做较大修改，以致造成乙方设计需返工时，双方需另行协商签订补充合同（或另行签订合同）。</w:t>
      </w:r>
    </w:p>
    <w:p w14:paraId="414508F6">
      <w:pPr>
        <w:spacing w:line="288" w:lineRule="auto"/>
        <w:ind w:firstLine="720" w:firstLineChars="300"/>
        <w:rPr>
          <w:rFonts w:ascii="仿宋" w:hAnsi="仿宋" w:eastAsia="仿宋" w:cs="仿宋"/>
        </w:rPr>
      </w:pPr>
      <w:r>
        <w:rPr>
          <w:rFonts w:hint="eastAsia" w:ascii="仿宋" w:hAnsi="仿宋" w:eastAsia="仿宋" w:cs="仿宋"/>
        </w:rPr>
        <w:t>4.1.3 甲方应按合同规定的金额和时间向乙方支付设计费。在甲方全部履行完本合同约定义务后，本合同项下最终设计成果的全部权利归甲方所有；甲方在余款未付清之前擅自使用或者修改使用乙方设计方案作品而导致的侵权，乙方有权依据《中华人民共和国著作权法》追究其法律责任。</w:t>
      </w:r>
    </w:p>
    <w:p w14:paraId="6C619663">
      <w:pPr>
        <w:spacing w:line="288" w:lineRule="auto"/>
        <w:ind w:firstLine="720" w:firstLineChars="300"/>
        <w:rPr>
          <w:rFonts w:ascii="仿宋" w:hAnsi="仿宋" w:eastAsia="仿宋" w:cs="仿宋"/>
        </w:rPr>
      </w:pPr>
      <w:r>
        <w:rPr>
          <w:rFonts w:hint="eastAsia" w:ascii="仿宋" w:hAnsi="仿宋" w:eastAsia="仿宋" w:cs="仿宋"/>
        </w:rPr>
        <w:t>4.1.4甲方应指定本项目固定联络人，如项目合作过程中，联络人有更换，需以书面形式提前3天通知乙方备案。</w:t>
      </w:r>
    </w:p>
    <w:p w14:paraId="32D529E3">
      <w:pPr>
        <w:spacing w:line="288" w:lineRule="auto"/>
        <w:ind w:firstLine="720" w:firstLineChars="300"/>
        <w:rPr>
          <w:rFonts w:ascii="仿宋" w:hAnsi="仿宋" w:eastAsia="仿宋" w:cs="仿宋"/>
        </w:rPr>
      </w:pPr>
      <w:r>
        <w:rPr>
          <w:rFonts w:hint="eastAsia" w:ascii="仿宋" w:hAnsi="仿宋" w:eastAsia="仿宋" w:cs="仿宋"/>
        </w:rPr>
        <w:t>4.1.5 设计文件和资料的送达应当通过当面交接,电子邮件,微信、QQ等通讯软件文件传输或物流专递方式送达。甲方收到乙方提供的设计文件和资料后应当在5个工作日内提出书面反馈意见并通过上述方式经甲方指定联络人反馈给乙方，乙方应当在收到反馈意见后及时完善设计文件和资料。若甲方未在上述5个工作日内未提出反馈意见的，视为甲方已经确认设计方案。</w:t>
      </w:r>
    </w:p>
    <w:p w14:paraId="64ED4DC8">
      <w:pPr>
        <w:spacing w:line="288" w:lineRule="auto"/>
        <w:ind w:firstLine="720" w:firstLineChars="300"/>
        <w:rPr>
          <w:rFonts w:hint="eastAsia" w:ascii="仿宋" w:hAnsi="仿宋" w:eastAsia="仿宋" w:cs="仿宋"/>
          <w:color w:val="auto"/>
        </w:rPr>
      </w:pPr>
      <w:r>
        <w:rPr>
          <w:rFonts w:hint="eastAsia" w:ascii="仿宋" w:hAnsi="仿宋" w:eastAsia="仿宋" w:cs="仿宋"/>
        </w:rPr>
        <w:t>4.1.6 乙方设计及修改周期内，甲方不得向乙方索取未完成设计稿（即乙方认为尚</w:t>
      </w:r>
      <w:r>
        <w:rPr>
          <w:rFonts w:hint="eastAsia" w:ascii="仿宋" w:hAnsi="仿宋" w:eastAsia="仿宋" w:cs="仿宋"/>
          <w:color w:val="auto"/>
        </w:rPr>
        <w:t>未达到提交要求的方案）的各种格式的电子文件。</w:t>
      </w:r>
    </w:p>
    <w:p w14:paraId="7546DB23">
      <w:pPr>
        <w:pStyle w:val="2"/>
        <w:ind w:firstLine="600" w:firstLineChars="250"/>
        <w:rPr>
          <w:color w:val="auto"/>
        </w:rPr>
      </w:pPr>
      <w:r>
        <w:rPr>
          <w:rFonts w:ascii="仿宋_GB2312" w:hAnsi="仿宋_GB2312" w:eastAsia="仿宋_GB2312" w:cs="仿宋_GB2312"/>
          <w:color w:val="auto"/>
          <w:szCs w:val="24"/>
        </w:rPr>
        <w:t>4.1.7甲方对所有由履行本合同而产生的知识产权，除署名权外，甲方享有独占和排他的权益。甲方因使用乙方交付的设计作品被任何第三方起诉、或者遭受任何第三方或者其他人任何形式的法律追究，乙方应承担违约责任，赔偿甲方由此受到的一切经济损失。</w:t>
      </w:r>
    </w:p>
    <w:p w14:paraId="3860DD23">
      <w:pPr>
        <w:spacing w:line="288" w:lineRule="auto"/>
        <w:rPr>
          <w:rFonts w:ascii="仿宋" w:hAnsi="仿宋" w:eastAsia="仿宋" w:cs="仿宋"/>
          <w:color w:val="auto"/>
        </w:rPr>
      </w:pPr>
      <w:r>
        <w:rPr>
          <w:rFonts w:hint="eastAsia" w:ascii="仿宋" w:hAnsi="仿宋" w:eastAsia="仿宋" w:cs="仿宋"/>
          <w:color w:val="auto"/>
        </w:rPr>
        <w:t>4.2</w:t>
      </w:r>
      <w:r>
        <w:rPr>
          <w:rFonts w:hint="eastAsia" w:ascii="仿宋" w:hAnsi="仿宋" w:eastAsia="仿宋" w:cs="仿宋"/>
          <w:bCs/>
          <w:color w:val="auto"/>
        </w:rPr>
        <w:t xml:space="preserve">  </w:t>
      </w:r>
      <w:r>
        <w:rPr>
          <w:rFonts w:hint="eastAsia" w:ascii="仿宋" w:hAnsi="仿宋" w:eastAsia="仿宋" w:cs="仿宋"/>
          <w:color w:val="auto"/>
        </w:rPr>
        <w:t>乙方责任</w:t>
      </w:r>
    </w:p>
    <w:p w14:paraId="4F0DBE0D">
      <w:pPr>
        <w:spacing w:line="288" w:lineRule="auto"/>
        <w:ind w:firstLine="720" w:firstLineChars="300"/>
        <w:rPr>
          <w:rFonts w:ascii="仿宋" w:hAnsi="仿宋" w:eastAsia="仿宋" w:cs="仿宋"/>
        </w:rPr>
      </w:pPr>
      <w:r>
        <w:rPr>
          <w:rFonts w:hint="eastAsia" w:ascii="仿宋" w:hAnsi="仿宋" w:eastAsia="仿宋" w:cs="仿宋"/>
        </w:rPr>
        <w:t>4.2.1 乙方按本合同协定提交的内容、份数、在协定的时间内向甲方提交成果，并对其完整性、正确性及时性负责，乙方配合甲方向制作单位提供设计相关技术支持。</w:t>
      </w:r>
    </w:p>
    <w:p w14:paraId="416C1FD5">
      <w:pPr>
        <w:spacing w:line="288" w:lineRule="auto"/>
        <w:ind w:firstLine="720" w:firstLineChars="300"/>
        <w:rPr>
          <w:rFonts w:ascii="仿宋" w:hAnsi="仿宋" w:eastAsia="仿宋" w:cs="仿宋"/>
        </w:rPr>
      </w:pPr>
      <w:r>
        <w:rPr>
          <w:rFonts w:hint="eastAsia" w:ascii="仿宋" w:hAnsi="仿宋" w:eastAsia="仿宋" w:cs="仿宋"/>
        </w:rPr>
        <w:t>4.2.2乙方在设计过程中，应及时与甲方沟通，以确保设计符合甲方的实际需求。</w:t>
      </w:r>
    </w:p>
    <w:p w14:paraId="42200136">
      <w:pPr>
        <w:spacing w:line="288" w:lineRule="auto"/>
        <w:ind w:firstLine="720" w:firstLineChars="300"/>
        <w:rPr>
          <w:rFonts w:ascii="仿宋" w:hAnsi="仿宋" w:eastAsia="仿宋" w:cs="仿宋"/>
          <w:color w:val="auto"/>
        </w:rPr>
      </w:pPr>
      <w:r>
        <w:rPr>
          <w:rFonts w:hint="eastAsia" w:ascii="仿宋" w:hAnsi="仿宋" w:eastAsia="仿宋" w:cs="仿宋"/>
        </w:rPr>
        <w:t xml:space="preserve">4.2.3 </w:t>
      </w:r>
      <w:r>
        <w:rPr>
          <w:rFonts w:hint="eastAsia" w:ascii="仿宋" w:hAnsi="仿宋" w:eastAsia="仿宋" w:cs="仿宋"/>
          <w:lang w:val="zh-CN"/>
        </w:rPr>
        <w:t>除</w:t>
      </w:r>
      <w:r>
        <w:rPr>
          <w:rFonts w:hint="eastAsia" w:ascii="仿宋" w:hAnsi="仿宋" w:eastAsia="仿宋" w:cs="仿宋"/>
        </w:rPr>
        <w:t>本合同授权实施的行为外，乙方应将保密资料作为商业秘密予以保护，不得将该保密资料任何部分或全部进行复制或向第三方披露、扩散、转让，同时须指示其雇员遵守保密及不披露义务。对于保密资料在乙方期间发生的被盗、遗失、不慎泄露 以及其他对其保密性存在现实或潜在损害的事件，乙方应承担全部责任，并赔偿甲方因此遭受</w:t>
      </w:r>
      <w:r>
        <w:rPr>
          <w:rFonts w:hint="eastAsia" w:ascii="仿宋" w:hAnsi="仿宋" w:eastAsia="仿宋" w:cs="仿宋"/>
          <w:color w:val="auto"/>
        </w:rPr>
        <w:t>的损失。</w:t>
      </w:r>
    </w:p>
    <w:p w14:paraId="7F75C44E">
      <w:pPr>
        <w:spacing w:line="288" w:lineRule="auto"/>
        <w:ind w:firstLine="720" w:firstLineChars="300"/>
        <w:rPr>
          <w:rFonts w:ascii="仿宋" w:hAnsi="仿宋" w:eastAsia="仿宋" w:cs="仿宋"/>
          <w:color w:val="auto"/>
        </w:rPr>
      </w:pPr>
      <w:r>
        <w:rPr>
          <w:rFonts w:hint="eastAsia" w:ascii="仿宋" w:hAnsi="仿宋" w:eastAsia="仿宋" w:cs="仿宋"/>
          <w:color w:val="auto"/>
        </w:rPr>
        <w:t>4.2.4</w:t>
      </w:r>
      <w:r>
        <w:rPr>
          <w:rFonts w:hint="eastAsia" w:ascii="仿宋_GB2312" w:hAnsi="仿宋_GB2312" w:eastAsia="仿宋_GB2312" w:cs="仿宋_GB2312"/>
          <w:color w:val="auto"/>
          <w:szCs w:val="24"/>
        </w:rPr>
        <w:t>乙方应保证提供的VI风格的唯一性和独享性，在设计过程中，不得侵犯任何第三方的知识产权，否则由此发生的任何诉讼，都由乙方负责赔偿。</w:t>
      </w:r>
      <w:r>
        <w:rPr>
          <w:rFonts w:hint="eastAsia" w:ascii="仿宋" w:hAnsi="仿宋" w:eastAsia="仿宋" w:cs="仿宋"/>
          <w:color w:val="auto"/>
        </w:rPr>
        <w:t>乙方享有设计成果的著作权中的人身权利部分（即署名权），乙方在设计完成后，可以将本套设计方案作为作品案例，对外署名宣传。除此之外，著作权中其他权利全部归甲方所有。</w:t>
      </w:r>
    </w:p>
    <w:p w14:paraId="3226C01C">
      <w:pPr>
        <w:spacing w:line="288" w:lineRule="auto"/>
        <w:ind w:firstLine="720" w:firstLineChars="300"/>
        <w:rPr>
          <w:rFonts w:ascii="仿宋" w:hAnsi="仿宋" w:eastAsia="仿宋" w:cs="仿宋"/>
        </w:rPr>
      </w:pPr>
      <w:r>
        <w:rPr>
          <w:rFonts w:hint="eastAsia" w:ascii="仿宋" w:hAnsi="仿宋" w:eastAsia="仿宋" w:cs="仿宋"/>
        </w:rPr>
        <w:t>4.2.5 乙方保证其所提交的设计成果未侵犯任何第三方权利，如有第三方就设计成果主张权利，乙方应负责处理，并承担一切后果。因此给甲方造成损失的，乙方应予以赔偿。</w:t>
      </w:r>
    </w:p>
    <w:p w14:paraId="4368C105">
      <w:pPr>
        <w:spacing w:line="288" w:lineRule="auto"/>
        <w:ind w:firstLine="720" w:firstLineChars="300"/>
        <w:rPr>
          <w:rFonts w:ascii="仿宋" w:hAnsi="仿宋" w:eastAsia="仿宋" w:cs="仿宋"/>
        </w:rPr>
      </w:pPr>
      <w:r>
        <w:rPr>
          <w:rFonts w:hint="eastAsia" w:ascii="仿宋" w:hAnsi="仿宋" w:eastAsia="仿宋" w:cs="仿宋"/>
        </w:rPr>
        <w:t>4.2.6乙方应指定本项目固定联络人，如项目合作过程中，联络人有更换，需以书面形式提前3天通知甲方备案。</w:t>
      </w:r>
    </w:p>
    <w:p w14:paraId="23CB6CC0">
      <w:pPr>
        <w:spacing w:line="288" w:lineRule="auto"/>
        <w:ind w:firstLine="720" w:firstLineChars="300"/>
        <w:rPr>
          <w:rFonts w:ascii="仿宋" w:hAnsi="仿宋" w:eastAsia="仿宋" w:cs="仿宋"/>
        </w:rPr>
      </w:pPr>
      <w:r>
        <w:rPr>
          <w:rFonts w:hint="eastAsia" w:ascii="仿宋" w:hAnsi="仿宋" w:eastAsia="仿宋" w:cs="仿宋"/>
        </w:rPr>
        <w:t>4.2.7 在甲方未变更委托设计项目、规模、条件的前提下，乙方可以免费为甲方进行三次以内的设计方案调整；超出部分，双方需另行协商，并签订补充协议（或另订协议）。如遇甲方增加设计需求或追加委托事务等同类情况，乙方有权要求增加设计服务费；增加设计服务费协商未成的，乙方有权在原委托范围内提供服务。</w:t>
      </w:r>
    </w:p>
    <w:p w14:paraId="3CA42795">
      <w:pPr>
        <w:spacing w:line="288" w:lineRule="auto"/>
        <w:ind w:firstLine="720" w:firstLineChars="300"/>
        <w:rPr>
          <w:rFonts w:ascii="仿宋" w:hAnsi="仿宋" w:eastAsia="仿宋" w:cs="仿宋"/>
        </w:rPr>
      </w:pPr>
    </w:p>
    <w:p w14:paraId="171F589C">
      <w:pPr>
        <w:spacing w:line="288" w:lineRule="auto"/>
        <w:rPr>
          <w:rFonts w:ascii="仿宋" w:hAnsi="仿宋" w:eastAsia="仿宋" w:cs="仿宋"/>
          <w:b/>
        </w:rPr>
      </w:pPr>
      <w:r>
        <w:rPr>
          <w:rFonts w:hint="eastAsia" w:ascii="仿宋" w:hAnsi="仿宋" w:eastAsia="仿宋" w:cs="仿宋"/>
          <w:b/>
        </w:rPr>
        <w:t>第五章  违约责任</w:t>
      </w:r>
    </w:p>
    <w:p w14:paraId="1C6A1A5F">
      <w:pPr>
        <w:spacing w:line="288" w:lineRule="auto"/>
        <w:ind w:left="17" w:leftChars="7"/>
        <w:rPr>
          <w:rFonts w:ascii="仿宋" w:hAnsi="仿宋" w:eastAsia="仿宋" w:cs="仿宋"/>
        </w:rPr>
      </w:pPr>
      <w:r>
        <w:rPr>
          <w:rFonts w:hint="eastAsia" w:ascii="仿宋" w:hAnsi="仿宋" w:eastAsia="仿宋" w:cs="仿宋"/>
        </w:rPr>
        <w:t>5.1  本合同执行期间，任何一方不得随意变更或解除合同，如一方违约，由此而发生的一切损失由违约方承担。</w:t>
      </w:r>
    </w:p>
    <w:p w14:paraId="1E200CA9">
      <w:pPr>
        <w:spacing w:line="288" w:lineRule="auto"/>
        <w:ind w:firstLine="720" w:firstLineChars="300"/>
        <w:rPr>
          <w:rFonts w:ascii="仿宋" w:hAnsi="仿宋" w:eastAsia="仿宋" w:cs="仿宋"/>
        </w:rPr>
      </w:pPr>
      <w:r>
        <w:rPr>
          <w:rFonts w:hint="eastAsia" w:ascii="仿宋" w:hAnsi="仿宋" w:eastAsia="仿宋" w:cs="仿宋"/>
        </w:rPr>
        <w:t>5.1.1如因乙方原因未按合同约定提交设计样稿每延误一个工作日，乙方须向甲方偿付合同全额的千分之一为违约金，违约金累计不超过合同总金额的百分之三。</w:t>
      </w:r>
    </w:p>
    <w:p w14:paraId="44645857">
      <w:pPr>
        <w:spacing w:line="288" w:lineRule="auto"/>
        <w:ind w:firstLine="720" w:firstLineChars="300"/>
        <w:rPr>
          <w:rFonts w:ascii="仿宋" w:hAnsi="仿宋" w:eastAsia="仿宋" w:cs="仿宋"/>
        </w:rPr>
      </w:pPr>
      <w:r>
        <w:rPr>
          <w:rFonts w:hint="eastAsia" w:ascii="仿宋" w:hAnsi="仿宋" w:eastAsia="仿宋" w:cs="仿宋"/>
        </w:rPr>
        <w:t>5.1.2如甲方未按合同约定流程向乙方支付各款每逾期一个工作日，甲方须向乙方偿付延付金额的千分之一为违约金，违约金累计不超过合同总金额的百分之三。</w:t>
      </w:r>
    </w:p>
    <w:p w14:paraId="6F1EC2DB">
      <w:pPr>
        <w:spacing w:before="50" w:line="288" w:lineRule="auto"/>
        <w:rPr>
          <w:rFonts w:ascii="仿宋" w:hAnsi="仿宋" w:eastAsia="仿宋" w:cs="仿宋"/>
        </w:rPr>
      </w:pPr>
      <w:r>
        <w:rPr>
          <w:rFonts w:hint="eastAsia" w:ascii="仿宋" w:hAnsi="仿宋" w:eastAsia="仿宋" w:cs="仿宋"/>
        </w:rPr>
        <w:t>5.2  甲乙双方如任何一方违背合同中的任何约定条款导致合同不能顺利履行，需承担因此给对方带来的一切损失。</w:t>
      </w:r>
    </w:p>
    <w:p w14:paraId="014B22A6">
      <w:pPr>
        <w:spacing w:line="288" w:lineRule="auto"/>
        <w:rPr>
          <w:rFonts w:ascii="仿宋" w:hAnsi="仿宋" w:eastAsia="仿宋" w:cs="仿宋"/>
        </w:rPr>
      </w:pPr>
      <w:r>
        <w:rPr>
          <w:rFonts w:hint="eastAsia" w:ascii="仿宋" w:hAnsi="仿宋" w:eastAsia="仿宋" w:cs="仿宋"/>
        </w:rPr>
        <w:t>5.3  本合同规定的审稿周期为</w:t>
      </w:r>
      <w:r>
        <w:rPr>
          <w:rFonts w:ascii="仿宋" w:hAnsi="仿宋" w:eastAsia="仿宋" w:cs="仿宋"/>
        </w:rPr>
        <w:t>5</w:t>
      </w:r>
      <w:r>
        <w:rPr>
          <w:rFonts w:hint="eastAsia" w:ascii="仿宋" w:hAnsi="仿宋" w:eastAsia="仿宋" w:cs="仿宋"/>
        </w:rPr>
        <w:t>个工作日，如果在合同规定的审核期之后一月内，甲方就乙方提供的方案不给予任何答复，视为甲方主动放弃合同，乙方不承担相应责任。</w:t>
      </w:r>
    </w:p>
    <w:p w14:paraId="4D8D9898">
      <w:pPr>
        <w:spacing w:before="120" w:beforeLines="50" w:after="72" w:afterLines="30" w:line="288" w:lineRule="auto"/>
        <w:rPr>
          <w:rFonts w:ascii="仿宋" w:hAnsi="仿宋" w:eastAsia="仿宋" w:cs="仿宋"/>
          <w:b/>
        </w:rPr>
      </w:pPr>
      <w:r>
        <w:rPr>
          <w:rFonts w:hint="eastAsia" w:ascii="仿宋" w:hAnsi="仿宋" w:eastAsia="仿宋" w:cs="仿宋"/>
          <w:b/>
        </w:rPr>
        <w:t>第六章  不可抗力</w:t>
      </w:r>
    </w:p>
    <w:p w14:paraId="43365169">
      <w:pPr>
        <w:pStyle w:val="113"/>
        <w:spacing w:after="0" w:line="300" w:lineRule="auto"/>
        <w:ind w:firstLine="480" w:firstLineChars="200"/>
        <w:rPr>
          <w:rFonts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由于发生地震、台风、水灾、火灾等人力不能预见、不能避免、不能克服的不可抗力事件，致使合同无法履行或不能按约定履行，遭遇不可抗力的一方应于不可抗力发生之日起七日内以书面形式通知对方，并及时出具有关部门的证明文件。</w:t>
      </w:r>
      <w:r>
        <w:rPr>
          <w:rFonts w:hint="eastAsia" w:ascii="仿宋" w:hAnsi="仿宋" w:eastAsia="仿宋" w:cs="仿宋"/>
          <w:sz w:val="24"/>
          <w:szCs w:val="24"/>
          <w:lang w:val="zh-CN" w:eastAsia="zh-CN" w:bidi="ar-SA"/>
        </w:rPr>
        <w:t>因不</w:t>
      </w:r>
      <w:r>
        <w:rPr>
          <w:rFonts w:hint="eastAsia" w:ascii="仿宋" w:hAnsi="仿宋" w:eastAsia="仿宋" w:cs="仿宋"/>
          <w:sz w:val="24"/>
          <w:szCs w:val="24"/>
          <w:lang w:val="en-US" w:eastAsia="zh-CN" w:bidi="ar-SA"/>
        </w:rPr>
        <w:t>可抗力造成的损失，可以免除全部或者部分违约责任。</w:t>
      </w:r>
    </w:p>
    <w:p w14:paraId="7155079B">
      <w:pPr>
        <w:outlineLvl w:val="0"/>
        <w:rPr>
          <w:rFonts w:ascii="仿宋_GB2312" w:hAnsi="仿宋_GB2312" w:eastAsia="仿宋_GB2312" w:cs="仿宋_GB2312"/>
          <w:b/>
          <w:bCs/>
          <w:color w:val="auto"/>
          <w:szCs w:val="24"/>
        </w:rPr>
      </w:pPr>
      <w:r>
        <w:rPr>
          <w:rFonts w:hint="eastAsia" w:ascii="仿宋" w:hAnsi="仿宋" w:eastAsia="仿宋" w:cs="仿宋"/>
          <w:b/>
          <w:color w:val="auto"/>
        </w:rPr>
        <w:t xml:space="preserve">第七章  </w:t>
      </w:r>
      <w:r>
        <w:rPr>
          <w:rFonts w:hint="eastAsia" w:ascii="仿宋_GB2312" w:hAnsi="仿宋_GB2312" w:eastAsia="仿宋_GB2312" w:cs="仿宋_GB2312"/>
          <w:b/>
          <w:bCs/>
          <w:color w:val="auto"/>
          <w:szCs w:val="24"/>
        </w:rPr>
        <w:t>合同组成</w:t>
      </w:r>
    </w:p>
    <w:p w14:paraId="06B47E39">
      <w:pPr>
        <w:ind w:firstLine="480" w:firstLineChars="20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合同由以下内容组成，共同阅读和解释：</w:t>
      </w:r>
    </w:p>
    <w:p w14:paraId="7FF22B77">
      <w:pPr>
        <w:ind w:firstLine="480" w:firstLineChars="200"/>
        <w:rPr>
          <w:rFonts w:ascii="仿宋_GB2312" w:hAnsi="仿宋_GB2312" w:eastAsia="仿宋_GB2312" w:cs="仿宋_GB2312"/>
          <w:b/>
          <w:color w:val="auto"/>
          <w:szCs w:val="24"/>
        </w:rPr>
      </w:pPr>
      <w:r>
        <w:rPr>
          <w:rFonts w:hint="eastAsia" w:ascii="仿宋_GB2312" w:hAnsi="仿宋_GB2312" w:eastAsia="仿宋_GB2312" w:cs="仿宋_GB2312"/>
          <w:color w:val="auto"/>
          <w:szCs w:val="24"/>
        </w:rPr>
        <w:t>1、成交通知书</w:t>
      </w:r>
    </w:p>
    <w:p w14:paraId="1302E93D">
      <w:pPr>
        <w:tabs>
          <w:tab w:val="left" w:pos="1080"/>
        </w:tabs>
        <w:spacing w:after="120" w:afterLines="50"/>
        <w:ind w:firstLine="480" w:firstLineChars="20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2、合同协议书及合同附件</w:t>
      </w:r>
    </w:p>
    <w:p w14:paraId="5803BB6C">
      <w:pPr>
        <w:tabs>
          <w:tab w:val="left" w:pos="1080"/>
        </w:tabs>
        <w:spacing w:after="120" w:afterLines="50"/>
        <w:ind w:firstLine="480" w:firstLineChars="20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3、遴选文件（包括遴选文件的澄清文件）</w:t>
      </w:r>
    </w:p>
    <w:p w14:paraId="50E8C163">
      <w:pPr>
        <w:tabs>
          <w:tab w:val="left" w:pos="1080"/>
        </w:tabs>
        <w:spacing w:after="120" w:afterLines="50"/>
        <w:ind w:firstLine="480" w:firstLineChars="20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4、响应文件（包括响应文件的补充文件）</w:t>
      </w:r>
    </w:p>
    <w:p w14:paraId="3748326A">
      <w:pPr>
        <w:spacing w:before="120" w:beforeLines="50" w:after="72" w:afterLines="30"/>
        <w:ind w:firstLine="360" w:firstLineChars="150"/>
        <w:rPr>
          <w:rFonts w:hint="eastAsia" w:ascii="仿宋_GB2312" w:hAnsi="仿宋_GB2312" w:eastAsia="仿宋_GB2312" w:cs="仿宋_GB2312"/>
          <w:color w:val="auto"/>
          <w:kern w:val="0"/>
          <w:szCs w:val="24"/>
          <w:lang w:val="zh-CN"/>
        </w:rPr>
      </w:pPr>
      <w:r>
        <w:rPr>
          <w:rFonts w:hint="eastAsia" w:ascii="仿宋_GB2312" w:hAnsi="仿宋_GB2312" w:eastAsia="仿宋_GB2312" w:cs="仿宋_GB2312"/>
          <w:color w:val="auto"/>
          <w:kern w:val="0"/>
          <w:szCs w:val="24"/>
          <w:lang w:val="zh-CN"/>
        </w:rPr>
        <w:t>如果以上合同</w:t>
      </w:r>
      <w:r>
        <w:rPr>
          <w:rFonts w:hint="eastAsia" w:ascii="仿宋_GB2312" w:hAnsi="仿宋_GB2312" w:eastAsia="仿宋_GB2312" w:cs="仿宋_GB2312"/>
          <w:color w:val="auto"/>
          <w:kern w:val="0"/>
          <w:szCs w:val="24"/>
        </w:rPr>
        <w:t>各部分</w:t>
      </w:r>
      <w:r>
        <w:rPr>
          <w:rFonts w:hint="eastAsia" w:ascii="仿宋_GB2312" w:hAnsi="仿宋_GB2312" w:eastAsia="仿宋_GB2312" w:cs="仿宋_GB2312"/>
          <w:color w:val="auto"/>
          <w:kern w:val="0"/>
          <w:szCs w:val="24"/>
          <w:lang w:val="zh-CN"/>
        </w:rPr>
        <w:t>文件之间有任何分歧或矛盾，文件的优先次序应是上述4条所列的合同文件的次序，如果在同一文件中出现分歧或矛盾，则先做的叙述一般应优先于较后的叙述。乙方在响应文件中承诺的服务标准优于甲方在遴选文件中要求的服务标准的，则以乙方的响应为准。</w:t>
      </w:r>
    </w:p>
    <w:p w14:paraId="4DD50198">
      <w:pPr>
        <w:spacing w:before="120" w:beforeLines="50" w:after="72" w:afterLines="30"/>
        <w:rPr>
          <w:rFonts w:ascii="仿宋" w:hAnsi="仿宋" w:eastAsia="仿宋" w:cs="仿宋"/>
          <w:b/>
          <w:color w:val="auto"/>
        </w:rPr>
      </w:pPr>
      <w:r>
        <w:rPr>
          <w:rFonts w:hint="eastAsia" w:ascii="仿宋_GB2312" w:hAnsi="仿宋_GB2312" w:eastAsia="仿宋_GB2312" w:cs="仿宋_GB2312"/>
          <w:b/>
          <w:color w:val="auto"/>
          <w:kern w:val="0"/>
          <w:szCs w:val="24"/>
          <w:lang w:val="zh-CN"/>
        </w:rPr>
        <w:t>第八章</w:t>
      </w:r>
      <w:r>
        <w:rPr>
          <w:rFonts w:hint="eastAsia" w:ascii="仿宋_GB2312" w:hAnsi="仿宋_GB2312" w:eastAsia="仿宋_GB2312" w:cs="仿宋_GB2312"/>
          <w:color w:val="auto"/>
          <w:kern w:val="0"/>
          <w:szCs w:val="24"/>
          <w:lang w:val="zh-CN"/>
        </w:rPr>
        <w:t xml:space="preserve"> </w:t>
      </w:r>
      <w:r>
        <w:rPr>
          <w:rFonts w:hint="eastAsia" w:ascii="仿宋" w:hAnsi="仿宋" w:eastAsia="仿宋" w:cs="仿宋"/>
          <w:b/>
          <w:color w:val="auto"/>
        </w:rPr>
        <w:t>合同生效</w:t>
      </w:r>
    </w:p>
    <w:p w14:paraId="779D7970">
      <w:pPr>
        <w:spacing w:before="50"/>
        <w:ind w:firstLine="540" w:firstLineChars="225"/>
        <w:rPr>
          <w:rFonts w:ascii="仿宋" w:hAnsi="仿宋" w:eastAsia="仿宋" w:cs="仿宋"/>
          <w:color w:val="auto"/>
        </w:rPr>
      </w:pPr>
      <w:r>
        <w:rPr>
          <w:rFonts w:hint="eastAsia" w:ascii="仿宋" w:hAnsi="仿宋" w:eastAsia="仿宋" w:cs="仿宋"/>
          <w:color w:val="auto"/>
        </w:rPr>
        <w:t>本合同自双方授权代表签字并加盖公章之日起生效。</w:t>
      </w:r>
    </w:p>
    <w:p w14:paraId="4FE91107">
      <w:pPr>
        <w:spacing w:before="120" w:beforeLines="50" w:after="72" w:afterLines="30"/>
        <w:rPr>
          <w:rFonts w:ascii="仿宋" w:hAnsi="仿宋" w:eastAsia="仿宋" w:cs="仿宋"/>
          <w:b/>
          <w:color w:val="auto"/>
        </w:rPr>
      </w:pPr>
      <w:r>
        <w:rPr>
          <w:rFonts w:hint="eastAsia" w:ascii="仿宋" w:hAnsi="仿宋" w:eastAsia="仿宋" w:cs="仿宋"/>
          <w:b/>
          <w:color w:val="auto"/>
        </w:rPr>
        <w:t>第九章 争议解决</w:t>
      </w:r>
    </w:p>
    <w:p w14:paraId="609FE06F">
      <w:pPr>
        <w:spacing w:before="50"/>
        <w:ind w:firstLine="540" w:firstLineChars="225"/>
        <w:rPr>
          <w:rFonts w:ascii="仿宋" w:hAnsi="仿宋" w:eastAsia="仿宋" w:cs="仿宋"/>
          <w:color w:val="auto"/>
        </w:rPr>
      </w:pPr>
      <w:r>
        <w:rPr>
          <w:rFonts w:hint="eastAsia" w:ascii="仿宋" w:hAnsi="仿宋" w:eastAsia="仿宋" w:cs="仿宋"/>
          <w:color w:val="auto"/>
        </w:rPr>
        <w:t>如因本合同发生争议，双方应协商解决，如协商不成，双方可以将争议提交甲方住所地人民法院诉讼解决。</w:t>
      </w:r>
    </w:p>
    <w:p w14:paraId="12C0E107">
      <w:pPr>
        <w:tabs>
          <w:tab w:val="left" w:pos="0"/>
        </w:tabs>
        <w:spacing w:before="50"/>
        <w:rPr>
          <w:rFonts w:hint="eastAsia" w:ascii="仿宋" w:hAnsi="仿宋" w:eastAsia="仿宋" w:cs="仿宋"/>
          <w:bCs/>
          <w:color w:val="auto"/>
        </w:rPr>
      </w:pPr>
      <w:r>
        <w:rPr>
          <w:rFonts w:hint="eastAsia" w:ascii="仿宋" w:hAnsi="仿宋" w:eastAsia="仿宋" w:cs="仿宋"/>
          <w:b/>
          <w:color w:val="auto"/>
        </w:rPr>
        <w:t>第十章</w:t>
      </w:r>
      <w:r>
        <w:rPr>
          <w:rFonts w:hint="eastAsia" w:ascii="仿宋" w:hAnsi="仿宋" w:eastAsia="仿宋" w:cs="仿宋"/>
          <w:bCs/>
          <w:color w:val="auto"/>
        </w:rPr>
        <w:t xml:space="preserve"> 本合同一式陆份，甲乙双方各执叁份，具有同等效力。本合同附件与本合同具有同等法律效力。</w:t>
      </w:r>
    </w:p>
    <w:p w14:paraId="0E84B870">
      <w:pPr>
        <w:jc w:val="left"/>
        <w:rPr>
          <w:rFonts w:ascii="仿宋" w:hAnsi="仿宋" w:eastAsia="仿宋"/>
          <w:b/>
          <w:color w:val="auto"/>
          <w:szCs w:val="24"/>
        </w:rPr>
      </w:pPr>
      <w:r>
        <w:rPr>
          <w:rFonts w:hint="eastAsia" w:ascii="仿宋" w:hAnsi="仿宋" w:eastAsia="仿宋"/>
          <w:b/>
          <w:color w:val="auto"/>
          <w:szCs w:val="24"/>
        </w:rPr>
        <w:t>第十一章  通知</w:t>
      </w:r>
    </w:p>
    <w:p w14:paraId="5BF5C768">
      <w:pPr>
        <w:jc w:val="left"/>
        <w:rPr>
          <w:rFonts w:ascii="仿宋" w:hAnsi="仿宋" w:eastAsia="仿宋"/>
          <w:color w:val="auto"/>
          <w:szCs w:val="24"/>
        </w:rPr>
      </w:pPr>
      <w:r>
        <w:rPr>
          <w:rFonts w:hint="eastAsia" w:ascii="仿宋" w:hAnsi="仿宋" w:eastAsia="仿宋"/>
          <w:color w:val="auto"/>
          <w:szCs w:val="24"/>
        </w:rPr>
        <w:t>11.1本合同的一切通知均应为书面形式，并应发往本合同注明的通讯地址。</w:t>
      </w:r>
    </w:p>
    <w:p w14:paraId="776CAE4E">
      <w:pPr>
        <w:jc w:val="left"/>
        <w:rPr>
          <w:rFonts w:ascii="仿宋" w:hAnsi="仿宋" w:eastAsia="仿宋" w:cs="宋体"/>
          <w:dstrike/>
          <w:color w:val="auto"/>
          <w:szCs w:val="24"/>
        </w:rPr>
      </w:pPr>
      <w:r>
        <w:rPr>
          <w:rFonts w:hint="eastAsia" w:ascii="仿宋" w:hAnsi="仿宋" w:eastAsia="仿宋" w:cs="宋体"/>
          <w:color w:val="auto"/>
          <w:szCs w:val="24"/>
        </w:rPr>
        <w:t xml:space="preserve">11.2 </w:t>
      </w:r>
      <w:r>
        <w:rPr>
          <w:rFonts w:hint="eastAsia" w:ascii="仿宋" w:hAnsi="仿宋" w:eastAsia="仿宋"/>
          <w:color w:val="auto"/>
          <w:szCs w:val="24"/>
        </w:rPr>
        <w:t>发出的通知在下述情况下被视为已经有效送达：</w:t>
      </w:r>
    </w:p>
    <w:p w14:paraId="756A1543">
      <w:pPr>
        <w:ind w:left="106" w:firstLine="480" w:firstLineChars="200"/>
        <w:jc w:val="left"/>
        <w:rPr>
          <w:rFonts w:ascii="仿宋" w:hAnsi="仿宋" w:eastAsia="仿宋" w:cs="宋体"/>
          <w:color w:val="auto"/>
          <w:szCs w:val="24"/>
        </w:rPr>
      </w:pPr>
      <w:r>
        <w:rPr>
          <w:rFonts w:hint="eastAsia" w:ascii="仿宋" w:hAnsi="仿宋" w:eastAsia="仿宋" w:cs="宋体"/>
          <w:color w:val="auto"/>
          <w:szCs w:val="24"/>
        </w:rPr>
        <w:t>（1）电子送达</w:t>
      </w:r>
    </w:p>
    <w:p w14:paraId="6BE90177">
      <w:pPr>
        <w:ind w:left="106" w:firstLine="480" w:firstLineChars="200"/>
        <w:jc w:val="left"/>
        <w:rPr>
          <w:rFonts w:ascii="仿宋" w:hAnsi="仿宋" w:eastAsia="仿宋" w:cs="宋体"/>
          <w:color w:val="auto"/>
          <w:szCs w:val="24"/>
        </w:rPr>
      </w:pPr>
      <w:r>
        <w:rPr>
          <w:rFonts w:hint="eastAsia" w:ascii="仿宋" w:hAnsi="仿宋" w:eastAsia="仿宋" w:cs="宋体"/>
          <w:color w:val="auto"/>
          <w:szCs w:val="24"/>
        </w:rPr>
        <w:t xml:space="preserve">甲方收发件电邮信箱 </w:t>
      </w:r>
      <w:r>
        <w:rPr>
          <w:rFonts w:ascii="仿宋" w:hAnsi="仿宋" w:eastAsia="仿宋" w:cs="宋体"/>
          <w:color w:val="auto"/>
          <w:szCs w:val="24"/>
        </w:rPr>
        <w:t xml:space="preserve">                                      </w:t>
      </w:r>
      <w:r>
        <w:rPr>
          <w:rFonts w:hint="eastAsia" w:ascii="仿宋" w:hAnsi="仿宋" w:eastAsia="仿宋" w:cs="宋体"/>
          <w:color w:val="auto"/>
          <w:szCs w:val="24"/>
        </w:rPr>
        <w:t>；</w:t>
      </w:r>
    </w:p>
    <w:p w14:paraId="6B0376E9">
      <w:pPr>
        <w:ind w:left="106" w:firstLine="480" w:firstLineChars="200"/>
        <w:jc w:val="left"/>
        <w:rPr>
          <w:rFonts w:ascii="仿宋" w:hAnsi="仿宋" w:eastAsia="仿宋" w:cs="宋体"/>
          <w:color w:val="auto"/>
          <w:szCs w:val="24"/>
        </w:rPr>
      </w:pPr>
      <w:r>
        <w:rPr>
          <w:rFonts w:hint="eastAsia" w:ascii="仿宋" w:hAnsi="仿宋" w:eastAsia="仿宋" w:cs="宋体"/>
          <w:color w:val="auto"/>
          <w:szCs w:val="24"/>
        </w:rPr>
        <w:t xml:space="preserve">微信号 </w:t>
      </w:r>
      <w:r>
        <w:rPr>
          <w:rFonts w:ascii="仿宋" w:hAnsi="仿宋" w:eastAsia="仿宋" w:cs="宋体"/>
          <w:color w:val="auto"/>
          <w:szCs w:val="24"/>
        </w:rPr>
        <w:t xml:space="preserve">                                      </w:t>
      </w:r>
      <w:r>
        <w:rPr>
          <w:rFonts w:hint="eastAsia" w:ascii="仿宋" w:hAnsi="仿宋" w:eastAsia="仿宋" w:cs="宋体"/>
          <w:color w:val="auto"/>
          <w:szCs w:val="24"/>
        </w:rPr>
        <w:t>；</w:t>
      </w:r>
    </w:p>
    <w:p w14:paraId="3707170D">
      <w:pPr>
        <w:ind w:left="106" w:firstLine="480" w:firstLineChars="200"/>
        <w:jc w:val="left"/>
        <w:rPr>
          <w:rFonts w:ascii="仿宋" w:hAnsi="仿宋" w:eastAsia="仿宋" w:cs="宋体"/>
          <w:color w:val="auto"/>
          <w:szCs w:val="24"/>
        </w:rPr>
      </w:pPr>
      <w:r>
        <w:rPr>
          <w:rFonts w:hint="eastAsia" w:ascii="仿宋" w:hAnsi="仿宋" w:eastAsia="仿宋" w:cs="宋体"/>
          <w:color w:val="auto"/>
          <w:szCs w:val="24"/>
        </w:rPr>
        <w:t>乙方收发件电邮信箱                  ；</w:t>
      </w:r>
    </w:p>
    <w:p w14:paraId="1A36FB33">
      <w:pPr>
        <w:ind w:left="106" w:firstLine="480" w:firstLineChars="200"/>
        <w:jc w:val="left"/>
        <w:rPr>
          <w:rFonts w:ascii="仿宋" w:hAnsi="仿宋" w:eastAsia="仿宋" w:cs="宋体"/>
          <w:color w:val="auto"/>
          <w:szCs w:val="24"/>
        </w:rPr>
      </w:pPr>
      <w:r>
        <w:rPr>
          <w:rFonts w:hint="eastAsia" w:ascii="仿宋" w:hAnsi="仿宋" w:eastAsia="仿宋" w:cs="宋体"/>
          <w:color w:val="auto"/>
          <w:szCs w:val="24"/>
        </w:rPr>
        <w:t xml:space="preserve">微信号             </w:t>
      </w:r>
      <w:r>
        <w:rPr>
          <w:rFonts w:ascii="仿宋" w:hAnsi="仿宋" w:eastAsia="仿宋" w:cs="宋体"/>
          <w:color w:val="auto"/>
          <w:szCs w:val="24"/>
        </w:rPr>
        <w:t xml:space="preserve">                    </w:t>
      </w:r>
      <w:r>
        <w:rPr>
          <w:rFonts w:hint="eastAsia" w:ascii="仿宋" w:hAnsi="仿宋" w:eastAsia="仿宋" w:cs="宋体"/>
          <w:color w:val="auto"/>
          <w:szCs w:val="24"/>
        </w:rPr>
        <w:t>；</w:t>
      </w:r>
    </w:p>
    <w:p w14:paraId="640F2B9A">
      <w:pPr>
        <w:ind w:left="106" w:firstLine="480" w:firstLineChars="200"/>
        <w:jc w:val="left"/>
        <w:rPr>
          <w:rFonts w:ascii="仿宋" w:hAnsi="仿宋" w:eastAsia="仿宋" w:cs="宋体"/>
          <w:color w:val="auto"/>
          <w:szCs w:val="24"/>
        </w:rPr>
      </w:pPr>
      <w:r>
        <w:rPr>
          <w:rFonts w:hint="eastAsia" w:ascii="仿宋" w:hAnsi="仿宋" w:eastAsia="仿宋" w:cs="宋体"/>
          <w:color w:val="auto"/>
          <w:szCs w:val="24"/>
        </w:rPr>
        <w:t>（2）信函送达</w:t>
      </w:r>
    </w:p>
    <w:p w14:paraId="3D88AD7E">
      <w:pPr>
        <w:ind w:left="106" w:firstLine="480" w:firstLineChars="200"/>
        <w:jc w:val="left"/>
        <w:rPr>
          <w:rFonts w:ascii="仿宋" w:hAnsi="仿宋" w:eastAsia="仿宋" w:cs="宋体"/>
          <w:color w:val="auto"/>
          <w:szCs w:val="24"/>
        </w:rPr>
      </w:pPr>
      <w:r>
        <w:rPr>
          <w:rFonts w:hint="eastAsia" w:ascii="仿宋" w:hAnsi="仿宋" w:eastAsia="仿宋" w:cs="宋体"/>
          <w:color w:val="auto"/>
          <w:szCs w:val="24"/>
        </w:rPr>
        <w:t xml:space="preserve">甲方收发件邮政地址 </w:t>
      </w:r>
      <w:r>
        <w:rPr>
          <w:rFonts w:ascii="仿宋" w:hAnsi="仿宋" w:eastAsia="仿宋" w:cs="宋体"/>
          <w:color w:val="auto"/>
          <w:szCs w:val="24"/>
        </w:rPr>
        <w:t xml:space="preserve">                                      </w:t>
      </w:r>
      <w:r>
        <w:rPr>
          <w:rFonts w:hint="eastAsia" w:ascii="仿宋" w:hAnsi="仿宋" w:eastAsia="仿宋" w:cs="宋体"/>
          <w:color w:val="auto"/>
          <w:szCs w:val="24"/>
        </w:rPr>
        <w:t>；</w:t>
      </w:r>
    </w:p>
    <w:p w14:paraId="0A37D0DB">
      <w:pPr>
        <w:ind w:left="106" w:firstLine="480" w:firstLineChars="200"/>
        <w:jc w:val="left"/>
        <w:rPr>
          <w:rFonts w:ascii="仿宋" w:hAnsi="仿宋" w:eastAsia="仿宋" w:cs="宋体"/>
          <w:color w:val="auto"/>
          <w:szCs w:val="24"/>
        </w:rPr>
      </w:pPr>
      <w:r>
        <w:rPr>
          <w:rFonts w:hint="eastAsia" w:ascii="仿宋" w:hAnsi="仿宋" w:eastAsia="仿宋" w:cs="宋体"/>
          <w:color w:val="auto"/>
          <w:szCs w:val="24"/>
        </w:rPr>
        <w:t xml:space="preserve">收件人 </w:t>
      </w:r>
      <w:r>
        <w:rPr>
          <w:rFonts w:ascii="仿宋" w:hAnsi="仿宋" w:eastAsia="仿宋" w:cs="宋体"/>
          <w:color w:val="auto"/>
          <w:szCs w:val="24"/>
        </w:rPr>
        <w:t xml:space="preserve">                </w:t>
      </w:r>
      <w:r>
        <w:rPr>
          <w:rFonts w:hint="eastAsia" w:ascii="仿宋" w:hAnsi="仿宋" w:eastAsia="仿宋" w:cs="宋体"/>
          <w:color w:val="auto"/>
          <w:szCs w:val="24"/>
        </w:rPr>
        <w:t xml:space="preserve">；电话： </w:t>
      </w:r>
      <w:r>
        <w:rPr>
          <w:rFonts w:ascii="仿宋" w:hAnsi="仿宋" w:eastAsia="仿宋" w:cs="宋体"/>
          <w:color w:val="auto"/>
          <w:szCs w:val="24"/>
        </w:rPr>
        <w:t xml:space="preserve">                </w:t>
      </w:r>
      <w:r>
        <w:rPr>
          <w:rFonts w:hint="eastAsia" w:ascii="仿宋" w:hAnsi="仿宋" w:eastAsia="仿宋" w:cs="宋体"/>
          <w:color w:val="auto"/>
          <w:szCs w:val="24"/>
        </w:rPr>
        <w:t>；</w:t>
      </w:r>
    </w:p>
    <w:p w14:paraId="0F8D2EE8">
      <w:pPr>
        <w:ind w:left="106" w:firstLine="480" w:firstLineChars="200"/>
        <w:jc w:val="left"/>
        <w:rPr>
          <w:rFonts w:ascii="仿宋" w:hAnsi="仿宋" w:eastAsia="仿宋" w:cs="宋体"/>
          <w:color w:val="auto"/>
          <w:szCs w:val="24"/>
        </w:rPr>
      </w:pPr>
      <w:r>
        <w:rPr>
          <w:rFonts w:hint="eastAsia" w:ascii="仿宋" w:hAnsi="仿宋" w:eastAsia="仿宋" w:cs="宋体"/>
          <w:color w:val="auto"/>
          <w:szCs w:val="24"/>
        </w:rPr>
        <w:t xml:space="preserve">乙方收发件邮政地址                       </w:t>
      </w:r>
      <w:r>
        <w:rPr>
          <w:rFonts w:ascii="仿宋" w:hAnsi="仿宋" w:eastAsia="仿宋" w:cs="宋体"/>
          <w:color w:val="auto"/>
          <w:szCs w:val="24"/>
        </w:rPr>
        <w:t xml:space="preserve">      </w:t>
      </w:r>
      <w:r>
        <w:rPr>
          <w:rFonts w:hint="eastAsia" w:ascii="仿宋" w:hAnsi="仿宋" w:eastAsia="仿宋" w:cs="宋体"/>
          <w:color w:val="auto"/>
          <w:szCs w:val="24"/>
        </w:rPr>
        <w:t>；</w:t>
      </w:r>
    </w:p>
    <w:p w14:paraId="6FBDB346">
      <w:pPr>
        <w:ind w:left="106" w:firstLine="480" w:firstLineChars="200"/>
        <w:jc w:val="left"/>
        <w:rPr>
          <w:rFonts w:ascii="仿宋" w:hAnsi="仿宋" w:eastAsia="仿宋" w:cs="宋体"/>
          <w:color w:val="auto"/>
          <w:szCs w:val="24"/>
        </w:rPr>
      </w:pPr>
      <w:r>
        <w:rPr>
          <w:rFonts w:hint="eastAsia" w:ascii="仿宋" w:hAnsi="仿宋" w:eastAsia="仿宋" w:cs="宋体"/>
          <w:color w:val="auto"/>
          <w:szCs w:val="24"/>
        </w:rPr>
        <w:t xml:space="preserve">收件人               </w:t>
      </w:r>
      <w:r>
        <w:rPr>
          <w:rFonts w:ascii="仿宋" w:hAnsi="仿宋" w:eastAsia="仿宋" w:cs="宋体"/>
          <w:color w:val="auto"/>
          <w:szCs w:val="24"/>
        </w:rPr>
        <w:t xml:space="preserve">       </w:t>
      </w:r>
      <w:r>
        <w:rPr>
          <w:rFonts w:hint="eastAsia" w:ascii="仿宋" w:hAnsi="仿宋" w:eastAsia="仿宋" w:cs="宋体"/>
          <w:color w:val="auto"/>
          <w:szCs w:val="24"/>
        </w:rPr>
        <w:t>；电话：</w:t>
      </w:r>
      <w:r>
        <w:rPr>
          <w:rFonts w:ascii="仿宋" w:hAnsi="仿宋" w:eastAsia="仿宋" w:cs="宋体"/>
          <w:color w:val="auto"/>
          <w:szCs w:val="24"/>
        </w:rPr>
        <w:t xml:space="preserve">            </w:t>
      </w:r>
      <w:r>
        <w:rPr>
          <w:rFonts w:hint="eastAsia" w:ascii="仿宋" w:hAnsi="仿宋" w:eastAsia="仿宋" w:cs="宋体"/>
          <w:color w:val="auto"/>
          <w:szCs w:val="24"/>
        </w:rPr>
        <w:t>；</w:t>
      </w:r>
    </w:p>
    <w:p w14:paraId="19E8275F">
      <w:pPr>
        <w:pStyle w:val="2"/>
        <w:ind w:firstLine="480" w:firstLineChars="200"/>
        <w:rPr>
          <w:rFonts w:ascii="仿宋" w:hAnsi="仿宋" w:eastAsia="仿宋"/>
          <w:color w:val="auto"/>
        </w:rPr>
      </w:pPr>
      <w:r>
        <w:rPr>
          <w:rFonts w:ascii="仿宋" w:hAnsi="仿宋" w:eastAsia="仿宋"/>
          <w:color w:val="auto"/>
          <w:szCs w:val="24"/>
        </w:rPr>
        <w:t>送达文件可任选一种方式或同时选择两种方式；以电子方式发出的文件，4小时未退回的，视为对方收到；以信函方式发出的文件，三日内未退回的，视为对方收到。</w:t>
      </w:r>
    </w:p>
    <w:p w14:paraId="1BB0DA01">
      <w:pPr>
        <w:spacing w:before="50" w:line="288" w:lineRule="auto"/>
        <w:rPr>
          <w:rFonts w:ascii="仿宋" w:hAnsi="仿宋" w:eastAsia="仿宋" w:cs="仿宋"/>
          <w:b/>
        </w:rPr>
      </w:pPr>
      <w:r>
        <w:rPr>
          <w:rFonts w:hint="eastAsia" w:ascii="仿宋" w:hAnsi="仿宋" w:eastAsia="仿宋" w:cs="仿宋"/>
          <w:b/>
        </w:rPr>
        <w:t>（此后无正文）</w:t>
      </w:r>
    </w:p>
    <w:p w14:paraId="18C87CC1">
      <w:pPr>
        <w:spacing w:before="50" w:line="360" w:lineRule="auto"/>
        <w:rPr>
          <w:rFonts w:ascii="仿宋" w:hAnsi="仿宋" w:eastAsia="仿宋" w:cs="仿宋"/>
          <w:b/>
        </w:rPr>
      </w:pPr>
    </w:p>
    <w:p w14:paraId="3FB10B62">
      <w:pPr>
        <w:spacing w:before="50" w:line="360" w:lineRule="auto"/>
        <w:rPr>
          <w:rFonts w:ascii="仿宋" w:hAnsi="仿宋" w:eastAsia="仿宋" w:cs="仿宋"/>
          <w:b/>
        </w:rPr>
      </w:pPr>
      <w:r>
        <w:rPr>
          <w:rFonts w:hint="eastAsia" w:ascii="仿宋" w:hAnsi="仿宋" w:eastAsia="仿宋" w:cs="仿宋"/>
          <w:b/>
        </w:rPr>
        <w:t>签字盖章：</w:t>
      </w:r>
    </w:p>
    <w:p w14:paraId="3ADAED17">
      <w:pPr>
        <w:spacing w:before="50" w:line="360" w:lineRule="auto"/>
        <w:rPr>
          <w:rFonts w:ascii="仿宋" w:hAnsi="仿宋" w:eastAsia="仿宋" w:cs="仿宋"/>
          <w:b/>
        </w:rPr>
      </w:pPr>
    </w:p>
    <w:tbl>
      <w:tblPr>
        <w:tblStyle w:val="29"/>
        <w:tblW w:w="0" w:type="auto"/>
        <w:jc w:val="center"/>
        <w:tblLayout w:type="fixed"/>
        <w:tblCellMar>
          <w:top w:w="0" w:type="dxa"/>
          <w:left w:w="108" w:type="dxa"/>
          <w:bottom w:w="0" w:type="dxa"/>
          <w:right w:w="108" w:type="dxa"/>
        </w:tblCellMar>
      </w:tblPr>
      <w:tblGrid>
        <w:gridCol w:w="4596"/>
        <w:gridCol w:w="4486"/>
      </w:tblGrid>
      <w:tr w14:paraId="1A6CCE29">
        <w:tblPrEx>
          <w:tblCellMar>
            <w:top w:w="0" w:type="dxa"/>
            <w:left w:w="108" w:type="dxa"/>
            <w:bottom w:w="0" w:type="dxa"/>
            <w:right w:w="108" w:type="dxa"/>
          </w:tblCellMar>
        </w:tblPrEx>
        <w:trPr>
          <w:trHeight w:val="399" w:hRule="atLeast"/>
          <w:jc w:val="center"/>
        </w:trPr>
        <w:tc>
          <w:tcPr>
            <w:tcW w:w="4596" w:type="dxa"/>
            <w:tcBorders>
              <w:top w:val="nil"/>
              <w:left w:val="nil"/>
              <w:bottom w:val="nil"/>
              <w:right w:val="nil"/>
            </w:tcBorders>
            <w:vAlign w:val="center"/>
          </w:tcPr>
          <w:p w14:paraId="5743E297">
            <w:pPr>
              <w:autoSpaceDE w:val="0"/>
              <w:autoSpaceDN w:val="0"/>
              <w:ind w:hanging="1"/>
              <w:textAlignment w:val="bottom"/>
              <w:rPr>
                <w:rFonts w:ascii="仿宋" w:hAnsi="仿宋" w:eastAsia="仿宋" w:cs="仿宋"/>
                <w:b/>
              </w:rPr>
            </w:pPr>
            <w:r>
              <w:rPr>
                <w:rFonts w:hint="eastAsia" w:ascii="仿宋" w:hAnsi="仿宋" w:eastAsia="仿宋" w:cs="仿宋"/>
                <w:b/>
              </w:rPr>
              <w:t>甲方：                     （盖章）</w:t>
            </w:r>
          </w:p>
        </w:tc>
        <w:tc>
          <w:tcPr>
            <w:tcW w:w="4486" w:type="dxa"/>
            <w:tcBorders>
              <w:top w:val="nil"/>
              <w:left w:val="nil"/>
              <w:bottom w:val="nil"/>
              <w:right w:val="nil"/>
            </w:tcBorders>
          </w:tcPr>
          <w:p w14:paraId="691647C8">
            <w:pPr>
              <w:autoSpaceDE w:val="0"/>
              <w:autoSpaceDN w:val="0"/>
              <w:textAlignment w:val="bottom"/>
              <w:rPr>
                <w:rFonts w:ascii="仿宋" w:hAnsi="仿宋" w:eastAsia="仿宋" w:cs="仿宋"/>
              </w:rPr>
            </w:pPr>
            <w:r>
              <w:rPr>
                <w:rFonts w:hint="eastAsia" w:ascii="仿宋" w:hAnsi="仿宋" w:eastAsia="仿宋" w:cs="仿宋"/>
                <w:b/>
              </w:rPr>
              <w:t>乙方：</w:t>
            </w:r>
            <w:r>
              <w:rPr>
                <w:rFonts w:hint="eastAsia" w:ascii="仿宋" w:hAnsi="仿宋" w:eastAsia="仿宋" w:cs="仿宋"/>
              </w:rPr>
              <w:t xml:space="preserve">                </w:t>
            </w:r>
            <w:r>
              <w:rPr>
                <w:rFonts w:hint="eastAsia" w:ascii="仿宋" w:hAnsi="仿宋" w:eastAsia="仿宋" w:cs="仿宋"/>
                <w:b/>
              </w:rPr>
              <w:t>（盖章）</w:t>
            </w:r>
          </w:p>
        </w:tc>
      </w:tr>
      <w:tr w14:paraId="6800D65F">
        <w:tblPrEx>
          <w:tblCellMar>
            <w:top w:w="0" w:type="dxa"/>
            <w:left w:w="108" w:type="dxa"/>
            <w:bottom w:w="0" w:type="dxa"/>
            <w:right w:w="108" w:type="dxa"/>
          </w:tblCellMar>
        </w:tblPrEx>
        <w:trPr>
          <w:trHeight w:val="1102" w:hRule="atLeast"/>
          <w:jc w:val="center"/>
        </w:trPr>
        <w:tc>
          <w:tcPr>
            <w:tcW w:w="4596" w:type="dxa"/>
            <w:tcBorders>
              <w:top w:val="nil"/>
              <w:left w:val="nil"/>
              <w:bottom w:val="nil"/>
              <w:right w:val="nil"/>
            </w:tcBorders>
            <w:vAlign w:val="center"/>
          </w:tcPr>
          <w:p w14:paraId="56678E5A">
            <w:pPr>
              <w:autoSpaceDE w:val="0"/>
              <w:autoSpaceDN w:val="0"/>
              <w:textAlignment w:val="bottom"/>
              <w:rPr>
                <w:rFonts w:ascii="仿宋" w:hAnsi="仿宋" w:eastAsia="仿宋" w:cs="仿宋"/>
              </w:rPr>
            </w:pPr>
            <w:r>
              <w:rPr>
                <w:rFonts w:hint="eastAsia" w:ascii="仿宋" w:hAnsi="仿宋" w:eastAsia="仿宋" w:cs="仿宋"/>
                <w:b/>
              </w:rPr>
              <w:t>法定代表人或授权代表（签名）</w:t>
            </w:r>
            <w:r>
              <w:rPr>
                <w:rFonts w:hint="eastAsia" w:ascii="仿宋" w:hAnsi="仿宋" w:eastAsia="仿宋" w:cs="仿宋"/>
              </w:rPr>
              <w:t>：</w:t>
            </w:r>
          </w:p>
        </w:tc>
        <w:tc>
          <w:tcPr>
            <w:tcW w:w="4486" w:type="dxa"/>
            <w:tcBorders>
              <w:top w:val="nil"/>
              <w:left w:val="nil"/>
              <w:bottom w:val="nil"/>
              <w:right w:val="nil"/>
            </w:tcBorders>
            <w:vAlign w:val="center"/>
          </w:tcPr>
          <w:p w14:paraId="35B48D64">
            <w:pPr>
              <w:autoSpaceDE w:val="0"/>
              <w:autoSpaceDN w:val="0"/>
              <w:textAlignment w:val="bottom"/>
              <w:rPr>
                <w:rFonts w:ascii="仿宋" w:hAnsi="仿宋" w:eastAsia="仿宋" w:cs="仿宋"/>
                <w:b/>
              </w:rPr>
            </w:pPr>
            <w:r>
              <w:rPr>
                <w:rFonts w:hint="eastAsia" w:ascii="仿宋" w:hAnsi="仿宋" w:eastAsia="仿宋" w:cs="仿宋"/>
                <w:b/>
              </w:rPr>
              <w:t>法定代表人或授权代表（签名）：</w:t>
            </w:r>
          </w:p>
        </w:tc>
      </w:tr>
      <w:tr w14:paraId="61A88DA2">
        <w:tblPrEx>
          <w:tblCellMar>
            <w:top w:w="0" w:type="dxa"/>
            <w:left w:w="108" w:type="dxa"/>
            <w:bottom w:w="0" w:type="dxa"/>
            <w:right w:w="108" w:type="dxa"/>
          </w:tblCellMar>
        </w:tblPrEx>
        <w:trPr>
          <w:trHeight w:val="379" w:hRule="atLeast"/>
          <w:jc w:val="center"/>
        </w:trPr>
        <w:tc>
          <w:tcPr>
            <w:tcW w:w="4596" w:type="dxa"/>
            <w:tcBorders>
              <w:top w:val="nil"/>
              <w:left w:val="nil"/>
              <w:bottom w:val="nil"/>
              <w:right w:val="nil"/>
            </w:tcBorders>
            <w:vAlign w:val="center"/>
          </w:tcPr>
          <w:p w14:paraId="0B438BCA">
            <w:pPr>
              <w:autoSpaceDE w:val="0"/>
              <w:autoSpaceDN w:val="0"/>
              <w:textAlignment w:val="bottom"/>
              <w:rPr>
                <w:rFonts w:ascii="仿宋" w:hAnsi="仿宋" w:eastAsia="仿宋" w:cs="仿宋"/>
              </w:rPr>
            </w:pPr>
            <w:r>
              <w:rPr>
                <w:rFonts w:hint="eastAsia" w:ascii="仿宋" w:hAnsi="仿宋" w:eastAsia="仿宋" w:cs="仿宋"/>
                <w:b/>
              </w:rPr>
              <w:t>日期：</w:t>
            </w:r>
            <w:r>
              <w:rPr>
                <w:rFonts w:hint="eastAsia" w:ascii="仿宋" w:hAnsi="仿宋" w:eastAsia="仿宋" w:cs="仿宋"/>
              </w:rPr>
              <w:t>2025年    月    日</w:t>
            </w:r>
          </w:p>
        </w:tc>
        <w:tc>
          <w:tcPr>
            <w:tcW w:w="4486" w:type="dxa"/>
            <w:tcBorders>
              <w:top w:val="nil"/>
              <w:left w:val="nil"/>
              <w:bottom w:val="nil"/>
              <w:right w:val="nil"/>
            </w:tcBorders>
            <w:vAlign w:val="center"/>
          </w:tcPr>
          <w:p w14:paraId="1C3CB5D0">
            <w:pPr>
              <w:autoSpaceDE w:val="0"/>
              <w:autoSpaceDN w:val="0"/>
              <w:textAlignment w:val="bottom"/>
              <w:rPr>
                <w:rFonts w:ascii="仿宋" w:hAnsi="仿宋" w:eastAsia="仿宋" w:cs="仿宋"/>
              </w:rPr>
            </w:pPr>
            <w:r>
              <w:rPr>
                <w:rFonts w:hint="eastAsia" w:ascii="仿宋" w:hAnsi="仿宋" w:eastAsia="仿宋" w:cs="仿宋"/>
                <w:b/>
              </w:rPr>
              <w:t>日期：</w:t>
            </w:r>
            <w:r>
              <w:rPr>
                <w:rFonts w:hint="eastAsia" w:ascii="仿宋" w:hAnsi="仿宋" w:eastAsia="仿宋" w:cs="仿宋"/>
              </w:rPr>
              <w:t>2025年    月    日</w:t>
            </w:r>
          </w:p>
        </w:tc>
      </w:tr>
    </w:tbl>
    <w:p w14:paraId="12DB36D9">
      <w:pPr>
        <w:pStyle w:val="13"/>
      </w:pPr>
    </w:p>
    <w:p w14:paraId="1F54709E">
      <w:pPr>
        <w:pStyle w:val="114"/>
        <w:framePr w:wrap="auto" w:vAnchor="margin" w:hAnchor="text" w:yAlign="inline"/>
        <w:spacing w:line="360" w:lineRule="auto"/>
        <w:jc w:val="both"/>
        <w:rPr>
          <w:rFonts w:hint="default" w:ascii="仿宋" w:hAnsi="仿宋" w:eastAsia="仿宋" w:cs="仿宋"/>
          <w:color w:val="auto"/>
          <w:sz w:val="21"/>
          <w:szCs w:val="21"/>
          <w:lang w:val="zh-CN"/>
        </w:rPr>
      </w:pPr>
    </w:p>
    <w:p w14:paraId="155A8A05">
      <w:pPr>
        <w:spacing w:line="360" w:lineRule="auto"/>
        <w:rPr>
          <w:rFonts w:ascii="宋体" w:hAnsi="宋体" w:cs="宋体"/>
          <w:b/>
        </w:rPr>
      </w:pPr>
      <w:r>
        <w:rPr>
          <w:rFonts w:ascii="Arial" w:hAnsi="Arial" w:cs="Arial"/>
          <w:sz w:val="28"/>
          <w:szCs w:val="28"/>
        </w:rPr>
        <w:t xml:space="preserve">     </w:t>
      </w:r>
      <w:r>
        <w:rPr>
          <w:rFonts w:ascii="Arial" w:hAnsi="Arial" w:cs="Arial"/>
          <w:sz w:val="36"/>
          <w:szCs w:val="36"/>
        </w:rPr>
        <w:t xml:space="preserve"> </w:t>
      </w:r>
      <w:bookmarkStart w:id="59" w:name="_Toc8561"/>
      <w:bookmarkStart w:id="60" w:name="_Toc310195759"/>
      <w:r>
        <w:rPr>
          <w:rFonts w:hint="eastAsia" w:ascii="Arial" w:hAnsi="Arial" w:cs="Arial"/>
          <w:sz w:val="36"/>
          <w:szCs w:val="36"/>
        </w:rPr>
        <w:t xml:space="preserve"> </w:t>
      </w:r>
    </w:p>
    <w:p w14:paraId="6532A876"/>
    <w:p w14:paraId="1E6F4A0F">
      <w:pPr>
        <w:pStyle w:val="21"/>
      </w:pPr>
    </w:p>
    <w:p w14:paraId="6BA863FD"/>
    <w:p w14:paraId="179F96BA">
      <w:pPr>
        <w:pStyle w:val="21"/>
      </w:pPr>
    </w:p>
    <w:p w14:paraId="75633F69"/>
    <w:p w14:paraId="54C17303">
      <w:pPr>
        <w:pStyle w:val="21"/>
      </w:pPr>
    </w:p>
    <w:p w14:paraId="2E9A51FB"/>
    <w:bookmarkEnd w:id="59"/>
    <w:bookmarkEnd w:id="60"/>
    <w:p w14:paraId="114FF0FB">
      <w:pPr>
        <w:pStyle w:val="3"/>
      </w:pPr>
      <w:bookmarkStart w:id="61" w:name="_Toc1210"/>
      <w:r>
        <w:t>第六章  应答文件格式</w:t>
      </w:r>
      <w:bookmarkEnd w:id="61"/>
    </w:p>
    <w:p w14:paraId="18B9F523">
      <w:pPr>
        <w:spacing w:line="360" w:lineRule="auto"/>
        <w:ind w:firstLine="480" w:firstLineChars="200"/>
        <w:rPr>
          <w:rFonts w:ascii="Arial" w:hAnsi="Arial" w:cs="Arial"/>
        </w:rPr>
      </w:pPr>
      <w:r>
        <w:rPr>
          <w:rFonts w:ascii="Arial" w:hAnsi="Arial" w:cs="Arial"/>
        </w:rPr>
        <w:t>参选供应商提交的材料将被保密，但不退还。全部首次应答文件应按规定的份数按包件编制并按包件提交。如果采购文件采购内容未注明分包件采购，即全部采购内容为一个包件（即第1包件），包件号为“1”</w:t>
      </w:r>
      <w:bookmarkStart w:id="62" w:name="_Hlk74243741"/>
      <w:r>
        <w:rPr>
          <w:rFonts w:ascii="Arial" w:hAnsi="Arial" w:cs="Arial"/>
        </w:rPr>
        <w:t>或“01”</w:t>
      </w:r>
      <w:bookmarkEnd w:id="62"/>
      <w:r>
        <w:rPr>
          <w:rFonts w:ascii="Arial" w:hAnsi="Arial" w:cs="Arial"/>
        </w:rPr>
        <w:t>；包件名称仍为项目名称。格式如下：</w:t>
      </w:r>
    </w:p>
    <w:p w14:paraId="20D916D8">
      <w:pPr>
        <w:spacing w:line="360" w:lineRule="auto"/>
        <w:ind w:firstLine="480" w:firstLineChars="200"/>
        <w:rPr>
          <w:rFonts w:ascii="Arial" w:hAnsi="Arial" w:cs="Arial"/>
        </w:rPr>
      </w:pPr>
      <w:r>
        <w:rPr>
          <w:rFonts w:ascii="Arial" w:hAnsi="Arial" w:cs="Arial"/>
        </w:rPr>
        <w:t>注：</w:t>
      </w:r>
    </w:p>
    <w:p w14:paraId="1C0E1B6C">
      <w:pPr>
        <w:spacing w:line="360" w:lineRule="auto"/>
        <w:ind w:firstLine="480" w:firstLineChars="200"/>
        <w:jc w:val="left"/>
        <w:rPr>
          <w:rFonts w:ascii="Arial" w:hAnsi="Arial" w:cs="Arial"/>
        </w:rPr>
      </w:pPr>
      <w:r>
        <w:rPr>
          <w:rFonts w:ascii="Arial" w:hAnsi="Arial" w:cs="Arial"/>
        </w:rPr>
        <w:t>（1）本章未给出格式的材料或附件，由参选供应商自行提供或编制，但应注意采购文件相应盖章要求。本章明确指明是“建议格式”的文件其格式仅供参考，均不做强制要求，参选供应商可自行编制，但应注意采购文件相应盖章要求。</w:t>
      </w:r>
    </w:p>
    <w:p w14:paraId="3B816226">
      <w:pPr>
        <w:spacing w:line="360" w:lineRule="auto"/>
        <w:ind w:firstLine="480" w:firstLineChars="200"/>
        <w:jc w:val="left"/>
        <w:rPr>
          <w:rFonts w:ascii="Arial" w:hAnsi="Arial" w:cs="Arial"/>
        </w:rPr>
      </w:pPr>
      <w:r>
        <w:rPr>
          <w:rFonts w:ascii="Arial" w:hAnsi="Arial" w:cs="Arial"/>
        </w:rPr>
        <w:t>（</w:t>
      </w:r>
      <w:bookmarkStart w:id="63" w:name="_Hlk74243924"/>
      <w:r>
        <w:rPr>
          <w:rFonts w:ascii="Arial" w:hAnsi="Arial" w:cs="Arial"/>
        </w:rPr>
        <w:t>2）本章明确指明为“格式”的文件：</w:t>
      </w:r>
      <w:r>
        <w:rPr>
          <w:rFonts w:ascii="Arial" w:hAnsi="Arial" w:cs="Arial"/>
        </w:rPr>
        <w:br w:type="textWrapping"/>
      </w:r>
      <w:r>
        <w:rPr>
          <w:rFonts w:ascii="Arial" w:hAnsi="Arial" w:cs="Arial"/>
        </w:rPr>
        <w:t>格式名称为“表”的，表头给定内容不得删减、改变，可根据实际需要增减行，需要填写的空格或空白应有效填写。格式属于文字内容性质的（包括“函”、“书”、“声明”、“协议”），不得删减内容、不得改变格式中给定的文字所表达的含义（排序序号及排序编号可以改动），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14:paraId="2EC92641">
      <w:pPr>
        <w:spacing w:line="360" w:lineRule="auto"/>
        <w:ind w:firstLine="480" w:firstLineChars="200"/>
        <w:rPr>
          <w:rFonts w:ascii="Arial" w:hAnsi="Arial" w:cs="Arial"/>
        </w:rPr>
      </w:pPr>
      <w:r>
        <w:rPr>
          <w:rFonts w:ascii="Arial" w:hAnsi="Arial" w:cs="Arial"/>
        </w:rPr>
        <w:t>（3）本章提供的格式表格中中括号“【】”中内容表示填写说明或举例说明，并非给定内容，参选供应商应根据自身响应情况据实填写。本章提供的格式中“注：”的内容也是填写说明，也非给定内容；本章提供的格式中的排序序号、编号也非给定内容。</w:t>
      </w:r>
      <w:bookmarkEnd w:id="63"/>
    </w:p>
    <w:p w14:paraId="41A83578">
      <w:pPr>
        <w:ind w:firstLine="480" w:firstLineChars="200"/>
        <w:rPr>
          <w:rFonts w:ascii="Arial" w:hAnsi="Arial" w:cs="Arial"/>
        </w:rPr>
      </w:pPr>
      <w:r>
        <w:rPr>
          <w:rFonts w:ascii="Arial" w:hAnsi="Arial" w:cs="Arial"/>
        </w:rPr>
        <w:br w:type="page"/>
      </w:r>
    </w:p>
    <w:p w14:paraId="5EE73F3C">
      <w:pPr>
        <w:pStyle w:val="4"/>
        <w:rPr>
          <w:rFonts w:ascii="Arial" w:hAnsi="Arial" w:cs="Arial"/>
        </w:rPr>
      </w:pPr>
      <w:bookmarkStart w:id="64" w:name="_Toc26452"/>
      <w:r>
        <w:rPr>
          <w:rFonts w:ascii="Arial" w:hAnsi="Arial" w:cs="Arial"/>
        </w:rPr>
        <w:t>应答文件封面建议格式</w:t>
      </w:r>
      <w:bookmarkEnd w:id="64"/>
    </w:p>
    <w:p w14:paraId="3FCA8FF5">
      <w:pPr>
        <w:rPr>
          <w:rFonts w:ascii="Arial" w:hAnsi="Arial" w:cs="Arial"/>
        </w:rPr>
      </w:pPr>
      <w:r>
        <w:rPr>
          <w:rFonts w:ascii="Arial" w:hAnsi="Arial" w:cs="Arial"/>
        </w:rPr>
        <w:t>【封面建议格式仅供参考，但应答文件所有纸质构成部分（正本）封面必须盖章，由于封面使用了光滑纸张等不便盖章情况的，则认可在扉页或封面之后的第一页盖章】</w:t>
      </w:r>
    </w:p>
    <w:p w14:paraId="68651770">
      <w:pPr>
        <w:widowControl/>
        <w:ind w:firstLine="321"/>
        <w:jc w:val="right"/>
        <w:rPr>
          <w:rFonts w:ascii="Arial" w:hAnsi="Arial" w:cs="Arial"/>
          <w:b/>
          <w:sz w:val="44"/>
          <w:szCs w:val="44"/>
        </w:rPr>
      </w:pPr>
      <w:r>
        <w:rPr>
          <w:rFonts w:ascii="Arial" w:hAnsi="Arial" w:cs="Arial"/>
          <w:b/>
          <w:sz w:val="32"/>
          <w:szCs w:val="32"/>
        </w:rPr>
        <w:t>【正本或副本】</w:t>
      </w:r>
    </w:p>
    <w:p w14:paraId="2BEF7C99">
      <w:pPr>
        <w:rPr>
          <w:rFonts w:ascii="Arial" w:hAnsi="Arial" w:cs="Arial"/>
        </w:rPr>
      </w:pPr>
    </w:p>
    <w:p w14:paraId="4436F0BE">
      <w:pPr>
        <w:spacing w:line="360" w:lineRule="auto"/>
        <w:ind w:firstLine="280"/>
        <w:rPr>
          <w:rFonts w:ascii="Arial" w:hAnsi="Arial" w:cs="Arial"/>
          <w:sz w:val="28"/>
          <w:szCs w:val="28"/>
          <w:u w:val="single"/>
        </w:rPr>
      </w:pPr>
      <w:r>
        <w:rPr>
          <w:rFonts w:ascii="Arial" w:hAnsi="Arial" w:cs="Arial"/>
          <w:sz w:val="28"/>
          <w:szCs w:val="28"/>
        </w:rPr>
        <w:t>项目名称：</w:t>
      </w:r>
      <w:r>
        <w:rPr>
          <w:rFonts w:ascii="Arial" w:hAnsi="Arial" w:cs="Arial"/>
          <w:sz w:val="28"/>
          <w:szCs w:val="28"/>
          <w:u w:val="single"/>
        </w:rPr>
        <w:t xml:space="preserve">                              </w:t>
      </w:r>
    </w:p>
    <w:p w14:paraId="0E23D8F2">
      <w:pPr>
        <w:spacing w:line="360" w:lineRule="auto"/>
        <w:ind w:firstLine="280"/>
        <w:rPr>
          <w:rFonts w:ascii="Arial" w:hAnsi="Arial" w:cs="Arial"/>
          <w:sz w:val="28"/>
          <w:szCs w:val="28"/>
          <w:u w:val="single"/>
        </w:rPr>
      </w:pPr>
      <w:r>
        <w:rPr>
          <w:rFonts w:ascii="Arial" w:hAnsi="Arial" w:cs="Arial"/>
          <w:sz w:val="28"/>
          <w:szCs w:val="28"/>
        </w:rPr>
        <w:t>包件名称：</w:t>
      </w:r>
      <w:r>
        <w:rPr>
          <w:rFonts w:ascii="Arial" w:hAnsi="Arial" w:cs="Arial"/>
          <w:sz w:val="28"/>
          <w:szCs w:val="28"/>
          <w:u w:val="single"/>
        </w:rPr>
        <w:t xml:space="preserve">                              </w:t>
      </w:r>
    </w:p>
    <w:p w14:paraId="7AF9FFD8">
      <w:pPr>
        <w:spacing w:line="360" w:lineRule="auto"/>
        <w:ind w:firstLine="280"/>
        <w:rPr>
          <w:rFonts w:ascii="Arial" w:hAnsi="Arial" w:cs="Arial"/>
          <w:sz w:val="28"/>
          <w:szCs w:val="28"/>
          <w:u w:val="single"/>
        </w:rPr>
      </w:pPr>
      <w:r>
        <w:rPr>
          <w:rFonts w:ascii="Arial" w:hAnsi="Arial" w:cs="Arial"/>
          <w:sz w:val="28"/>
          <w:szCs w:val="28"/>
        </w:rPr>
        <w:t>项目编号/包件号：</w:t>
      </w:r>
      <w:r>
        <w:rPr>
          <w:rFonts w:ascii="Arial" w:hAnsi="Arial" w:cs="Arial"/>
          <w:sz w:val="28"/>
          <w:szCs w:val="28"/>
          <w:u w:val="single"/>
        </w:rPr>
        <w:t xml:space="preserve">                              </w:t>
      </w:r>
    </w:p>
    <w:p w14:paraId="1ECBFE24">
      <w:pPr>
        <w:widowControl/>
        <w:jc w:val="left"/>
        <w:rPr>
          <w:rFonts w:ascii="Arial" w:hAnsi="Arial" w:cs="Arial"/>
        </w:rPr>
      </w:pPr>
    </w:p>
    <w:p w14:paraId="121B0D7C">
      <w:pPr>
        <w:widowControl/>
        <w:jc w:val="center"/>
        <w:rPr>
          <w:rFonts w:ascii="Arial" w:hAnsi="Arial" w:cs="Arial"/>
        </w:rPr>
      </w:pPr>
    </w:p>
    <w:p w14:paraId="58FCBA50">
      <w:pPr>
        <w:widowControl/>
        <w:ind w:firstLine="720"/>
        <w:jc w:val="center"/>
        <w:rPr>
          <w:rFonts w:ascii="Arial" w:hAnsi="Arial" w:cs="Arial"/>
          <w:sz w:val="72"/>
          <w:szCs w:val="72"/>
        </w:rPr>
      </w:pPr>
      <w:r>
        <w:rPr>
          <w:rFonts w:ascii="Arial" w:hAnsi="Arial" w:cs="Arial"/>
          <w:sz w:val="72"/>
          <w:szCs w:val="72"/>
        </w:rPr>
        <w:t>应答文件</w:t>
      </w:r>
    </w:p>
    <w:p w14:paraId="78815C98">
      <w:pPr>
        <w:widowControl/>
        <w:ind w:firstLine="320"/>
        <w:jc w:val="center"/>
        <w:rPr>
          <w:rFonts w:ascii="Arial" w:hAnsi="Arial" w:cs="Arial"/>
          <w:sz w:val="32"/>
          <w:szCs w:val="32"/>
        </w:rPr>
      </w:pPr>
      <w:r>
        <w:rPr>
          <w:rFonts w:ascii="Arial" w:hAnsi="Arial" w:cs="Arial"/>
          <w:sz w:val="32"/>
          <w:szCs w:val="32"/>
        </w:rPr>
        <w:t>【应答文件分册装订或有其他组成部分的，在此处注明，例如“上册”、“下册”、“图纸”或“附件”等】</w:t>
      </w:r>
    </w:p>
    <w:p w14:paraId="395E2F29">
      <w:pPr>
        <w:widowControl/>
        <w:jc w:val="left"/>
        <w:rPr>
          <w:rFonts w:ascii="Arial" w:hAnsi="Arial" w:cs="Arial"/>
        </w:rPr>
      </w:pPr>
    </w:p>
    <w:p w14:paraId="09711E61">
      <w:pPr>
        <w:widowControl/>
        <w:jc w:val="left"/>
        <w:rPr>
          <w:rFonts w:ascii="Arial" w:hAnsi="Arial" w:cs="Arial"/>
        </w:rPr>
      </w:pPr>
    </w:p>
    <w:p w14:paraId="66026487">
      <w:pPr>
        <w:widowControl/>
        <w:ind w:firstLine="300"/>
        <w:rPr>
          <w:rFonts w:ascii="Arial" w:hAnsi="Arial" w:cs="Arial"/>
          <w:sz w:val="30"/>
          <w:szCs w:val="30"/>
        </w:rPr>
      </w:pPr>
    </w:p>
    <w:p w14:paraId="1DCE3035">
      <w:pPr>
        <w:widowControl/>
        <w:ind w:firstLine="300"/>
        <w:rPr>
          <w:rFonts w:ascii="Arial" w:hAnsi="Arial" w:cs="Arial"/>
          <w:sz w:val="30"/>
          <w:szCs w:val="30"/>
        </w:rPr>
      </w:pPr>
    </w:p>
    <w:p w14:paraId="41116912">
      <w:pPr>
        <w:widowControl/>
        <w:ind w:firstLine="300"/>
        <w:rPr>
          <w:rFonts w:ascii="Arial" w:hAnsi="Arial" w:cs="Arial"/>
          <w:sz w:val="30"/>
          <w:szCs w:val="30"/>
        </w:rPr>
      </w:pPr>
    </w:p>
    <w:p w14:paraId="59DA1F6F">
      <w:pPr>
        <w:widowControl/>
        <w:ind w:firstLine="300"/>
        <w:rPr>
          <w:rFonts w:ascii="Arial" w:hAnsi="Arial" w:cs="Arial"/>
          <w:sz w:val="30"/>
          <w:szCs w:val="30"/>
          <w:u w:val="single"/>
        </w:rPr>
      </w:pPr>
      <w:r>
        <w:rPr>
          <w:rFonts w:ascii="Arial" w:hAnsi="Arial" w:cs="Arial"/>
          <w:sz w:val="30"/>
          <w:szCs w:val="30"/>
        </w:rPr>
        <w:t>参选供应商名称：</w:t>
      </w:r>
      <w:r>
        <w:rPr>
          <w:rFonts w:ascii="Arial" w:hAnsi="Arial" w:cs="Arial"/>
          <w:sz w:val="30"/>
          <w:szCs w:val="30"/>
          <w:u w:val="single"/>
        </w:rPr>
        <w:t xml:space="preserve">                            </w:t>
      </w:r>
    </w:p>
    <w:p w14:paraId="5660432F">
      <w:pPr>
        <w:widowControl/>
        <w:ind w:firstLine="300"/>
        <w:jc w:val="left"/>
        <w:rPr>
          <w:rFonts w:ascii="Arial" w:hAnsi="Arial" w:cs="Arial"/>
          <w:sz w:val="30"/>
          <w:szCs w:val="30"/>
        </w:rPr>
      </w:pPr>
    </w:p>
    <w:p w14:paraId="55687B8C">
      <w:pPr>
        <w:widowControl/>
        <w:ind w:firstLine="300"/>
        <w:jc w:val="left"/>
        <w:rPr>
          <w:rFonts w:ascii="Arial" w:hAnsi="Arial" w:cs="Arial"/>
          <w:sz w:val="30"/>
          <w:szCs w:val="30"/>
        </w:rPr>
      </w:pPr>
    </w:p>
    <w:p w14:paraId="05FAAF53">
      <w:pPr>
        <w:widowControl/>
        <w:ind w:firstLine="300"/>
        <w:jc w:val="left"/>
        <w:rPr>
          <w:rFonts w:ascii="Arial" w:hAnsi="Arial" w:cs="Arial"/>
          <w:sz w:val="30"/>
          <w:szCs w:val="30"/>
          <w:u w:val="single"/>
        </w:rPr>
      </w:pPr>
      <w:r>
        <w:rPr>
          <w:rFonts w:ascii="Arial" w:hAnsi="Arial" w:cs="Arial"/>
          <w:sz w:val="30"/>
          <w:szCs w:val="30"/>
        </w:rPr>
        <w:t>参选供应商公章：</w:t>
      </w:r>
      <w:r>
        <w:rPr>
          <w:rFonts w:ascii="Arial" w:hAnsi="Arial" w:cs="Arial"/>
          <w:sz w:val="30"/>
          <w:szCs w:val="30"/>
          <w:u w:val="single"/>
        </w:rPr>
        <w:t xml:space="preserve">                            </w:t>
      </w:r>
    </w:p>
    <w:p w14:paraId="389AE64C">
      <w:pPr>
        <w:widowControl/>
        <w:adjustRightInd/>
        <w:snapToGrid/>
        <w:spacing w:line="240" w:lineRule="auto"/>
        <w:jc w:val="left"/>
        <w:rPr>
          <w:rFonts w:ascii="Arial" w:hAnsi="Arial" w:cs="Arial"/>
        </w:rPr>
      </w:pPr>
      <w:r>
        <w:rPr>
          <w:rFonts w:ascii="Arial" w:hAnsi="Arial" w:cs="Arial"/>
        </w:rPr>
        <w:br w:type="page"/>
      </w:r>
    </w:p>
    <w:p w14:paraId="5D09D23F">
      <w:pPr>
        <w:pStyle w:val="4"/>
        <w:rPr>
          <w:rFonts w:ascii="Arial" w:hAnsi="Arial" w:cs="Arial"/>
        </w:rPr>
      </w:pPr>
      <w:bookmarkStart w:id="65" w:name="_Toc2118"/>
      <w:r>
        <w:rPr>
          <w:rFonts w:ascii="Arial" w:hAnsi="Arial" w:cs="Arial"/>
        </w:rPr>
        <w:t>评分索引表建议格式</w:t>
      </w:r>
      <w:bookmarkEnd w:id="65"/>
    </w:p>
    <w:p w14:paraId="4E6788ED">
      <w:pPr>
        <w:spacing w:line="360" w:lineRule="auto"/>
        <w:ind w:left="964" w:firstLine="321"/>
        <w:jc w:val="center"/>
        <w:rPr>
          <w:rFonts w:ascii="Arial" w:hAnsi="Arial" w:cs="Arial"/>
          <w:b/>
          <w:sz w:val="32"/>
          <w:szCs w:val="32"/>
        </w:rPr>
      </w:pPr>
      <w:r>
        <w:rPr>
          <w:rFonts w:ascii="Arial" w:hAnsi="Arial" w:cs="Arial"/>
          <w:b/>
          <w:sz w:val="32"/>
          <w:szCs w:val="32"/>
        </w:rPr>
        <w:t>评分索引表</w:t>
      </w:r>
    </w:p>
    <w:tbl>
      <w:tblPr>
        <w:tblStyle w:val="2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4678"/>
        <w:gridCol w:w="992"/>
        <w:gridCol w:w="1701"/>
      </w:tblGrid>
      <w:tr w14:paraId="5C3E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75" w:type="dxa"/>
            <w:vAlign w:val="center"/>
          </w:tcPr>
          <w:p w14:paraId="6291211B">
            <w:pPr>
              <w:widowControl/>
              <w:spacing w:line="240" w:lineRule="auto"/>
              <w:rPr>
                <w:rFonts w:ascii="Arial" w:hAnsi="Arial" w:cs="Arial"/>
                <w:b/>
                <w:bCs/>
                <w:kern w:val="0"/>
                <w:szCs w:val="24"/>
              </w:rPr>
            </w:pPr>
            <w:r>
              <w:rPr>
                <w:rFonts w:ascii="Arial" w:hAnsi="Arial" w:cs="Arial"/>
                <w:b/>
                <w:bCs/>
                <w:kern w:val="0"/>
                <w:szCs w:val="24"/>
              </w:rPr>
              <w:t>序号</w:t>
            </w:r>
          </w:p>
        </w:tc>
        <w:tc>
          <w:tcPr>
            <w:tcW w:w="1305" w:type="dxa"/>
            <w:vAlign w:val="center"/>
          </w:tcPr>
          <w:p w14:paraId="347E446A">
            <w:pPr>
              <w:widowControl/>
              <w:spacing w:line="240" w:lineRule="auto"/>
              <w:rPr>
                <w:rFonts w:ascii="Arial" w:hAnsi="Arial" w:cs="Arial"/>
                <w:b/>
                <w:bCs/>
                <w:kern w:val="0"/>
                <w:szCs w:val="24"/>
              </w:rPr>
            </w:pPr>
            <w:r>
              <w:rPr>
                <w:rFonts w:ascii="Arial" w:hAnsi="Arial" w:cs="Arial"/>
                <w:b/>
              </w:rPr>
              <w:t>评审因素</w:t>
            </w:r>
          </w:p>
        </w:tc>
        <w:tc>
          <w:tcPr>
            <w:tcW w:w="4678" w:type="dxa"/>
            <w:vAlign w:val="center"/>
          </w:tcPr>
          <w:p w14:paraId="79EA9D6E">
            <w:pPr>
              <w:widowControl/>
              <w:spacing w:line="240" w:lineRule="auto"/>
              <w:ind w:firstLine="211"/>
              <w:jc w:val="center"/>
              <w:rPr>
                <w:rFonts w:ascii="Arial" w:hAnsi="Arial" w:cs="Arial"/>
                <w:b/>
                <w:bCs/>
                <w:kern w:val="0"/>
                <w:szCs w:val="24"/>
              </w:rPr>
            </w:pPr>
            <w:r>
              <w:rPr>
                <w:rFonts w:ascii="Arial" w:hAnsi="Arial" w:cs="Arial"/>
                <w:b/>
              </w:rPr>
              <w:t>评分细则</w:t>
            </w:r>
          </w:p>
        </w:tc>
        <w:tc>
          <w:tcPr>
            <w:tcW w:w="992" w:type="dxa"/>
            <w:vAlign w:val="center"/>
          </w:tcPr>
          <w:p w14:paraId="37FA27F2">
            <w:pPr>
              <w:spacing w:line="240" w:lineRule="auto"/>
              <w:rPr>
                <w:rFonts w:ascii="Arial" w:hAnsi="Arial" w:cs="Arial"/>
                <w:b/>
                <w:bCs/>
                <w:kern w:val="0"/>
                <w:szCs w:val="24"/>
              </w:rPr>
            </w:pPr>
            <w:r>
              <w:rPr>
                <w:rFonts w:ascii="Arial" w:hAnsi="Arial" w:cs="Arial"/>
                <w:b/>
                <w:bCs/>
                <w:kern w:val="0"/>
                <w:szCs w:val="24"/>
              </w:rPr>
              <w:t>响应情况简述</w:t>
            </w:r>
          </w:p>
        </w:tc>
        <w:tc>
          <w:tcPr>
            <w:tcW w:w="1701" w:type="dxa"/>
            <w:vAlign w:val="center"/>
          </w:tcPr>
          <w:p w14:paraId="06E8AB51">
            <w:pPr>
              <w:spacing w:line="240" w:lineRule="auto"/>
              <w:rPr>
                <w:rFonts w:ascii="Arial" w:hAnsi="Arial" w:cs="Arial"/>
                <w:b/>
                <w:bCs/>
                <w:kern w:val="0"/>
                <w:szCs w:val="24"/>
              </w:rPr>
            </w:pPr>
            <w:r>
              <w:rPr>
                <w:rFonts w:ascii="Arial" w:hAnsi="Arial" w:cs="Arial"/>
                <w:b/>
                <w:bCs/>
                <w:kern w:val="0"/>
                <w:szCs w:val="24"/>
              </w:rPr>
              <w:t>应答文件对应章节及页码索引</w:t>
            </w:r>
          </w:p>
        </w:tc>
      </w:tr>
      <w:tr w14:paraId="1AE8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75" w:type="dxa"/>
            <w:vAlign w:val="center"/>
          </w:tcPr>
          <w:p w14:paraId="756EDCA7">
            <w:pPr>
              <w:widowControl/>
              <w:ind w:firstLine="200" w:firstLineChars="100"/>
              <w:rPr>
                <w:rFonts w:ascii="Arial" w:hAnsi="Arial" w:cs="Arial"/>
                <w:kern w:val="0"/>
                <w:sz w:val="20"/>
              </w:rPr>
            </w:pPr>
            <w:r>
              <w:rPr>
                <w:rFonts w:ascii="Arial" w:hAnsi="Arial" w:cs="Arial"/>
                <w:kern w:val="0"/>
                <w:sz w:val="20"/>
              </w:rPr>
              <w:t>1</w:t>
            </w:r>
          </w:p>
        </w:tc>
        <w:tc>
          <w:tcPr>
            <w:tcW w:w="1305" w:type="dxa"/>
            <w:vAlign w:val="center"/>
          </w:tcPr>
          <w:p w14:paraId="5A240450">
            <w:pPr>
              <w:widowControl/>
              <w:ind w:firstLine="200"/>
              <w:jc w:val="center"/>
              <w:rPr>
                <w:rFonts w:ascii="Arial" w:hAnsi="Arial" w:cs="Arial"/>
                <w:kern w:val="0"/>
                <w:sz w:val="20"/>
              </w:rPr>
            </w:pPr>
          </w:p>
        </w:tc>
        <w:tc>
          <w:tcPr>
            <w:tcW w:w="4678" w:type="dxa"/>
            <w:vAlign w:val="center"/>
          </w:tcPr>
          <w:p w14:paraId="1447FA65">
            <w:pPr>
              <w:widowControl/>
              <w:ind w:firstLine="200"/>
              <w:jc w:val="center"/>
              <w:rPr>
                <w:rFonts w:ascii="Arial" w:hAnsi="Arial" w:cs="Arial"/>
                <w:kern w:val="0"/>
                <w:sz w:val="20"/>
              </w:rPr>
            </w:pPr>
          </w:p>
        </w:tc>
        <w:tc>
          <w:tcPr>
            <w:tcW w:w="992" w:type="dxa"/>
            <w:vAlign w:val="center"/>
          </w:tcPr>
          <w:p w14:paraId="159243B8">
            <w:pPr>
              <w:widowControl/>
              <w:ind w:firstLine="200"/>
              <w:jc w:val="center"/>
              <w:rPr>
                <w:rFonts w:ascii="Arial" w:hAnsi="Arial" w:cs="Arial"/>
                <w:kern w:val="0"/>
                <w:sz w:val="20"/>
              </w:rPr>
            </w:pPr>
          </w:p>
        </w:tc>
        <w:tc>
          <w:tcPr>
            <w:tcW w:w="1701" w:type="dxa"/>
            <w:vAlign w:val="center"/>
          </w:tcPr>
          <w:p w14:paraId="253202F7">
            <w:pPr>
              <w:widowControl/>
              <w:ind w:firstLine="200"/>
              <w:jc w:val="center"/>
              <w:rPr>
                <w:rFonts w:ascii="Arial" w:hAnsi="Arial" w:cs="Arial"/>
                <w:kern w:val="0"/>
                <w:sz w:val="20"/>
              </w:rPr>
            </w:pPr>
          </w:p>
        </w:tc>
      </w:tr>
      <w:tr w14:paraId="3BE1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7859F102">
            <w:pPr>
              <w:widowControl/>
              <w:ind w:firstLine="200" w:firstLineChars="100"/>
              <w:rPr>
                <w:rFonts w:ascii="Arial" w:hAnsi="Arial" w:cs="Arial"/>
                <w:kern w:val="0"/>
                <w:sz w:val="20"/>
              </w:rPr>
            </w:pPr>
            <w:r>
              <w:rPr>
                <w:rFonts w:ascii="Arial" w:hAnsi="Arial" w:cs="Arial"/>
                <w:kern w:val="0"/>
                <w:sz w:val="20"/>
              </w:rPr>
              <w:t>2</w:t>
            </w:r>
          </w:p>
        </w:tc>
        <w:tc>
          <w:tcPr>
            <w:tcW w:w="1305" w:type="dxa"/>
            <w:vAlign w:val="center"/>
          </w:tcPr>
          <w:p w14:paraId="553CE962">
            <w:pPr>
              <w:widowControl/>
              <w:ind w:firstLine="200"/>
              <w:jc w:val="center"/>
              <w:rPr>
                <w:rFonts w:ascii="Arial" w:hAnsi="Arial" w:cs="Arial"/>
                <w:kern w:val="0"/>
                <w:sz w:val="20"/>
              </w:rPr>
            </w:pPr>
          </w:p>
        </w:tc>
        <w:tc>
          <w:tcPr>
            <w:tcW w:w="4678" w:type="dxa"/>
            <w:vAlign w:val="center"/>
          </w:tcPr>
          <w:p w14:paraId="29345CDB">
            <w:pPr>
              <w:widowControl/>
              <w:ind w:firstLine="200"/>
              <w:jc w:val="center"/>
              <w:rPr>
                <w:rFonts w:ascii="Arial" w:hAnsi="Arial" w:cs="Arial"/>
                <w:kern w:val="0"/>
                <w:sz w:val="20"/>
              </w:rPr>
            </w:pPr>
          </w:p>
        </w:tc>
        <w:tc>
          <w:tcPr>
            <w:tcW w:w="992" w:type="dxa"/>
            <w:vAlign w:val="center"/>
          </w:tcPr>
          <w:p w14:paraId="313984D5">
            <w:pPr>
              <w:widowControl/>
              <w:ind w:firstLine="200"/>
              <w:jc w:val="center"/>
              <w:rPr>
                <w:rFonts w:ascii="Arial" w:hAnsi="Arial" w:cs="Arial"/>
                <w:kern w:val="0"/>
                <w:sz w:val="20"/>
              </w:rPr>
            </w:pPr>
          </w:p>
        </w:tc>
        <w:tc>
          <w:tcPr>
            <w:tcW w:w="1701" w:type="dxa"/>
            <w:vAlign w:val="center"/>
          </w:tcPr>
          <w:p w14:paraId="34D68955">
            <w:pPr>
              <w:widowControl/>
              <w:ind w:firstLine="200"/>
              <w:jc w:val="center"/>
              <w:rPr>
                <w:rFonts w:ascii="Arial" w:hAnsi="Arial" w:cs="Arial"/>
                <w:kern w:val="0"/>
                <w:sz w:val="20"/>
              </w:rPr>
            </w:pPr>
          </w:p>
        </w:tc>
      </w:tr>
      <w:tr w14:paraId="3773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125DE4BE">
            <w:pPr>
              <w:widowControl/>
              <w:ind w:firstLine="200" w:firstLineChars="100"/>
              <w:rPr>
                <w:rFonts w:ascii="Arial" w:hAnsi="Arial" w:cs="Arial"/>
                <w:kern w:val="0"/>
                <w:sz w:val="20"/>
              </w:rPr>
            </w:pPr>
            <w:r>
              <w:rPr>
                <w:rFonts w:ascii="Arial" w:hAnsi="Arial" w:cs="Arial"/>
                <w:kern w:val="0"/>
                <w:sz w:val="20"/>
              </w:rPr>
              <w:t>3</w:t>
            </w:r>
          </w:p>
        </w:tc>
        <w:tc>
          <w:tcPr>
            <w:tcW w:w="1305" w:type="dxa"/>
            <w:vAlign w:val="center"/>
          </w:tcPr>
          <w:p w14:paraId="631E0E57">
            <w:pPr>
              <w:widowControl/>
              <w:ind w:firstLine="200"/>
              <w:jc w:val="center"/>
              <w:rPr>
                <w:rFonts w:ascii="Arial" w:hAnsi="Arial" w:cs="Arial"/>
                <w:kern w:val="0"/>
                <w:sz w:val="20"/>
              </w:rPr>
            </w:pPr>
          </w:p>
        </w:tc>
        <w:tc>
          <w:tcPr>
            <w:tcW w:w="4678" w:type="dxa"/>
            <w:vAlign w:val="center"/>
          </w:tcPr>
          <w:p w14:paraId="778968DF">
            <w:pPr>
              <w:widowControl/>
              <w:ind w:firstLine="200"/>
              <w:jc w:val="center"/>
              <w:rPr>
                <w:rFonts w:ascii="Arial" w:hAnsi="Arial" w:cs="Arial"/>
                <w:kern w:val="0"/>
                <w:sz w:val="20"/>
              </w:rPr>
            </w:pPr>
          </w:p>
        </w:tc>
        <w:tc>
          <w:tcPr>
            <w:tcW w:w="992" w:type="dxa"/>
            <w:vAlign w:val="center"/>
          </w:tcPr>
          <w:p w14:paraId="1030948F">
            <w:pPr>
              <w:widowControl/>
              <w:ind w:firstLine="200"/>
              <w:jc w:val="center"/>
              <w:rPr>
                <w:rFonts w:ascii="Arial" w:hAnsi="Arial" w:cs="Arial"/>
                <w:kern w:val="0"/>
                <w:sz w:val="20"/>
              </w:rPr>
            </w:pPr>
          </w:p>
        </w:tc>
        <w:tc>
          <w:tcPr>
            <w:tcW w:w="1701" w:type="dxa"/>
            <w:vAlign w:val="center"/>
          </w:tcPr>
          <w:p w14:paraId="41F77AE9">
            <w:pPr>
              <w:widowControl/>
              <w:ind w:firstLine="200"/>
              <w:jc w:val="center"/>
              <w:rPr>
                <w:rFonts w:ascii="Arial" w:hAnsi="Arial" w:cs="Arial"/>
                <w:kern w:val="0"/>
                <w:sz w:val="20"/>
              </w:rPr>
            </w:pPr>
          </w:p>
        </w:tc>
      </w:tr>
      <w:tr w14:paraId="5583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6CA51D4C">
            <w:pPr>
              <w:widowControl/>
              <w:ind w:firstLine="200" w:firstLineChars="100"/>
              <w:rPr>
                <w:rFonts w:ascii="Arial" w:hAnsi="Arial" w:cs="Arial"/>
                <w:kern w:val="0"/>
                <w:sz w:val="20"/>
              </w:rPr>
            </w:pPr>
            <w:r>
              <w:rPr>
                <w:rFonts w:ascii="Arial" w:hAnsi="Arial" w:cs="Arial"/>
                <w:kern w:val="0"/>
                <w:sz w:val="20"/>
              </w:rPr>
              <w:t>4</w:t>
            </w:r>
          </w:p>
        </w:tc>
        <w:tc>
          <w:tcPr>
            <w:tcW w:w="1305" w:type="dxa"/>
            <w:vAlign w:val="center"/>
          </w:tcPr>
          <w:p w14:paraId="1C3D613A">
            <w:pPr>
              <w:widowControl/>
              <w:ind w:firstLine="200"/>
              <w:jc w:val="center"/>
              <w:rPr>
                <w:rFonts w:ascii="Arial" w:hAnsi="Arial" w:cs="Arial"/>
                <w:kern w:val="0"/>
                <w:sz w:val="20"/>
              </w:rPr>
            </w:pPr>
          </w:p>
        </w:tc>
        <w:tc>
          <w:tcPr>
            <w:tcW w:w="4678" w:type="dxa"/>
            <w:vAlign w:val="center"/>
          </w:tcPr>
          <w:p w14:paraId="6FE64533">
            <w:pPr>
              <w:widowControl/>
              <w:ind w:firstLine="200"/>
              <w:jc w:val="center"/>
              <w:rPr>
                <w:rFonts w:ascii="Arial" w:hAnsi="Arial" w:cs="Arial"/>
                <w:kern w:val="0"/>
                <w:sz w:val="20"/>
              </w:rPr>
            </w:pPr>
          </w:p>
        </w:tc>
        <w:tc>
          <w:tcPr>
            <w:tcW w:w="992" w:type="dxa"/>
            <w:vAlign w:val="center"/>
          </w:tcPr>
          <w:p w14:paraId="36015B43">
            <w:pPr>
              <w:widowControl/>
              <w:ind w:firstLine="200"/>
              <w:jc w:val="center"/>
              <w:rPr>
                <w:rFonts w:ascii="Arial" w:hAnsi="Arial" w:cs="Arial"/>
                <w:kern w:val="0"/>
                <w:sz w:val="20"/>
              </w:rPr>
            </w:pPr>
          </w:p>
        </w:tc>
        <w:tc>
          <w:tcPr>
            <w:tcW w:w="1701" w:type="dxa"/>
            <w:vAlign w:val="center"/>
          </w:tcPr>
          <w:p w14:paraId="75E45BAA">
            <w:pPr>
              <w:widowControl/>
              <w:ind w:firstLine="200"/>
              <w:jc w:val="center"/>
              <w:rPr>
                <w:rFonts w:ascii="Arial" w:hAnsi="Arial" w:cs="Arial"/>
                <w:kern w:val="0"/>
                <w:sz w:val="20"/>
              </w:rPr>
            </w:pPr>
          </w:p>
        </w:tc>
      </w:tr>
      <w:tr w14:paraId="23D3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75" w:type="dxa"/>
            <w:vAlign w:val="center"/>
          </w:tcPr>
          <w:p w14:paraId="582283FF">
            <w:pPr>
              <w:widowControl/>
              <w:ind w:firstLine="200" w:firstLineChars="100"/>
              <w:rPr>
                <w:rFonts w:ascii="Arial" w:hAnsi="Arial" w:cs="Arial"/>
                <w:kern w:val="0"/>
                <w:sz w:val="20"/>
              </w:rPr>
            </w:pPr>
            <w:r>
              <w:rPr>
                <w:rFonts w:ascii="Arial" w:hAnsi="Arial" w:cs="Arial"/>
                <w:kern w:val="0"/>
                <w:sz w:val="20"/>
              </w:rPr>
              <w:t>5</w:t>
            </w:r>
          </w:p>
        </w:tc>
        <w:tc>
          <w:tcPr>
            <w:tcW w:w="1305" w:type="dxa"/>
            <w:vAlign w:val="center"/>
          </w:tcPr>
          <w:p w14:paraId="228DDF26">
            <w:pPr>
              <w:widowControl/>
              <w:ind w:firstLine="200"/>
              <w:jc w:val="center"/>
              <w:rPr>
                <w:rFonts w:ascii="Arial" w:hAnsi="Arial" w:cs="Arial"/>
                <w:kern w:val="0"/>
                <w:sz w:val="20"/>
              </w:rPr>
            </w:pPr>
          </w:p>
        </w:tc>
        <w:tc>
          <w:tcPr>
            <w:tcW w:w="4678" w:type="dxa"/>
            <w:vAlign w:val="center"/>
          </w:tcPr>
          <w:p w14:paraId="32AF0962">
            <w:pPr>
              <w:widowControl/>
              <w:ind w:firstLine="200"/>
              <w:jc w:val="center"/>
              <w:rPr>
                <w:rFonts w:ascii="Arial" w:hAnsi="Arial" w:cs="Arial"/>
                <w:kern w:val="0"/>
                <w:sz w:val="20"/>
              </w:rPr>
            </w:pPr>
          </w:p>
        </w:tc>
        <w:tc>
          <w:tcPr>
            <w:tcW w:w="992" w:type="dxa"/>
            <w:vAlign w:val="center"/>
          </w:tcPr>
          <w:p w14:paraId="43F64638">
            <w:pPr>
              <w:widowControl/>
              <w:ind w:firstLine="200"/>
              <w:jc w:val="center"/>
              <w:rPr>
                <w:rFonts w:ascii="Arial" w:hAnsi="Arial" w:cs="Arial"/>
                <w:kern w:val="0"/>
                <w:sz w:val="20"/>
              </w:rPr>
            </w:pPr>
          </w:p>
        </w:tc>
        <w:tc>
          <w:tcPr>
            <w:tcW w:w="1701" w:type="dxa"/>
            <w:vAlign w:val="center"/>
          </w:tcPr>
          <w:p w14:paraId="592B3B5E">
            <w:pPr>
              <w:widowControl/>
              <w:ind w:firstLine="200"/>
              <w:jc w:val="center"/>
              <w:rPr>
                <w:rFonts w:ascii="Arial" w:hAnsi="Arial" w:cs="Arial"/>
                <w:kern w:val="0"/>
                <w:sz w:val="20"/>
              </w:rPr>
            </w:pPr>
          </w:p>
        </w:tc>
      </w:tr>
      <w:tr w14:paraId="58B8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651BF10A">
            <w:pPr>
              <w:widowControl/>
              <w:ind w:firstLine="200" w:firstLineChars="100"/>
              <w:rPr>
                <w:rFonts w:ascii="Arial" w:hAnsi="Arial" w:cs="Arial"/>
                <w:kern w:val="0"/>
                <w:sz w:val="20"/>
              </w:rPr>
            </w:pPr>
            <w:r>
              <w:rPr>
                <w:rFonts w:ascii="Arial" w:hAnsi="Arial" w:cs="Arial"/>
                <w:kern w:val="0"/>
                <w:sz w:val="20"/>
              </w:rPr>
              <w:t>6</w:t>
            </w:r>
          </w:p>
        </w:tc>
        <w:tc>
          <w:tcPr>
            <w:tcW w:w="1305" w:type="dxa"/>
            <w:vAlign w:val="center"/>
          </w:tcPr>
          <w:p w14:paraId="14C72741">
            <w:pPr>
              <w:widowControl/>
              <w:ind w:firstLine="200"/>
              <w:jc w:val="center"/>
              <w:rPr>
                <w:rFonts w:ascii="Arial" w:hAnsi="Arial" w:cs="Arial"/>
                <w:kern w:val="0"/>
                <w:sz w:val="20"/>
              </w:rPr>
            </w:pPr>
          </w:p>
        </w:tc>
        <w:tc>
          <w:tcPr>
            <w:tcW w:w="4678" w:type="dxa"/>
            <w:vAlign w:val="center"/>
          </w:tcPr>
          <w:p w14:paraId="5C7FA6EA">
            <w:pPr>
              <w:widowControl/>
              <w:ind w:firstLine="200"/>
              <w:jc w:val="center"/>
              <w:rPr>
                <w:rFonts w:ascii="Arial" w:hAnsi="Arial" w:cs="Arial"/>
                <w:kern w:val="0"/>
                <w:sz w:val="20"/>
              </w:rPr>
            </w:pPr>
          </w:p>
        </w:tc>
        <w:tc>
          <w:tcPr>
            <w:tcW w:w="992" w:type="dxa"/>
            <w:vAlign w:val="center"/>
          </w:tcPr>
          <w:p w14:paraId="6C812F6E">
            <w:pPr>
              <w:widowControl/>
              <w:ind w:firstLine="200"/>
              <w:jc w:val="center"/>
              <w:rPr>
                <w:rFonts w:ascii="Arial" w:hAnsi="Arial" w:cs="Arial"/>
                <w:kern w:val="0"/>
                <w:sz w:val="20"/>
              </w:rPr>
            </w:pPr>
          </w:p>
        </w:tc>
        <w:tc>
          <w:tcPr>
            <w:tcW w:w="1701" w:type="dxa"/>
            <w:vAlign w:val="center"/>
          </w:tcPr>
          <w:p w14:paraId="0EE26A85">
            <w:pPr>
              <w:widowControl/>
              <w:ind w:firstLine="200"/>
              <w:jc w:val="center"/>
              <w:rPr>
                <w:rFonts w:ascii="Arial" w:hAnsi="Arial" w:cs="Arial"/>
                <w:kern w:val="0"/>
                <w:sz w:val="20"/>
              </w:rPr>
            </w:pPr>
          </w:p>
        </w:tc>
      </w:tr>
      <w:tr w14:paraId="5BF9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7E221205">
            <w:pPr>
              <w:widowControl/>
              <w:ind w:firstLine="200" w:firstLineChars="100"/>
              <w:rPr>
                <w:rFonts w:ascii="Arial" w:hAnsi="Arial" w:cs="Arial"/>
                <w:kern w:val="0"/>
                <w:sz w:val="20"/>
              </w:rPr>
            </w:pPr>
            <w:r>
              <w:rPr>
                <w:rFonts w:ascii="Arial" w:hAnsi="Arial" w:cs="Arial"/>
                <w:kern w:val="0"/>
                <w:sz w:val="20"/>
              </w:rPr>
              <w:t>7</w:t>
            </w:r>
          </w:p>
        </w:tc>
        <w:tc>
          <w:tcPr>
            <w:tcW w:w="1305" w:type="dxa"/>
            <w:vAlign w:val="center"/>
          </w:tcPr>
          <w:p w14:paraId="542CB398">
            <w:pPr>
              <w:widowControl/>
              <w:ind w:firstLine="200"/>
              <w:jc w:val="center"/>
              <w:rPr>
                <w:rFonts w:ascii="Arial" w:hAnsi="Arial" w:cs="Arial"/>
                <w:kern w:val="0"/>
                <w:sz w:val="20"/>
              </w:rPr>
            </w:pPr>
          </w:p>
        </w:tc>
        <w:tc>
          <w:tcPr>
            <w:tcW w:w="4678" w:type="dxa"/>
            <w:vAlign w:val="center"/>
          </w:tcPr>
          <w:p w14:paraId="487DD6B1">
            <w:pPr>
              <w:widowControl/>
              <w:ind w:firstLine="200"/>
              <w:jc w:val="center"/>
              <w:rPr>
                <w:rFonts w:ascii="Arial" w:hAnsi="Arial" w:cs="Arial"/>
                <w:kern w:val="0"/>
                <w:sz w:val="20"/>
              </w:rPr>
            </w:pPr>
          </w:p>
        </w:tc>
        <w:tc>
          <w:tcPr>
            <w:tcW w:w="992" w:type="dxa"/>
            <w:vAlign w:val="center"/>
          </w:tcPr>
          <w:p w14:paraId="45FFC296">
            <w:pPr>
              <w:widowControl/>
              <w:ind w:firstLine="200"/>
              <w:jc w:val="center"/>
              <w:rPr>
                <w:rFonts w:ascii="Arial" w:hAnsi="Arial" w:cs="Arial"/>
                <w:kern w:val="0"/>
                <w:sz w:val="20"/>
              </w:rPr>
            </w:pPr>
          </w:p>
        </w:tc>
        <w:tc>
          <w:tcPr>
            <w:tcW w:w="1701" w:type="dxa"/>
            <w:vAlign w:val="center"/>
          </w:tcPr>
          <w:p w14:paraId="565E127E">
            <w:pPr>
              <w:widowControl/>
              <w:ind w:firstLine="200"/>
              <w:jc w:val="center"/>
              <w:rPr>
                <w:rFonts w:ascii="Arial" w:hAnsi="Arial" w:cs="Arial"/>
                <w:kern w:val="0"/>
                <w:sz w:val="20"/>
              </w:rPr>
            </w:pPr>
          </w:p>
        </w:tc>
      </w:tr>
      <w:tr w14:paraId="39ED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013FA815">
            <w:pPr>
              <w:widowControl/>
              <w:ind w:firstLine="200"/>
              <w:jc w:val="center"/>
              <w:rPr>
                <w:rFonts w:ascii="Arial" w:hAnsi="Arial" w:cs="Arial"/>
                <w:kern w:val="0"/>
                <w:sz w:val="20"/>
              </w:rPr>
            </w:pPr>
          </w:p>
        </w:tc>
        <w:tc>
          <w:tcPr>
            <w:tcW w:w="1305" w:type="dxa"/>
            <w:vAlign w:val="center"/>
          </w:tcPr>
          <w:p w14:paraId="62765518">
            <w:pPr>
              <w:widowControl/>
              <w:ind w:firstLine="200"/>
              <w:jc w:val="center"/>
              <w:rPr>
                <w:rFonts w:ascii="Arial" w:hAnsi="Arial" w:cs="Arial"/>
                <w:kern w:val="0"/>
                <w:sz w:val="20"/>
              </w:rPr>
            </w:pPr>
          </w:p>
        </w:tc>
        <w:tc>
          <w:tcPr>
            <w:tcW w:w="4678" w:type="dxa"/>
            <w:vAlign w:val="center"/>
          </w:tcPr>
          <w:p w14:paraId="5108EBFB">
            <w:pPr>
              <w:widowControl/>
              <w:ind w:firstLine="200"/>
              <w:jc w:val="center"/>
              <w:rPr>
                <w:rFonts w:ascii="Arial" w:hAnsi="Arial" w:cs="Arial"/>
                <w:kern w:val="0"/>
                <w:sz w:val="20"/>
              </w:rPr>
            </w:pPr>
          </w:p>
        </w:tc>
        <w:tc>
          <w:tcPr>
            <w:tcW w:w="992" w:type="dxa"/>
            <w:vAlign w:val="center"/>
          </w:tcPr>
          <w:p w14:paraId="06759250">
            <w:pPr>
              <w:widowControl/>
              <w:ind w:firstLine="200"/>
              <w:jc w:val="center"/>
              <w:rPr>
                <w:rFonts w:ascii="Arial" w:hAnsi="Arial" w:cs="Arial"/>
                <w:kern w:val="0"/>
                <w:sz w:val="20"/>
              </w:rPr>
            </w:pPr>
          </w:p>
        </w:tc>
        <w:tc>
          <w:tcPr>
            <w:tcW w:w="1701" w:type="dxa"/>
            <w:vAlign w:val="center"/>
          </w:tcPr>
          <w:p w14:paraId="29B9AEE2">
            <w:pPr>
              <w:widowControl/>
              <w:ind w:firstLine="200"/>
              <w:jc w:val="center"/>
              <w:rPr>
                <w:rFonts w:ascii="Arial" w:hAnsi="Arial" w:cs="Arial"/>
                <w:kern w:val="0"/>
                <w:sz w:val="20"/>
              </w:rPr>
            </w:pPr>
          </w:p>
        </w:tc>
      </w:tr>
      <w:tr w14:paraId="7835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5" w:type="dxa"/>
            <w:vAlign w:val="center"/>
          </w:tcPr>
          <w:p w14:paraId="002D60E6">
            <w:pPr>
              <w:widowControl/>
              <w:ind w:firstLine="200"/>
              <w:jc w:val="center"/>
              <w:rPr>
                <w:rFonts w:ascii="Arial" w:hAnsi="Arial" w:cs="Arial"/>
                <w:kern w:val="0"/>
                <w:sz w:val="20"/>
              </w:rPr>
            </w:pPr>
          </w:p>
        </w:tc>
        <w:tc>
          <w:tcPr>
            <w:tcW w:w="1305" w:type="dxa"/>
            <w:vAlign w:val="center"/>
          </w:tcPr>
          <w:p w14:paraId="7D2B68E0">
            <w:pPr>
              <w:widowControl/>
              <w:ind w:firstLine="200"/>
              <w:jc w:val="center"/>
              <w:rPr>
                <w:rFonts w:ascii="Arial" w:hAnsi="Arial" w:cs="Arial"/>
                <w:kern w:val="0"/>
                <w:sz w:val="20"/>
              </w:rPr>
            </w:pPr>
          </w:p>
        </w:tc>
        <w:tc>
          <w:tcPr>
            <w:tcW w:w="4678" w:type="dxa"/>
            <w:vAlign w:val="center"/>
          </w:tcPr>
          <w:p w14:paraId="2CEB3093">
            <w:pPr>
              <w:widowControl/>
              <w:ind w:firstLine="200"/>
              <w:jc w:val="center"/>
              <w:rPr>
                <w:rFonts w:ascii="Arial" w:hAnsi="Arial" w:cs="Arial"/>
                <w:kern w:val="0"/>
                <w:sz w:val="20"/>
              </w:rPr>
            </w:pPr>
          </w:p>
        </w:tc>
        <w:tc>
          <w:tcPr>
            <w:tcW w:w="992" w:type="dxa"/>
            <w:vAlign w:val="center"/>
          </w:tcPr>
          <w:p w14:paraId="5D91793F">
            <w:pPr>
              <w:widowControl/>
              <w:ind w:firstLine="200"/>
              <w:jc w:val="center"/>
              <w:rPr>
                <w:rFonts w:ascii="Arial" w:hAnsi="Arial" w:cs="Arial"/>
                <w:kern w:val="0"/>
                <w:sz w:val="20"/>
              </w:rPr>
            </w:pPr>
          </w:p>
        </w:tc>
        <w:tc>
          <w:tcPr>
            <w:tcW w:w="1701" w:type="dxa"/>
            <w:vAlign w:val="center"/>
          </w:tcPr>
          <w:p w14:paraId="6D192B85">
            <w:pPr>
              <w:widowControl/>
              <w:ind w:firstLine="200"/>
              <w:jc w:val="center"/>
              <w:rPr>
                <w:rFonts w:ascii="Arial" w:hAnsi="Arial" w:cs="Arial"/>
                <w:kern w:val="0"/>
                <w:sz w:val="20"/>
              </w:rPr>
            </w:pPr>
          </w:p>
        </w:tc>
      </w:tr>
    </w:tbl>
    <w:p w14:paraId="1C480D03">
      <w:pPr>
        <w:rPr>
          <w:rFonts w:ascii="Arial" w:hAnsi="Arial" w:cs="Arial"/>
        </w:rPr>
      </w:pPr>
      <w:r>
        <w:rPr>
          <w:rFonts w:ascii="Arial" w:hAnsi="Arial" w:cs="Arial"/>
        </w:rPr>
        <w:t>注：参选供应商应根据采购文件第三章“评分标准”中列明的商务及技术部分评审内容，逐条（价格部分除外）索引至应答文件对应的响应内容所在</w:t>
      </w:r>
      <w:r>
        <w:rPr>
          <w:rFonts w:ascii="Arial" w:hAnsi="Arial" w:cs="Arial"/>
          <w:kern w:val="0"/>
          <w:szCs w:val="24"/>
        </w:rPr>
        <w:t>章节和</w:t>
      </w:r>
      <w:r>
        <w:rPr>
          <w:rFonts w:ascii="Arial" w:hAnsi="Arial" w:cs="Arial"/>
        </w:rPr>
        <w:t>页码，以方便遴选小组评审。</w:t>
      </w:r>
    </w:p>
    <w:p w14:paraId="6AE39D12">
      <w:pPr>
        <w:widowControl/>
        <w:adjustRightInd/>
        <w:snapToGrid/>
        <w:spacing w:line="240" w:lineRule="auto"/>
        <w:jc w:val="left"/>
        <w:rPr>
          <w:rFonts w:ascii="Arial" w:hAnsi="Arial" w:cs="Arial"/>
        </w:rPr>
      </w:pPr>
    </w:p>
    <w:p w14:paraId="310E1582">
      <w:pPr>
        <w:ind w:firstLine="480" w:firstLineChars="200"/>
        <w:rPr>
          <w:rFonts w:ascii="Arial" w:hAnsi="Arial" w:cs="Arial"/>
        </w:rPr>
      </w:pPr>
    </w:p>
    <w:p w14:paraId="28AB9063">
      <w:pPr>
        <w:widowControl/>
        <w:adjustRightInd/>
        <w:snapToGrid/>
        <w:spacing w:line="240" w:lineRule="auto"/>
        <w:jc w:val="left"/>
        <w:rPr>
          <w:rFonts w:ascii="Arial" w:hAnsi="Arial" w:eastAsia="黑体" w:cs="Arial"/>
          <w:b/>
          <w:bCs/>
          <w:kern w:val="0"/>
          <w:sz w:val="32"/>
          <w:szCs w:val="32"/>
        </w:rPr>
      </w:pPr>
      <w:r>
        <w:rPr>
          <w:rFonts w:ascii="Arial" w:hAnsi="Arial" w:cs="Arial"/>
        </w:rPr>
        <w:br w:type="page"/>
      </w:r>
    </w:p>
    <w:p w14:paraId="2A339700">
      <w:pPr>
        <w:pStyle w:val="4"/>
        <w:rPr>
          <w:rFonts w:ascii="Arial" w:hAnsi="Arial" w:cs="Arial"/>
        </w:rPr>
      </w:pPr>
      <w:bookmarkStart w:id="66" w:name="_Toc13916"/>
      <w:r>
        <w:rPr>
          <w:rFonts w:ascii="Arial" w:hAnsi="Arial" w:cs="Arial"/>
        </w:rPr>
        <w:t>附件1 应答函格式</w:t>
      </w:r>
      <w:bookmarkEnd w:id="66"/>
    </w:p>
    <w:p w14:paraId="5E8808BA">
      <w:pPr>
        <w:spacing w:line="360" w:lineRule="auto"/>
        <w:ind w:left="964" w:firstLine="321"/>
        <w:jc w:val="center"/>
        <w:rPr>
          <w:rFonts w:ascii="Arial" w:hAnsi="Arial" w:cs="Arial"/>
          <w:b/>
          <w:sz w:val="32"/>
          <w:szCs w:val="32"/>
        </w:rPr>
      </w:pPr>
      <w:r>
        <w:rPr>
          <w:rFonts w:ascii="Arial" w:hAnsi="Arial" w:cs="Arial"/>
          <w:b/>
          <w:sz w:val="32"/>
          <w:szCs w:val="32"/>
        </w:rPr>
        <w:t>应答函</w:t>
      </w:r>
    </w:p>
    <w:p w14:paraId="3CBA4188">
      <w:pPr>
        <w:rPr>
          <w:rFonts w:ascii="Arial" w:hAnsi="Arial" w:cs="Arial"/>
        </w:rPr>
      </w:pPr>
      <w:r>
        <w:rPr>
          <w:rFonts w:ascii="Arial" w:hAnsi="Arial" w:cs="Arial"/>
        </w:rPr>
        <w:t>致：</w:t>
      </w:r>
      <w:r>
        <w:rPr>
          <w:rFonts w:ascii="Arial" w:hAnsi="Arial" w:cs="Arial"/>
          <w:u w:val="single"/>
        </w:rPr>
        <w:t xml:space="preserve">      【采购人】       </w:t>
      </w:r>
    </w:p>
    <w:p w14:paraId="5AB2ED82">
      <w:pPr>
        <w:rPr>
          <w:rFonts w:ascii="Arial" w:hAnsi="Arial" w:cs="Arial"/>
          <w:szCs w:val="24"/>
        </w:rPr>
      </w:pPr>
      <w:r>
        <w:rPr>
          <w:rFonts w:ascii="Arial" w:hAnsi="Arial" w:cs="Arial"/>
          <w:szCs w:val="24"/>
        </w:rPr>
        <w:t xml:space="preserve">     根据贵方为</w:t>
      </w:r>
      <w:r>
        <w:rPr>
          <w:rFonts w:ascii="Arial" w:hAnsi="Arial" w:cs="Arial"/>
          <w:szCs w:val="24"/>
          <w:u w:val="single"/>
        </w:rPr>
        <w:t xml:space="preserve">  【项目名称】  </w:t>
      </w:r>
      <w:r>
        <w:rPr>
          <w:rFonts w:ascii="Arial" w:hAnsi="Arial" w:cs="Arial"/>
          <w:szCs w:val="24"/>
        </w:rPr>
        <w:t>项目遴选采购的</w:t>
      </w:r>
      <w:r>
        <w:rPr>
          <w:rFonts w:ascii="Arial" w:hAnsi="Arial" w:cs="Arial"/>
          <w:szCs w:val="24"/>
          <w:u w:val="single"/>
        </w:rPr>
        <w:t xml:space="preserve">   【项目编号】  </w:t>
      </w:r>
      <w:r>
        <w:rPr>
          <w:rFonts w:ascii="Arial" w:hAnsi="Arial" w:cs="Arial"/>
          <w:szCs w:val="24"/>
        </w:rPr>
        <w:t xml:space="preserve"> 采购文件，签字代表</w:t>
      </w:r>
      <w:r>
        <w:rPr>
          <w:rFonts w:ascii="Arial" w:hAnsi="Arial" w:cs="Arial"/>
          <w:szCs w:val="24"/>
          <w:u w:val="single"/>
        </w:rPr>
        <w:t xml:space="preserve"> 【全名、职务】 </w:t>
      </w:r>
      <w:r>
        <w:rPr>
          <w:rFonts w:ascii="Arial" w:hAnsi="Arial" w:cs="Arial"/>
          <w:szCs w:val="24"/>
        </w:rPr>
        <w:t>经正式授权并代表参选供应商</w:t>
      </w:r>
      <w:r>
        <w:rPr>
          <w:rFonts w:ascii="Arial" w:hAnsi="Arial" w:cs="Arial"/>
          <w:szCs w:val="24"/>
          <w:u w:val="single"/>
        </w:rPr>
        <w:t xml:space="preserve">  【参选供应商名称、地址】  </w:t>
      </w:r>
      <w:r>
        <w:rPr>
          <w:rFonts w:ascii="Arial" w:hAnsi="Arial" w:cs="Arial"/>
          <w:szCs w:val="24"/>
        </w:rPr>
        <w:t>提交下述文件：</w:t>
      </w:r>
    </w:p>
    <w:p w14:paraId="6732C318">
      <w:pPr>
        <w:tabs>
          <w:tab w:val="left" w:pos="482"/>
          <w:tab w:val="left" w:pos="1036"/>
        </w:tabs>
        <w:ind w:left="1047" w:firstLine="210"/>
        <w:rPr>
          <w:rFonts w:ascii="Arial" w:hAnsi="Arial" w:cs="Arial"/>
        </w:rPr>
      </w:pPr>
      <w:r>
        <w:rPr>
          <w:rFonts w:ascii="Arial" w:hAnsi="Arial" w:cs="Arial"/>
          <w:szCs w:val="24"/>
        </w:rPr>
        <w:t>1.</w:t>
      </w:r>
      <w:r>
        <w:rPr>
          <w:rFonts w:ascii="Arial" w:hAnsi="Arial" w:cs="Arial"/>
          <w:szCs w:val="24"/>
        </w:rPr>
        <w:tab/>
      </w:r>
      <w:r>
        <w:rPr>
          <w:rFonts w:ascii="Arial" w:hAnsi="Arial" w:cs="Arial"/>
        </w:rPr>
        <w:t>本应答函</w:t>
      </w:r>
    </w:p>
    <w:p w14:paraId="4DBB2E55">
      <w:pPr>
        <w:tabs>
          <w:tab w:val="left" w:pos="482"/>
          <w:tab w:val="left" w:pos="1036"/>
        </w:tabs>
        <w:ind w:left="1047" w:firstLine="210"/>
        <w:rPr>
          <w:rFonts w:ascii="Arial" w:hAnsi="Arial" w:cs="Arial"/>
        </w:rPr>
      </w:pPr>
      <w:r>
        <w:rPr>
          <w:rFonts w:ascii="Arial" w:hAnsi="Arial" w:cs="Arial"/>
          <w:szCs w:val="24"/>
        </w:rPr>
        <w:t>2.</w:t>
      </w:r>
      <w:r>
        <w:rPr>
          <w:rFonts w:ascii="Arial" w:hAnsi="Arial" w:cs="Arial"/>
          <w:szCs w:val="24"/>
        </w:rPr>
        <w:tab/>
      </w:r>
      <w:r>
        <w:rPr>
          <w:rFonts w:ascii="Arial" w:hAnsi="Arial" w:cs="Arial"/>
        </w:rPr>
        <w:t>报价一览表；</w:t>
      </w:r>
    </w:p>
    <w:p w14:paraId="7A6B74B7">
      <w:pPr>
        <w:tabs>
          <w:tab w:val="left" w:pos="482"/>
          <w:tab w:val="left" w:pos="1036"/>
        </w:tabs>
        <w:ind w:left="1047" w:firstLine="210"/>
        <w:rPr>
          <w:rFonts w:ascii="Arial" w:hAnsi="Arial" w:cs="Arial"/>
        </w:rPr>
      </w:pPr>
      <w:r>
        <w:rPr>
          <w:rFonts w:ascii="Arial" w:hAnsi="Arial" w:cs="Arial"/>
          <w:szCs w:val="24"/>
        </w:rPr>
        <w:t>3.</w:t>
      </w:r>
      <w:r>
        <w:rPr>
          <w:rFonts w:ascii="Arial" w:hAnsi="Arial" w:cs="Arial"/>
          <w:szCs w:val="24"/>
        </w:rPr>
        <w:tab/>
      </w:r>
      <w:r>
        <w:rPr>
          <w:rFonts w:ascii="Arial" w:hAnsi="Arial" w:cs="Arial"/>
        </w:rPr>
        <w:t>分项报价表；</w:t>
      </w:r>
    </w:p>
    <w:p w14:paraId="76A5A114">
      <w:pPr>
        <w:tabs>
          <w:tab w:val="left" w:pos="482"/>
          <w:tab w:val="left" w:pos="1036"/>
        </w:tabs>
        <w:ind w:left="1047" w:firstLine="210"/>
        <w:rPr>
          <w:rFonts w:ascii="Arial" w:hAnsi="Arial" w:cs="Arial"/>
        </w:rPr>
      </w:pPr>
      <w:r>
        <w:rPr>
          <w:rFonts w:ascii="Arial" w:hAnsi="Arial" w:cs="Arial"/>
          <w:szCs w:val="24"/>
        </w:rPr>
        <w:t>4.</w:t>
      </w:r>
      <w:r>
        <w:rPr>
          <w:rFonts w:ascii="Arial" w:hAnsi="Arial" w:cs="Arial"/>
          <w:szCs w:val="24"/>
        </w:rPr>
        <w:tab/>
      </w:r>
      <w:r>
        <w:rPr>
          <w:rFonts w:ascii="Arial" w:hAnsi="Arial" w:cs="Arial"/>
        </w:rPr>
        <w:t>技术服务需求偏离表；</w:t>
      </w:r>
    </w:p>
    <w:p w14:paraId="7EEF4524">
      <w:pPr>
        <w:tabs>
          <w:tab w:val="left" w:pos="482"/>
          <w:tab w:val="left" w:pos="1036"/>
        </w:tabs>
        <w:ind w:left="1047" w:firstLine="210"/>
        <w:rPr>
          <w:rFonts w:ascii="Arial" w:hAnsi="Arial" w:cs="Arial"/>
        </w:rPr>
      </w:pPr>
      <w:r>
        <w:rPr>
          <w:rFonts w:ascii="Arial" w:hAnsi="Arial" w:cs="Arial"/>
          <w:szCs w:val="24"/>
        </w:rPr>
        <w:t>5.</w:t>
      </w:r>
      <w:r>
        <w:rPr>
          <w:rFonts w:ascii="Arial" w:hAnsi="Arial" w:cs="Arial"/>
          <w:szCs w:val="24"/>
        </w:rPr>
        <w:tab/>
      </w:r>
      <w:r>
        <w:rPr>
          <w:rFonts w:ascii="Arial" w:hAnsi="Arial" w:cs="Arial"/>
        </w:rPr>
        <w:t>合同条款偏离表；</w:t>
      </w:r>
    </w:p>
    <w:p w14:paraId="0D96831C">
      <w:pPr>
        <w:tabs>
          <w:tab w:val="left" w:pos="482"/>
          <w:tab w:val="left" w:pos="1036"/>
        </w:tabs>
        <w:ind w:left="1047" w:firstLine="210"/>
        <w:rPr>
          <w:rFonts w:ascii="Arial" w:hAnsi="Arial" w:cs="Arial"/>
        </w:rPr>
      </w:pPr>
      <w:r>
        <w:rPr>
          <w:rFonts w:ascii="Arial" w:hAnsi="Arial" w:cs="Arial"/>
          <w:szCs w:val="24"/>
        </w:rPr>
        <w:t>6.</w:t>
      </w:r>
      <w:r>
        <w:rPr>
          <w:rFonts w:ascii="Arial" w:hAnsi="Arial" w:cs="Arial"/>
          <w:szCs w:val="24"/>
        </w:rPr>
        <w:tab/>
      </w:r>
      <w:r>
        <w:rPr>
          <w:rFonts w:ascii="Arial" w:hAnsi="Arial" w:cs="Arial"/>
        </w:rPr>
        <w:t>【</w:t>
      </w:r>
      <w:r>
        <w:rPr>
          <w:rFonts w:ascii="Arial" w:hAnsi="Arial" w:cs="Arial"/>
          <w:u w:val="single"/>
        </w:rPr>
        <w:t>法定代表人授权书 或者 法定代表人的身份证明复印件】</w:t>
      </w:r>
      <w:r>
        <w:rPr>
          <w:rFonts w:ascii="Arial" w:hAnsi="Arial" w:cs="Arial"/>
        </w:rPr>
        <w:t>；</w:t>
      </w:r>
    </w:p>
    <w:p w14:paraId="7B7C1E43">
      <w:pPr>
        <w:tabs>
          <w:tab w:val="left" w:pos="482"/>
          <w:tab w:val="left" w:pos="1036"/>
        </w:tabs>
        <w:ind w:left="1047" w:firstLine="210"/>
        <w:rPr>
          <w:rFonts w:ascii="Arial" w:hAnsi="Arial" w:cs="Arial"/>
        </w:rPr>
      </w:pPr>
      <w:r>
        <w:rPr>
          <w:rFonts w:ascii="Arial" w:hAnsi="Arial" w:cs="Arial"/>
          <w:szCs w:val="24"/>
        </w:rPr>
        <w:t>7.</w:t>
      </w:r>
      <w:r>
        <w:rPr>
          <w:rFonts w:ascii="Arial" w:hAnsi="Arial" w:cs="Arial"/>
          <w:szCs w:val="24"/>
        </w:rPr>
        <w:tab/>
      </w:r>
      <w:r>
        <w:rPr>
          <w:rFonts w:ascii="Arial" w:hAnsi="Arial" w:cs="Arial"/>
        </w:rPr>
        <w:t>详细的技术服务响应；</w:t>
      </w:r>
    </w:p>
    <w:p w14:paraId="75454080">
      <w:pPr>
        <w:tabs>
          <w:tab w:val="left" w:pos="482"/>
          <w:tab w:val="left" w:pos="1036"/>
        </w:tabs>
        <w:ind w:left="1047" w:firstLine="210"/>
        <w:rPr>
          <w:rFonts w:ascii="Arial" w:hAnsi="Arial" w:cs="Arial"/>
        </w:rPr>
      </w:pPr>
      <w:r>
        <w:rPr>
          <w:rFonts w:ascii="Arial" w:hAnsi="Arial" w:cs="Arial"/>
          <w:szCs w:val="24"/>
        </w:rPr>
        <w:t>8.</w:t>
      </w:r>
      <w:r>
        <w:rPr>
          <w:rFonts w:ascii="Arial" w:hAnsi="Arial" w:cs="Arial"/>
          <w:szCs w:val="24"/>
        </w:rPr>
        <w:tab/>
      </w:r>
      <w:r>
        <w:rPr>
          <w:rFonts w:ascii="Arial" w:hAnsi="Arial" w:cs="Arial"/>
        </w:rPr>
        <w:t>资格证明文件；</w:t>
      </w:r>
    </w:p>
    <w:p w14:paraId="62BDF9FC">
      <w:pPr>
        <w:tabs>
          <w:tab w:val="left" w:pos="482"/>
          <w:tab w:val="left" w:pos="1036"/>
        </w:tabs>
        <w:ind w:left="1047" w:firstLine="210"/>
        <w:rPr>
          <w:rFonts w:ascii="Arial" w:hAnsi="Arial" w:cs="Arial"/>
        </w:rPr>
      </w:pPr>
      <w:r>
        <w:rPr>
          <w:rFonts w:ascii="Arial" w:hAnsi="Arial" w:cs="Arial"/>
          <w:szCs w:val="24"/>
        </w:rPr>
        <w:t>9.</w:t>
      </w:r>
      <w:r>
        <w:rPr>
          <w:rFonts w:ascii="Arial" w:hAnsi="Arial" w:cs="Arial"/>
          <w:szCs w:val="24"/>
        </w:rPr>
        <w:tab/>
      </w:r>
      <w:r>
        <w:rPr>
          <w:rFonts w:ascii="Arial" w:hAnsi="Arial" w:cs="Arial"/>
        </w:rPr>
        <w:t>其他。</w:t>
      </w:r>
    </w:p>
    <w:p w14:paraId="172B76F6">
      <w:pPr>
        <w:ind w:firstLine="480" w:firstLineChars="200"/>
        <w:rPr>
          <w:rFonts w:ascii="Arial" w:hAnsi="Arial" w:cs="Arial"/>
          <w:szCs w:val="24"/>
        </w:rPr>
      </w:pPr>
      <w:r>
        <w:rPr>
          <w:rFonts w:ascii="Arial" w:hAnsi="Arial" w:cs="Arial"/>
          <w:szCs w:val="24"/>
        </w:rPr>
        <w:t>在此，我方郑重承诺：</w:t>
      </w:r>
    </w:p>
    <w:p w14:paraId="2D7FD0FD">
      <w:pPr>
        <w:ind w:firstLine="480" w:firstLineChars="200"/>
        <w:rPr>
          <w:rFonts w:ascii="Arial" w:hAnsi="Arial" w:cs="Arial"/>
          <w:szCs w:val="24"/>
        </w:rPr>
      </w:pPr>
      <w:bookmarkStart w:id="67" w:name="_Hlk74244142"/>
      <w:r>
        <w:rPr>
          <w:rFonts w:ascii="Arial" w:hAnsi="Arial" w:cs="Arial"/>
          <w:szCs w:val="24"/>
        </w:rPr>
        <w:t>1、我方提交的应答文件资料是完整的、真实的和准确的。</w:t>
      </w:r>
    </w:p>
    <w:p w14:paraId="6CB3D556">
      <w:pPr>
        <w:ind w:firstLine="480" w:firstLineChars="200"/>
        <w:rPr>
          <w:rFonts w:ascii="Arial" w:hAnsi="Arial" w:cs="Arial"/>
          <w:szCs w:val="24"/>
        </w:rPr>
      </w:pPr>
      <w:r>
        <w:rPr>
          <w:rFonts w:ascii="Arial" w:hAnsi="Arial" w:cs="Arial"/>
          <w:szCs w:val="24"/>
        </w:rPr>
        <w:t>2、我方同意按照贵方的要求，提供有关的数据和资料。为此，我们授权任何相关的个人和公司向贵方提供要求的和必要的真实情况和资料以证实我们所填报的各项内容。</w:t>
      </w:r>
    </w:p>
    <w:p w14:paraId="2354986A">
      <w:pPr>
        <w:ind w:firstLine="480" w:firstLineChars="200"/>
        <w:rPr>
          <w:rFonts w:ascii="Arial" w:hAnsi="Arial" w:cs="Arial"/>
          <w:szCs w:val="24"/>
        </w:rPr>
      </w:pPr>
      <w:r>
        <w:rPr>
          <w:rFonts w:ascii="Arial" w:hAnsi="Arial" w:cs="Arial"/>
          <w:szCs w:val="24"/>
        </w:rPr>
        <w:t>3、如果在该项目遴选过程中或者在成交后，采购人或有管辖权的行政监管机构发现并查实我方在该项目的应答文件中所报的资料存在虚假或不真实的信息或者伪造数据、资料或证书等情况，我方将无条件地自动放弃该项目的参与资格和成交资格；如果我方已经收到成交通知书，我方将无条件的承认，我方收到的该项目的成交通知书为无效文件，对采购人不具有任何法律约束力，由此造成的任何损失均由我方承担；</w:t>
      </w:r>
    </w:p>
    <w:p w14:paraId="1B9609FF">
      <w:pPr>
        <w:ind w:firstLine="480" w:firstLineChars="200"/>
        <w:rPr>
          <w:rFonts w:ascii="Arial" w:hAnsi="Arial" w:cs="Arial"/>
          <w:szCs w:val="24"/>
        </w:rPr>
      </w:pPr>
      <w:r>
        <w:rPr>
          <w:rFonts w:ascii="Arial" w:hAnsi="Arial" w:cs="Arial"/>
          <w:szCs w:val="24"/>
        </w:rPr>
        <w:t>4、</w:t>
      </w:r>
      <w:bookmarkStart w:id="68" w:name="_Hlk69895601"/>
      <w:r>
        <w:rPr>
          <w:rFonts w:ascii="Arial" w:hAnsi="Arial" w:cs="Arial"/>
          <w:szCs w:val="24"/>
        </w:rPr>
        <w:t>我方及我方提供的货物和服务均满足中华人民共和国法律法规的强制性规定和其他行政许可。保证提供的货物和服务等的所有权及知识产权等权利无瑕疵。</w:t>
      </w:r>
    </w:p>
    <w:bookmarkEnd w:id="67"/>
    <w:bookmarkEnd w:id="68"/>
    <w:p w14:paraId="549C1DFF">
      <w:pPr>
        <w:ind w:firstLine="480" w:firstLineChars="200"/>
        <w:rPr>
          <w:rFonts w:ascii="Arial" w:hAnsi="Arial" w:cs="Arial"/>
          <w:szCs w:val="24"/>
        </w:rPr>
      </w:pPr>
      <w:bookmarkStart w:id="69" w:name="_Hlk69895611"/>
      <w:r>
        <w:rPr>
          <w:rFonts w:ascii="Arial" w:hAnsi="Arial" w:cs="Arial"/>
          <w:szCs w:val="24"/>
        </w:rPr>
        <w:t>以上承诺是我方真实意思的表示且具有相对独立性，不管是否有其他相反的说明，本段承诺均为我方应答文件的有效组成内容，对我方在与该项目有关的任何行为中始终具有优先的法律约束力。</w:t>
      </w:r>
    </w:p>
    <w:bookmarkEnd w:id="69"/>
    <w:p w14:paraId="562F5853">
      <w:pPr>
        <w:ind w:firstLine="480" w:firstLineChars="200"/>
        <w:rPr>
          <w:rFonts w:ascii="Arial" w:hAnsi="Arial" w:cs="Arial"/>
          <w:szCs w:val="24"/>
        </w:rPr>
      </w:pPr>
      <w:r>
        <w:rPr>
          <w:rFonts w:ascii="Arial" w:hAnsi="Arial" w:cs="Arial"/>
          <w:szCs w:val="24"/>
        </w:rPr>
        <w:t>据此函，我方宣布同意如下：</w:t>
      </w:r>
    </w:p>
    <w:p w14:paraId="0F489CF4">
      <w:pPr>
        <w:tabs>
          <w:tab w:val="left" w:pos="482"/>
          <w:tab w:val="left" w:pos="1036"/>
        </w:tabs>
        <w:ind w:firstLine="480" w:firstLineChars="200"/>
        <w:rPr>
          <w:rFonts w:ascii="Arial" w:hAnsi="Arial" w:cs="Arial"/>
        </w:rPr>
      </w:pPr>
      <w:bookmarkStart w:id="70" w:name="_Hlk69895656"/>
      <w:r>
        <w:rPr>
          <w:rFonts w:ascii="Arial" w:hAnsi="Arial" w:cs="Arial"/>
          <w:szCs w:val="24"/>
        </w:rPr>
        <w:t>1.</w:t>
      </w:r>
      <w:r>
        <w:rPr>
          <w:rFonts w:ascii="Arial" w:hAnsi="Arial" w:cs="Arial"/>
          <w:szCs w:val="24"/>
        </w:rPr>
        <w:tab/>
      </w:r>
      <w:r>
        <w:rPr>
          <w:rFonts w:ascii="Arial" w:hAnsi="Arial" w:cs="Arial"/>
          <w:szCs w:val="24"/>
        </w:rPr>
        <w:t>我方</w:t>
      </w:r>
      <w:bookmarkEnd w:id="70"/>
      <w:r>
        <w:rPr>
          <w:rFonts w:ascii="Arial" w:hAnsi="Arial" w:cs="Arial"/>
          <w:szCs w:val="24"/>
        </w:rPr>
        <w:t>遴选报价详见《报价一览表》。我方完全接受并同意采购人就本合同约定内容将不再支付遴选报价以外的费用，并承诺因应答文件发生的费用缺漏项将是我方的风险，我方将无条件给予补充完备，且报价不变。我方应答文件不包含除价格外的任何其他优惠，且没有附加条件折扣。</w:t>
      </w:r>
    </w:p>
    <w:p w14:paraId="70C95449">
      <w:pPr>
        <w:tabs>
          <w:tab w:val="left" w:pos="482"/>
          <w:tab w:val="left" w:pos="1036"/>
        </w:tabs>
        <w:ind w:firstLine="480" w:firstLineChars="200"/>
        <w:rPr>
          <w:rFonts w:ascii="Arial" w:hAnsi="Arial" w:cs="Arial"/>
          <w:szCs w:val="24"/>
        </w:rPr>
      </w:pPr>
      <w:r>
        <w:rPr>
          <w:rFonts w:ascii="Arial" w:hAnsi="Arial" w:cs="Arial"/>
          <w:szCs w:val="24"/>
        </w:rPr>
        <w:t>2.</w:t>
      </w:r>
      <w:r>
        <w:rPr>
          <w:rFonts w:ascii="Arial" w:hAnsi="Arial" w:cs="Arial"/>
          <w:szCs w:val="24"/>
        </w:rPr>
        <w:tab/>
      </w:r>
      <w:r>
        <w:rPr>
          <w:rFonts w:ascii="Arial" w:hAnsi="Arial" w:cs="Arial"/>
          <w:b/>
          <w:szCs w:val="24"/>
        </w:rPr>
        <w:t>本</w:t>
      </w:r>
      <w:r>
        <w:rPr>
          <w:rFonts w:ascii="Arial" w:hAnsi="Arial" w:cs="Arial"/>
          <w:b/>
          <w:bCs/>
        </w:rPr>
        <w:t>应答有效期</w:t>
      </w:r>
      <w:r>
        <w:rPr>
          <w:rFonts w:ascii="Arial" w:hAnsi="Arial" w:cs="Arial"/>
          <w:b/>
          <w:szCs w:val="24"/>
        </w:rPr>
        <w:t>为自首次应答文件提交截止时间起</w:t>
      </w:r>
      <w:r>
        <w:rPr>
          <w:rFonts w:ascii="Arial" w:hAnsi="Arial" w:cs="Arial"/>
          <w:b/>
          <w:szCs w:val="24"/>
          <w:u w:val="single"/>
        </w:rPr>
        <w:t>【90】</w:t>
      </w:r>
      <w:r>
        <w:rPr>
          <w:rFonts w:ascii="Arial" w:hAnsi="Arial" w:cs="Arial"/>
          <w:b/>
          <w:szCs w:val="24"/>
        </w:rPr>
        <w:t xml:space="preserve">日 </w:t>
      </w:r>
      <w:r>
        <w:rPr>
          <w:rFonts w:ascii="Arial" w:hAnsi="Arial" w:cs="Arial"/>
          <w:szCs w:val="24"/>
        </w:rPr>
        <w:t>。</w:t>
      </w:r>
    </w:p>
    <w:p w14:paraId="7591A812">
      <w:pPr>
        <w:tabs>
          <w:tab w:val="left" w:pos="482"/>
          <w:tab w:val="left" w:pos="1036"/>
        </w:tabs>
        <w:ind w:firstLine="480" w:firstLineChars="200"/>
        <w:rPr>
          <w:rFonts w:ascii="Arial" w:hAnsi="Arial" w:cs="Arial"/>
          <w:szCs w:val="24"/>
        </w:rPr>
      </w:pPr>
      <w:bookmarkStart w:id="71" w:name="_Hlk69895712"/>
      <w:r>
        <w:rPr>
          <w:rFonts w:ascii="Arial" w:hAnsi="Arial" w:cs="Arial"/>
          <w:szCs w:val="24"/>
        </w:rPr>
        <w:t>3.</w:t>
      </w:r>
      <w:r>
        <w:rPr>
          <w:rFonts w:ascii="Arial" w:hAnsi="Arial" w:cs="Arial"/>
          <w:szCs w:val="24"/>
        </w:rPr>
        <w:tab/>
      </w:r>
      <w:r>
        <w:rPr>
          <w:rFonts w:ascii="Arial" w:hAnsi="Arial" w:cs="Arial"/>
          <w:szCs w:val="24"/>
        </w:rPr>
        <w:t>我方完全理解贵方不一定接受最低的报价或收到的任何应答文件。</w:t>
      </w:r>
      <w:bookmarkEnd w:id="71"/>
    </w:p>
    <w:p w14:paraId="6A04BD5B">
      <w:pPr>
        <w:tabs>
          <w:tab w:val="left" w:pos="482"/>
          <w:tab w:val="left" w:pos="1036"/>
        </w:tabs>
        <w:ind w:firstLine="480" w:firstLineChars="200"/>
        <w:rPr>
          <w:rFonts w:ascii="Arial" w:hAnsi="Arial" w:cs="Arial"/>
          <w:szCs w:val="24"/>
        </w:rPr>
      </w:pPr>
      <w:bookmarkStart w:id="72" w:name="_Hlk69895722"/>
      <w:r>
        <w:rPr>
          <w:rFonts w:ascii="Arial" w:hAnsi="Arial" w:cs="Arial"/>
          <w:szCs w:val="24"/>
        </w:rPr>
        <w:t>4.</w:t>
      </w:r>
      <w:r>
        <w:rPr>
          <w:rFonts w:ascii="Arial" w:hAnsi="Arial" w:cs="Arial"/>
          <w:szCs w:val="24"/>
        </w:rPr>
        <w:tab/>
      </w:r>
      <w:r>
        <w:rPr>
          <w:rFonts w:ascii="Arial" w:hAnsi="Arial" w:cs="Arial"/>
          <w:szCs w:val="24"/>
        </w:rPr>
        <w:t>一旦我方成交，我方将严格履行合同规定的责任和义务。</w:t>
      </w:r>
      <w:bookmarkEnd w:id="72"/>
    </w:p>
    <w:p w14:paraId="696A5FCA">
      <w:pPr>
        <w:tabs>
          <w:tab w:val="left" w:pos="482"/>
          <w:tab w:val="left" w:pos="1036"/>
        </w:tabs>
        <w:ind w:firstLine="480" w:firstLineChars="200"/>
        <w:rPr>
          <w:rFonts w:ascii="Arial" w:hAnsi="Arial" w:cs="Arial"/>
          <w:szCs w:val="24"/>
        </w:rPr>
      </w:pPr>
      <w:bookmarkStart w:id="73" w:name="_Hlk69895739"/>
      <w:r>
        <w:rPr>
          <w:rFonts w:ascii="Arial" w:hAnsi="Arial" w:cs="Arial"/>
          <w:szCs w:val="24"/>
        </w:rPr>
        <w:t>5.</w:t>
      </w:r>
      <w:r>
        <w:rPr>
          <w:rFonts w:ascii="Arial" w:hAnsi="Arial" w:cs="Arial"/>
          <w:szCs w:val="24"/>
        </w:rPr>
        <w:tab/>
      </w:r>
      <w:r>
        <w:rPr>
          <w:rFonts w:ascii="Arial" w:hAnsi="Arial" w:cs="Arial"/>
          <w:szCs w:val="24"/>
        </w:rPr>
        <w:t>我方接受并同意采购文件关于遴选保证金不予退还的规定。</w:t>
      </w:r>
    </w:p>
    <w:bookmarkEnd w:id="73"/>
    <w:p w14:paraId="504E4FFD">
      <w:pPr>
        <w:tabs>
          <w:tab w:val="left" w:pos="482"/>
          <w:tab w:val="left" w:pos="1036"/>
        </w:tabs>
        <w:ind w:firstLine="480" w:firstLineChars="200"/>
        <w:rPr>
          <w:rFonts w:ascii="Arial" w:hAnsi="Arial" w:cs="Arial"/>
          <w:szCs w:val="24"/>
        </w:rPr>
      </w:pPr>
      <w:r>
        <w:rPr>
          <w:rFonts w:ascii="Arial" w:hAnsi="Arial" w:cs="Arial"/>
          <w:szCs w:val="24"/>
        </w:rPr>
        <w:t>6.</w:t>
      </w:r>
      <w:r>
        <w:rPr>
          <w:rFonts w:ascii="Arial" w:hAnsi="Arial" w:cs="Arial"/>
          <w:szCs w:val="24"/>
        </w:rPr>
        <w:tab/>
      </w:r>
      <w:r>
        <w:rPr>
          <w:rFonts w:ascii="Arial" w:hAnsi="Arial" w:cs="Arial"/>
          <w:szCs w:val="24"/>
        </w:rPr>
        <w:t>我方已详细审查全部采购文件，包括采购文件的澄清或修改通知（如果有的话）。我们完全理解并同意放弃对这方面有不明及误解的权力。</w:t>
      </w:r>
    </w:p>
    <w:p w14:paraId="07D7D57C">
      <w:pPr>
        <w:tabs>
          <w:tab w:val="left" w:pos="482"/>
          <w:tab w:val="left" w:pos="1036"/>
        </w:tabs>
        <w:ind w:firstLine="480" w:firstLineChars="200"/>
        <w:rPr>
          <w:rFonts w:ascii="Arial" w:hAnsi="Arial" w:cs="Arial"/>
          <w:szCs w:val="24"/>
        </w:rPr>
      </w:pPr>
      <w:bookmarkStart w:id="74" w:name="_Hlk69895787"/>
      <w:r>
        <w:rPr>
          <w:rFonts w:ascii="Arial" w:hAnsi="Arial" w:cs="Arial"/>
          <w:szCs w:val="24"/>
        </w:rPr>
        <w:t>7.</w:t>
      </w:r>
      <w:r>
        <w:rPr>
          <w:rFonts w:ascii="Arial" w:hAnsi="Arial" w:cs="Arial"/>
          <w:szCs w:val="24"/>
        </w:rPr>
        <w:tab/>
      </w:r>
      <w:r>
        <w:rPr>
          <w:rFonts w:ascii="Arial" w:hAnsi="Arial" w:cs="Arial"/>
          <w:szCs w:val="24"/>
        </w:rPr>
        <w:t>我方承诺除合同条款偏离表“偏离说明”栏中列明的“优于”或“不满足”项外，我方无条件满足并接受采购文件规定的所有其它合同条款。我方承诺合同条款偏离表内容（包括该表未列出的一致且满足的条款）与应答文件其它位置响应不一致的，以合同条款偏离表内容为准。</w:t>
      </w:r>
      <w:bookmarkEnd w:id="74"/>
    </w:p>
    <w:p w14:paraId="61558989">
      <w:pPr>
        <w:tabs>
          <w:tab w:val="left" w:pos="482"/>
          <w:tab w:val="left" w:pos="1036"/>
        </w:tabs>
        <w:ind w:firstLine="480" w:firstLineChars="200"/>
        <w:rPr>
          <w:rFonts w:ascii="Arial" w:hAnsi="Arial" w:cs="Arial"/>
          <w:szCs w:val="24"/>
        </w:rPr>
      </w:pPr>
      <w:r>
        <w:rPr>
          <w:rFonts w:ascii="Arial" w:hAnsi="Arial" w:cs="Arial"/>
          <w:szCs w:val="24"/>
        </w:rPr>
        <w:t>8.</w:t>
      </w:r>
      <w:r>
        <w:rPr>
          <w:rFonts w:ascii="Arial" w:hAnsi="Arial" w:cs="Arial"/>
          <w:szCs w:val="24"/>
        </w:rPr>
        <w:tab/>
      </w:r>
      <w:r>
        <w:rPr>
          <w:rFonts w:ascii="Arial" w:hAnsi="Arial" w:cs="Arial"/>
          <w:szCs w:val="24"/>
        </w:rPr>
        <w:t>与本</w:t>
      </w:r>
      <w:r>
        <w:rPr>
          <w:rFonts w:ascii="Arial" w:hAnsi="Arial" w:cs="Arial"/>
        </w:rPr>
        <w:t>次遴选</w:t>
      </w:r>
      <w:r>
        <w:rPr>
          <w:rFonts w:ascii="Arial" w:hAnsi="Arial" w:cs="Arial"/>
          <w:szCs w:val="24"/>
        </w:rPr>
        <w:t>有关的一切正式往来通讯请寄：</w:t>
      </w:r>
    </w:p>
    <w:p w14:paraId="10EAAC00">
      <w:pPr>
        <w:pStyle w:val="13"/>
      </w:pPr>
    </w:p>
    <w:p w14:paraId="629F8073">
      <w:pPr>
        <w:rPr>
          <w:rFonts w:ascii="Arial" w:hAnsi="Arial" w:cs="Arial"/>
          <w:szCs w:val="24"/>
          <w:u w:val="single"/>
        </w:rPr>
      </w:pPr>
      <w:r>
        <w:rPr>
          <w:rFonts w:ascii="Arial" w:hAnsi="Arial" w:cs="Arial"/>
          <w:szCs w:val="24"/>
        </w:rPr>
        <w:t xml:space="preserve">    地址：</w:t>
      </w:r>
      <w:r>
        <w:rPr>
          <w:rFonts w:ascii="Arial" w:hAnsi="Arial" w:cs="Arial"/>
          <w:szCs w:val="24"/>
          <w:u w:val="single"/>
        </w:rPr>
        <w:t xml:space="preserve">                  </w:t>
      </w:r>
      <w:r>
        <w:rPr>
          <w:rFonts w:ascii="Arial" w:hAnsi="Arial" w:cs="Arial"/>
          <w:szCs w:val="24"/>
        </w:rPr>
        <w:t>传真：</w:t>
      </w:r>
    </w:p>
    <w:p w14:paraId="64986430">
      <w:pPr>
        <w:ind w:firstLine="480" w:firstLineChars="200"/>
        <w:rPr>
          <w:rFonts w:ascii="Arial" w:hAnsi="Arial" w:cs="Arial"/>
          <w:szCs w:val="24"/>
          <w:u w:val="single"/>
        </w:rPr>
      </w:pPr>
      <w:r>
        <w:rPr>
          <w:rFonts w:ascii="Arial" w:hAnsi="Arial" w:cs="Arial"/>
          <w:szCs w:val="24"/>
        </w:rPr>
        <w:t>电话：</w:t>
      </w:r>
      <w:r>
        <w:rPr>
          <w:rFonts w:ascii="Arial" w:hAnsi="Arial" w:cs="Arial"/>
          <w:szCs w:val="24"/>
          <w:u w:val="single"/>
        </w:rPr>
        <w:t xml:space="preserve">                  </w:t>
      </w:r>
      <w:r>
        <w:rPr>
          <w:rFonts w:ascii="Arial" w:hAnsi="Arial" w:cs="Arial"/>
        </w:rPr>
        <w:t>电子邮箱</w:t>
      </w:r>
      <w:r>
        <w:rPr>
          <w:rFonts w:hint="eastAsia" w:ascii="Arial" w:hAnsi="Arial" w:cs="Arial"/>
        </w:rPr>
        <w:t>：</w:t>
      </w:r>
      <w:r>
        <w:rPr>
          <w:rFonts w:ascii="Arial" w:hAnsi="Arial" w:cs="Arial"/>
        </w:rPr>
        <w:t>____________________</w:t>
      </w:r>
    </w:p>
    <w:p w14:paraId="63BB11ED">
      <w:pPr>
        <w:ind w:firstLine="480" w:firstLineChars="200"/>
        <w:rPr>
          <w:rFonts w:ascii="Arial" w:hAnsi="Arial" w:cs="Arial"/>
          <w:szCs w:val="24"/>
          <w:u w:val="single"/>
        </w:rPr>
      </w:pPr>
    </w:p>
    <w:p w14:paraId="4A517A4E">
      <w:pPr>
        <w:ind w:firstLine="480" w:firstLineChars="200"/>
        <w:rPr>
          <w:rFonts w:ascii="Arial" w:hAnsi="Arial" w:cs="Arial"/>
          <w:szCs w:val="24"/>
          <w:u w:val="single"/>
        </w:rPr>
      </w:pPr>
    </w:p>
    <w:p w14:paraId="5540AAC3">
      <w:pPr>
        <w:ind w:firstLine="488" w:firstLineChars="200"/>
        <w:rPr>
          <w:rFonts w:ascii="Arial" w:hAnsi="Arial" w:cs="Arial"/>
          <w:szCs w:val="24"/>
          <w:u w:val="single"/>
        </w:rPr>
      </w:pPr>
      <w:r>
        <w:rPr>
          <w:rFonts w:ascii="Arial" w:hAnsi="Arial" w:cs="Arial"/>
          <w:spacing w:val="2"/>
        </w:rPr>
        <w:t>法定代表人签署或被授权人签字</w:t>
      </w:r>
      <w:r>
        <w:rPr>
          <w:rFonts w:ascii="Arial" w:hAnsi="Arial" w:cs="Arial"/>
          <w:szCs w:val="24"/>
        </w:rPr>
        <w:t>：</w:t>
      </w:r>
      <w:r>
        <w:rPr>
          <w:rFonts w:ascii="Arial" w:hAnsi="Arial" w:cs="Arial"/>
          <w:szCs w:val="24"/>
          <w:u w:val="single"/>
        </w:rPr>
        <w:t xml:space="preserve">                            </w:t>
      </w:r>
    </w:p>
    <w:p w14:paraId="3869A47B">
      <w:pPr>
        <w:ind w:firstLine="480" w:firstLineChars="200"/>
        <w:rPr>
          <w:rFonts w:ascii="Arial" w:hAnsi="Arial" w:cs="Arial"/>
          <w:szCs w:val="24"/>
          <w:u w:val="single"/>
        </w:rPr>
      </w:pPr>
      <w:r>
        <w:rPr>
          <w:rFonts w:ascii="Arial" w:hAnsi="Arial" w:cs="Arial"/>
          <w:szCs w:val="24"/>
        </w:rPr>
        <w:t>参选供应商名称（公章）：</w:t>
      </w:r>
      <w:r>
        <w:rPr>
          <w:rFonts w:ascii="Arial" w:hAnsi="Arial" w:cs="Arial"/>
          <w:szCs w:val="24"/>
          <w:u w:val="single"/>
        </w:rPr>
        <w:t xml:space="preserve">                                    </w:t>
      </w:r>
    </w:p>
    <w:p w14:paraId="0E2C3E63">
      <w:pPr>
        <w:ind w:firstLine="480" w:firstLineChars="200"/>
        <w:rPr>
          <w:rFonts w:ascii="Arial" w:hAnsi="Arial" w:cs="Arial"/>
          <w:szCs w:val="24"/>
        </w:rPr>
      </w:pPr>
      <w:r>
        <w:rPr>
          <w:rFonts w:ascii="Arial" w:hAnsi="Arial" w:cs="Arial"/>
          <w:szCs w:val="24"/>
        </w:rPr>
        <w:t>日期：</w:t>
      </w:r>
      <w:r>
        <w:rPr>
          <w:rFonts w:ascii="Arial" w:hAnsi="Arial" w:cs="Arial"/>
          <w:szCs w:val="24"/>
          <w:u w:val="single"/>
        </w:rPr>
        <w:t xml:space="preserve">                                 </w:t>
      </w:r>
    </w:p>
    <w:p w14:paraId="3CC72B93">
      <w:pPr>
        <w:ind w:firstLine="480" w:firstLineChars="200"/>
        <w:rPr>
          <w:rFonts w:ascii="Arial" w:hAnsi="Arial" w:cs="Arial"/>
          <w:szCs w:val="24"/>
          <w:u w:val="single"/>
        </w:rPr>
      </w:pPr>
    </w:p>
    <w:p w14:paraId="04240ADA">
      <w:pPr>
        <w:ind w:firstLine="480" w:firstLineChars="200"/>
        <w:rPr>
          <w:rFonts w:ascii="Arial" w:hAnsi="Arial" w:cs="Arial"/>
          <w:szCs w:val="24"/>
        </w:rPr>
      </w:pPr>
    </w:p>
    <w:p w14:paraId="73E46094">
      <w:pPr>
        <w:ind w:firstLine="480" w:firstLineChars="200"/>
        <w:rPr>
          <w:rFonts w:ascii="Arial" w:hAnsi="Arial" w:cs="Arial"/>
          <w:szCs w:val="24"/>
          <w:u w:val="single"/>
        </w:rPr>
      </w:pPr>
    </w:p>
    <w:p w14:paraId="2E234E58">
      <w:pPr>
        <w:ind w:firstLine="480" w:firstLineChars="200"/>
        <w:rPr>
          <w:rFonts w:ascii="Arial" w:hAnsi="Arial" w:cs="Arial"/>
          <w:szCs w:val="24"/>
          <w:u w:val="single"/>
        </w:rPr>
      </w:pPr>
    </w:p>
    <w:p w14:paraId="4A5F8904">
      <w:pPr>
        <w:ind w:firstLine="480" w:firstLineChars="200"/>
        <w:rPr>
          <w:rFonts w:ascii="Arial" w:hAnsi="Arial" w:eastAsia="仿宋_GB2312" w:cs="Arial"/>
        </w:rPr>
        <w:sectPr>
          <w:pgSz w:w="11906" w:h="16838"/>
          <w:pgMar w:top="1247" w:right="1247" w:bottom="1247" w:left="1247" w:header="851" w:footer="863" w:gutter="0"/>
          <w:cols w:space="425" w:num="1"/>
          <w:titlePg/>
          <w:docGrid w:linePitch="312" w:charSpace="0"/>
        </w:sectPr>
      </w:pPr>
    </w:p>
    <w:p w14:paraId="76DC1146">
      <w:pPr>
        <w:pStyle w:val="4"/>
        <w:rPr>
          <w:rFonts w:ascii="Arial" w:hAnsi="Arial" w:cs="Arial"/>
        </w:rPr>
      </w:pPr>
      <w:bookmarkStart w:id="75" w:name="_Toc30659"/>
      <w:r>
        <w:rPr>
          <w:rFonts w:ascii="Arial" w:hAnsi="Arial" w:cs="Arial"/>
        </w:rPr>
        <w:t>附件2 报价一览表格式</w:t>
      </w:r>
      <w:bookmarkEnd w:id="75"/>
    </w:p>
    <w:p w14:paraId="2E7607FE">
      <w:pPr>
        <w:spacing w:before="156" w:after="156" w:line="360" w:lineRule="auto"/>
        <w:ind w:left="964" w:firstLine="321"/>
        <w:jc w:val="center"/>
        <w:rPr>
          <w:rFonts w:ascii="Arial" w:hAnsi="Arial" w:cs="Arial"/>
          <w:b/>
          <w:sz w:val="32"/>
          <w:szCs w:val="32"/>
        </w:rPr>
      </w:pPr>
      <w:r>
        <w:rPr>
          <w:rFonts w:ascii="Arial" w:hAnsi="Arial" w:cs="Arial"/>
          <w:b/>
          <w:sz w:val="32"/>
          <w:szCs w:val="32"/>
        </w:rPr>
        <w:t>报价一览表</w:t>
      </w:r>
    </w:p>
    <w:p w14:paraId="326A6156">
      <w:pPr>
        <w:spacing w:before="156" w:after="156"/>
        <w:rPr>
          <w:rFonts w:ascii="Arial" w:hAnsi="Arial" w:cs="Arial"/>
        </w:rPr>
      </w:pPr>
      <w:r>
        <w:rPr>
          <w:rFonts w:ascii="Arial" w:hAnsi="Arial" w:cs="Arial"/>
        </w:rPr>
        <w:t>项目名称：____________________________</w:t>
      </w:r>
    </w:p>
    <w:p w14:paraId="11515F89">
      <w:pPr>
        <w:spacing w:before="156" w:after="156"/>
        <w:rPr>
          <w:rFonts w:ascii="Arial" w:hAnsi="Arial" w:cs="Arial"/>
        </w:rPr>
      </w:pPr>
      <w:r>
        <w:rPr>
          <w:rFonts w:ascii="Arial" w:hAnsi="Arial" w:cs="Arial"/>
        </w:rPr>
        <w:t>项目编号：____________________________</w:t>
      </w:r>
    </w:p>
    <w:tbl>
      <w:tblPr>
        <w:tblStyle w:val="2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2967"/>
        <w:gridCol w:w="1783"/>
        <w:gridCol w:w="1843"/>
      </w:tblGrid>
      <w:tr w14:paraId="675A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left w:val="single" w:color="000000" w:sz="4" w:space="0"/>
            </w:tcBorders>
            <w:vAlign w:val="center"/>
          </w:tcPr>
          <w:p w14:paraId="01691B73">
            <w:pPr>
              <w:spacing w:before="156" w:after="156"/>
              <w:jc w:val="center"/>
              <w:rPr>
                <w:rFonts w:ascii="Arial" w:hAnsi="Arial" w:cs="Arial"/>
              </w:rPr>
            </w:pPr>
            <w:r>
              <w:rPr>
                <w:rFonts w:ascii="Arial" w:hAnsi="Arial" w:cs="Arial"/>
              </w:rPr>
              <w:t>包件号</w:t>
            </w:r>
          </w:p>
        </w:tc>
        <w:tc>
          <w:tcPr>
            <w:tcW w:w="1275" w:type="dxa"/>
            <w:tcBorders>
              <w:left w:val="single" w:color="000000" w:sz="4" w:space="0"/>
            </w:tcBorders>
            <w:vAlign w:val="center"/>
          </w:tcPr>
          <w:p w14:paraId="7BF2322A">
            <w:pPr>
              <w:spacing w:before="156" w:after="156"/>
              <w:jc w:val="center"/>
              <w:rPr>
                <w:rFonts w:ascii="Arial" w:hAnsi="Arial" w:cs="Arial"/>
              </w:rPr>
            </w:pPr>
            <w:r>
              <w:rPr>
                <w:rFonts w:ascii="Arial" w:hAnsi="Arial" w:cs="Arial"/>
              </w:rPr>
              <w:t>包件名称</w:t>
            </w:r>
          </w:p>
        </w:tc>
        <w:tc>
          <w:tcPr>
            <w:tcW w:w="2967" w:type="dxa"/>
            <w:vAlign w:val="center"/>
          </w:tcPr>
          <w:p w14:paraId="78AECA6B">
            <w:pPr>
              <w:spacing w:before="156" w:after="156"/>
              <w:jc w:val="center"/>
              <w:rPr>
                <w:rFonts w:ascii="Arial" w:hAnsi="Arial" w:cs="Arial"/>
              </w:rPr>
            </w:pPr>
            <w:r>
              <w:rPr>
                <w:rFonts w:ascii="Arial" w:hAnsi="Arial" w:cs="Arial"/>
              </w:rPr>
              <w:t>遴选报价总价</w:t>
            </w:r>
          </w:p>
          <w:p w14:paraId="7C5E7EB2">
            <w:pPr>
              <w:spacing w:before="156" w:after="156"/>
              <w:jc w:val="center"/>
              <w:rPr>
                <w:rFonts w:ascii="Arial" w:hAnsi="Arial" w:cs="Arial"/>
              </w:rPr>
            </w:pPr>
            <w:r>
              <w:rPr>
                <w:rFonts w:ascii="Arial" w:hAnsi="Arial" w:cs="Arial"/>
              </w:rPr>
              <w:t>（单位人民币元）</w:t>
            </w:r>
          </w:p>
        </w:tc>
        <w:tc>
          <w:tcPr>
            <w:tcW w:w="1783" w:type="dxa"/>
            <w:vAlign w:val="center"/>
          </w:tcPr>
          <w:p w14:paraId="1FD360F6">
            <w:pPr>
              <w:spacing w:before="156" w:after="156"/>
              <w:jc w:val="center"/>
              <w:rPr>
                <w:rFonts w:ascii="Arial" w:hAnsi="Arial" w:cs="Arial"/>
              </w:rPr>
            </w:pPr>
            <w:r>
              <w:rPr>
                <w:rFonts w:ascii="Arial" w:hAnsi="Arial" w:cs="Arial"/>
              </w:rPr>
              <w:t>遴选保证金</w:t>
            </w:r>
          </w:p>
        </w:tc>
        <w:tc>
          <w:tcPr>
            <w:tcW w:w="1843" w:type="dxa"/>
            <w:vAlign w:val="center"/>
          </w:tcPr>
          <w:p w14:paraId="33047995">
            <w:pPr>
              <w:spacing w:before="156" w:after="156"/>
              <w:jc w:val="center"/>
              <w:rPr>
                <w:rFonts w:ascii="Arial" w:hAnsi="Arial" w:cs="Arial"/>
              </w:rPr>
            </w:pPr>
            <w:r>
              <w:rPr>
                <w:rFonts w:ascii="Arial" w:hAnsi="Arial" w:cs="Arial"/>
              </w:rPr>
              <w:t>备注</w:t>
            </w:r>
          </w:p>
        </w:tc>
      </w:tr>
      <w:tr w14:paraId="7931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988" w:type="dxa"/>
            <w:tcBorders>
              <w:left w:val="single" w:color="000000" w:sz="4" w:space="0"/>
            </w:tcBorders>
            <w:vAlign w:val="center"/>
          </w:tcPr>
          <w:p w14:paraId="6D9E8201">
            <w:pPr>
              <w:spacing w:before="156" w:after="156" w:line="240" w:lineRule="auto"/>
              <w:jc w:val="center"/>
              <w:rPr>
                <w:rFonts w:ascii="Arial" w:hAnsi="Arial" w:cs="Arial"/>
              </w:rPr>
            </w:pPr>
          </w:p>
        </w:tc>
        <w:tc>
          <w:tcPr>
            <w:tcW w:w="1275" w:type="dxa"/>
            <w:tcBorders>
              <w:left w:val="single" w:color="000000" w:sz="4" w:space="0"/>
            </w:tcBorders>
            <w:vAlign w:val="center"/>
          </w:tcPr>
          <w:p w14:paraId="763BBE16">
            <w:pPr>
              <w:spacing w:before="156" w:after="156" w:line="240" w:lineRule="auto"/>
              <w:jc w:val="center"/>
              <w:rPr>
                <w:rFonts w:ascii="Arial" w:hAnsi="Arial" w:cs="Arial"/>
              </w:rPr>
            </w:pPr>
          </w:p>
        </w:tc>
        <w:tc>
          <w:tcPr>
            <w:tcW w:w="2967" w:type="dxa"/>
            <w:vAlign w:val="center"/>
          </w:tcPr>
          <w:p w14:paraId="0531BAB1">
            <w:pPr>
              <w:spacing w:before="156" w:after="156" w:line="240" w:lineRule="auto"/>
              <w:rPr>
                <w:rFonts w:ascii="Arial" w:hAnsi="Arial" w:cs="Arial"/>
              </w:rPr>
            </w:pPr>
            <w:r>
              <w:rPr>
                <w:rFonts w:ascii="Arial" w:hAnsi="Arial" w:cs="Arial"/>
              </w:rPr>
              <w:t>大写：</w:t>
            </w:r>
          </w:p>
          <w:p w14:paraId="4F10257F">
            <w:pPr>
              <w:spacing w:before="156" w:after="156" w:line="240" w:lineRule="auto"/>
              <w:rPr>
                <w:rFonts w:ascii="Arial" w:hAnsi="Arial" w:cs="Arial"/>
              </w:rPr>
            </w:pPr>
            <w:r>
              <w:rPr>
                <w:rFonts w:ascii="Arial" w:hAnsi="Arial" w:cs="Arial"/>
              </w:rPr>
              <w:t>小写：</w:t>
            </w:r>
          </w:p>
        </w:tc>
        <w:tc>
          <w:tcPr>
            <w:tcW w:w="1783" w:type="dxa"/>
            <w:vAlign w:val="center"/>
          </w:tcPr>
          <w:p w14:paraId="611147CB">
            <w:pPr>
              <w:spacing w:before="156" w:after="156" w:line="240" w:lineRule="auto"/>
              <w:jc w:val="left"/>
              <w:rPr>
                <w:rFonts w:ascii="Arial" w:hAnsi="Arial" w:cs="Arial"/>
              </w:rPr>
            </w:pPr>
            <w:r>
              <w:rPr>
                <w:rFonts w:ascii="Arial" w:hAnsi="Arial" w:cs="Arial"/>
              </w:rPr>
              <w:t>【保证金金额及形式，例如“XX元，电汇”】</w:t>
            </w:r>
          </w:p>
        </w:tc>
        <w:tc>
          <w:tcPr>
            <w:tcW w:w="1843" w:type="dxa"/>
            <w:vAlign w:val="center"/>
          </w:tcPr>
          <w:p w14:paraId="2CD04BCF">
            <w:pPr>
              <w:spacing w:before="156" w:after="156" w:line="240" w:lineRule="auto"/>
              <w:jc w:val="left"/>
              <w:rPr>
                <w:rFonts w:ascii="Arial" w:hAnsi="Arial" w:cs="Arial"/>
              </w:rPr>
            </w:pPr>
            <w:r>
              <w:rPr>
                <w:rFonts w:ascii="Arial" w:hAnsi="Arial" w:cs="Arial"/>
              </w:rPr>
              <w:t>【如无备注事项可填写“无”】</w:t>
            </w:r>
          </w:p>
        </w:tc>
      </w:tr>
    </w:tbl>
    <w:p w14:paraId="337BA635">
      <w:pPr>
        <w:spacing w:before="156" w:after="156"/>
        <w:ind w:firstLine="480" w:firstLineChars="200"/>
        <w:rPr>
          <w:rFonts w:ascii="Arial" w:hAnsi="Arial" w:cs="Arial"/>
        </w:rPr>
      </w:pPr>
      <w:r>
        <w:rPr>
          <w:rFonts w:ascii="Arial" w:hAnsi="Arial" w:cs="Arial"/>
        </w:rPr>
        <w:t>注：</w:t>
      </w:r>
    </w:p>
    <w:p w14:paraId="453F247B">
      <w:pPr>
        <w:spacing w:before="156" w:after="156"/>
        <w:ind w:firstLine="480" w:firstLineChars="200"/>
        <w:rPr>
          <w:rFonts w:ascii="Arial" w:hAnsi="Arial" w:cs="Arial"/>
        </w:rPr>
      </w:pPr>
      <w:r>
        <w:rPr>
          <w:rFonts w:ascii="Arial" w:hAnsi="Arial" w:cs="Arial"/>
        </w:rPr>
        <w:t>（1）遴选报价总价填写无条件折扣后的总价，不得填写除价格外的任何其他优惠。</w:t>
      </w:r>
    </w:p>
    <w:p w14:paraId="3C4B6087">
      <w:pPr>
        <w:spacing w:before="156" w:after="156"/>
        <w:ind w:firstLine="480" w:firstLineChars="200"/>
        <w:rPr>
          <w:rFonts w:ascii="Arial" w:hAnsi="Arial" w:cs="Arial"/>
        </w:rPr>
      </w:pPr>
      <w:r>
        <w:rPr>
          <w:rFonts w:ascii="Arial" w:hAnsi="Arial" w:cs="Arial"/>
        </w:rPr>
        <w:t>（2）不得填写有条件折扣。</w:t>
      </w:r>
    </w:p>
    <w:p w14:paraId="3783BEFA">
      <w:pPr>
        <w:spacing w:before="156" w:after="156"/>
        <w:ind w:firstLine="480" w:firstLineChars="200"/>
        <w:rPr>
          <w:rFonts w:ascii="Arial" w:hAnsi="Arial" w:cs="Arial"/>
        </w:rPr>
      </w:pPr>
      <w:r>
        <w:rPr>
          <w:rFonts w:ascii="Arial" w:hAnsi="Arial" w:cs="Arial"/>
        </w:rPr>
        <w:t>（3）此表中，总价应与附件3分项报价表中的总价一致。</w:t>
      </w:r>
    </w:p>
    <w:p w14:paraId="4D67508B">
      <w:pPr>
        <w:spacing w:before="156" w:after="156"/>
        <w:ind w:firstLine="480" w:firstLineChars="200"/>
        <w:rPr>
          <w:rFonts w:ascii="Arial" w:hAnsi="Arial" w:cs="Arial"/>
        </w:rPr>
      </w:pPr>
    </w:p>
    <w:p w14:paraId="74BF5219">
      <w:pPr>
        <w:spacing w:before="156" w:after="156"/>
        <w:rPr>
          <w:rFonts w:ascii="Arial" w:hAnsi="Arial" w:cs="Arial"/>
          <w:u w:val="single"/>
        </w:rPr>
      </w:pPr>
      <w:r>
        <w:rPr>
          <w:rFonts w:ascii="Arial" w:hAnsi="Arial" w:cs="Arial"/>
        </w:rPr>
        <w:t>参选供应商名称（公章）：</w:t>
      </w:r>
      <w:r>
        <w:rPr>
          <w:rFonts w:ascii="Arial" w:hAnsi="Arial" w:cs="Arial"/>
          <w:u w:val="single"/>
        </w:rPr>
        <w:t xml:space="preserve">                </w:t>
      </w:r>
    </w:p>
    <w:p w14:paraId="41B5C263">
      <w:pPr>
        <w:spacing w:before="156" w:after="156"/>
        <w:rPr>
          <w:rFonts w:ascii="Arial" w:hAnsi="Arial" w:cs="Arial"/>
          <w:u w:val="single"/>
        </w:rPr>
      </w:pPr>
      <w:r>
        <w:rPr>
          <w:rFonts w:ascii="Arial" w:hAnsi="Arial" w:cs="Arial"/>
          <w:spacing w:val="2"/>
        </w:rPr>
        <w:t>法定代表人签署或被授权人签字</w:t>
      </w:r>
      <w:r>
        <w:rPr>
          <w:rFonts w:ascii="Arial" w:hAnsi="Arial" w:cs="Arial"/>
        </w:rPr>
        <w:t>：</w:t>
      </w:r>
      <w:r>
        <w:rPr>
          <w:rFonts w:ascii="Arial" w:hAnsi="Arial" w:cs="Arial"/>
          <w:u w:val="single"/>
        </w:rPr>
        <w:t xml:space="preserve">                </w:t>
      </w:r>
    </w:p>
    <w:p w14:paraId="4B47AB8E">
      <w:pPr>
        <w:spacing w:before="156" w:after="156"/>
        <w:rPr>
          <w:rFonts w:ascii="Arial" w:hAnsi="Arial" w:cs="Arial"/>
          <w:u w:val="single"/>
        </w:rPr>
      </w:pPr>
      <w:r>
        <w:rPr>
          <w:rFonts w:ascii="Arial" w:hAnsi="Arial" w:cs="Arial"/>
        </w:rPr>
        <w:t>日期 ：</w:t>
      </w:r>
      <w:r>
        <w:rPr>
          <w:rFonts w:ascii="Arial" w:hAnsi="Arial" w:cs="Arial"/>
          <w:u w:val="single"/>
        </w:rPr>
        <w:t xml:space="preserve">                         </w:t>
      </w:r>
    </w:p>
    <w:p w14:paraId="5AAA2AA4">
      <w:pPr>
        <w:spacing w:before="156" w:after="156"/>
        <w:rPr>
          <w:rFonts w:ascii="Arial" w:hAnsi="Arial" w:cs="Arial"/>
        </w:rPr>
      </w:pPr>
    </w:p>
    <w:p w14:paraId="04237222">
      <w:pPr>
        <w:spacing w:before="156" w:after="156"/>
        <w:ind w:firstLine="480" w:firstLineChars="200"/>
        <w:rPr>
          <w:rFonts w:ascii="Arial" w:hAnsi="Arial" w:cs="Arial"/>
        </w:rPr>
      </w:pPr>
    </w:p>
    <w:p w14:paraId="221B33F4">
      <w:pPr>
        <w:spacing w:before="156" w:after="156"/>
        <w:ind w:firstLine="480" w:firstLineChars="200"/>
        <w:rPr>
          <w:rFonts w:ascii="Arial" w:hAnsi="Arial" w:cs="Arial"/>
        </w:rPr>
      </w:pPr>
    </w:p>
    <w:p w14:paraId="10F313F6">
      <w:pPr>
        <w:widowControl/>
        <w:adjustRightInd/>
        <w:snapToGrid/>
        <w:spacing w:before="156" w:after="156" w:line="240" w:lineRule="auto"/>
        <w:jc w:val="left"/>
        <w:rPr>
          <w:rFonts w:ascii="Arial" w:hAnsi="Arial" w:eastAsia="黑体" w:cs="Arial"/>
          <w:b/>
          <w:bCs/>
          <w:kern w:val="0"/>
          <w:sz w:val="32"/>
          <w:szCs w:val="32"/>
        </w:rPr>
      </w:pPr>
      <w:r>
        <w:rPr>
          <w:rFonts w:ascii="Arial" w:hAnsi="Arial" w:cs="Arial"/>
        </w:rPr>
        <w:br w:type="page"/>
      </w:r>
    </w:p>
    <w:p w14:paraId="77009206">
      <w:pPr>
        <w:pStyle w:val="4"/>
        <w:rPr>
          <w:rFonts w:ascii="Arial" w:hAnsi="Arial" w:cs="Arial"/>
        </w:rPr>
      </w:pPr>
      <w:bookmarkStart w:id="76" w:name="_Toc5442"/>
      <w:bookmarkStart w:id="77" w:name="_Toc126334127"/>
      <w:r>
        <w:rPr>
          <w:rFonts w:ascii="Arial" w:hAnsi="Arial" w:cs="Arial"/>
        </w:rPr>
        <w:t>参选供应商开票信息表格式</w:t>
      </w:r>
      <w:bookmarkEnd w:id="76"/>
      <w:bookmarkEnd w:id="77"/>
    </w:p>
    <w:p w14:paraId="4FB4AD04">
      <w:pPr>
        <w:spacing w:before="156" w:after="156"/>
        <w:rPr>
          <w:rFonts w:ascii="Arial" w:hAnsi="Arial" w:cs="Arial"/>
        </w:rPr>
      </w:pPr>
      <w:r>
        <w:rPr>
          <w:rFonts w:ascii="Arial" w:hAnsi="Arial" w:cs="Arial"/>
        </w:rPr>
        <w:t>项目名称：____________________________</w:t>
      </w:r>
    </w:p>
    <w:p w14:paraId="3B3A59E8">
      <w:pPr>
        <w:spacing w:before="156" w:after="156"/>
        <w:rPr>
          <w:rFonts w:ascii="Arial" w:hAnsi="Arial" w:cs="Arial"/>
        </w:rPr>
      </w:pPr>
      <w:r>
        <w:rPr>
          <w:rFonts w:ascii="Arial" w:hAnsi="Arial" w:cs="Arial"/>
        </w:rPr>
        <w:t>项目编号：____________________________</w:t>
      </w:r>
    </w:p>
    <w:p w14:paraId="556E86A2">
      <w:pPr>
        <w:pStyle w:val="55"/>
        <w:spacing w:before="156" w:after="156"/>
        <w:rPr>
          <w:rFonts w:ascii="Arial" w:hAnsi="Arial" w:cs="Arial"/>
        </w:rPr>
      </w:pPr>
      <w:r>
        <w:rPr>
          <w:rFonts w:ascii="Arial" w:hAnsi="Arial" w:cs="Arial"/>
        </w:rPr>
        <w:t>如果我单位中标/成交，请贵单位开具以下服务费发票：</w:t>
      </w:r>
    </w:p>
    <w:p w14:paraId="48CC86CC">
      <w:pPr>
        <w:pStyle w:val="55"/>
        <w:spacing w:before="156" w:after="156"/>
        <w:rPr>
          <w:rFonts w:ascii="Arial" w:hAnsi="Arial" w:cs="Arial"/>
        </w:rPr>
      </w:pPr>
      <w:r>
        <w:rPr>
          <w:rFonts w:ascii="Arial" w:hAnsi="Arial" w:cs="Arial"/>
        </w:rPr>
        <w:t>□增值税普通发票      □增值税专用发票  （请在方框□内打勾）</w:t>
      </w:r>
    </w:p>
    <w:p w14:paraId="103AE5A9">
      <w:pPr>
        <w:pStyle w:val="55"/>
        <w:spacing w:before="156" w:after="156"/>
        <w:rPr>
          <w:rFonts w:ascii="Arial" w:hAnsi="Arial" w:cs="Arial"/>
        </w:rPr>
      </w:pPr>
      <w:r>
        <w:rPr>
          <w:rFonts w:ascii="Arial" w:hAnsi="Arial" w:cs="Arial"/>
        </w:rPr>
        <w:t>我单位开票信息为：</w:t>
      </w:r>
    </w:p>
    <w:p w14:paraId="13DD3231">
      <w:pPr>
        <w:pStyle w:val="55"/>
        <w:spacing w:before="156" w:after="156"/>
        <w:rPr>
          <w:rFonts w:ascii="Arial" w:hAnsi="Arial" w:cs="Arial"/>
        </w:rPr>
      </w:pPr>
      <w:r>
        <w:rPr>
          <w:rFonts w:ascii="Arial" w:hAnsi="Arial" w:cs="Arial"/>
        </w:rPr>
        <w:t>单位全称：____________________________</w:t>
      </w:r>
    </w:p>
    <w:p w14:paraId="7E58ADE5">
      <w:pPr>
        <w:pStyle w:val="55"/>
        <w:spacing w:before="156" w:after="156"/>
        <w:rPr>
          <w:rFonts w:ascii="Arial" w:hAnsi="Arial" w:cs="Arial"/>
        </w:rPr>
      </w:pPr>
      <w:r>
        <w:rPr>
          <w:rFonts w:ascii="Arial" w:hAnsi="Arial" w:cs="Arial"/>
        </w:rPr>
        <w:t>纳税人识别号：____________________________</w:t>
      </w:r>
    </w:p>
    <w:p w14:paraId="330626A5">
      <w:pPr>
        <w:pStyle w:val="55"/>
        <w:spacing w:before="156" w:after="156"/>
        <w:rPr>
          <w:rFonts w:ascii="Arial" w:hAnsi="Arial" w:cs="Arial"/>
        </w:rPr>
      </w:pPr>
      <w:r>
        <w:rPr>
          <w:rFonts w:ascii="Arial" w:hAnsi="Arial" w:cs="Arial"/>
        </w:rPr>
        <w:t>增值税专用发票地址：____________________________</w:t>
      </w:r>
    </w:p>
    <w:p w14:paraId="3101F7D9">
      <w:pPr>
        <w:pStyle w:val="55"/>
        <w:spacing w:before="156" w:after="156"/>
        <w:rPr>
          <w:rFonts w:ascii="Arial" w:hAnsi="Arial" w:cs="Arial"/>
        </w:rPr>
      </w:pPr>
      <w:r>
        <w:rPr>
          <w:rFonts w:ascii="Arial" w:hAnsi="Arial" w:cs="Arial"/>
        </w:rPr>
        <w:t>增值税专用发票电话：____________________________</w:t>
      </w:r>
    </w:p>
    <w:p w14:paraId="2E49F474">
      <w:pPr>
        <w:pStyle w:val="55"/>
        <w:spacing w:before="156" w:after="156"/>
        <w:rPr>
          <w:rFonts w:ascii="Arial" w:hAnsi="Arial" w:cs="Arial"/>
        </w:rPr>
      </w:pPr>
      <w:r>
        <w:rPr>
          <w:rFonts w:ascii="Arial" w:hAnsi="Arial" w:cs="Arial"/>
        </w:rPr>
        <w:t>增值税专用发票开户行名称：____________________________</w:t>
      </w:r>
    </w:p>
    <w:p w14:paraId="3B1FAE92">
      <w:pPr>
        <w:pStyle w:val="55"/>
        <w:spacing w:before="156" w:after="156"/>
        <w:rPr>
          <w:rFonts w:ascii="Arial" w:hAnsi="Arial" w:cs="Arial"/>
        </w:rPr>
      </w:pPr>
      <w:r>
        <w:rPr>
          <w:rFonts w:ascii="Arial" w:hAnsi="Arial" w:cs="Arial"/>
        </w:rPr>
        <w:t>增值税专用发票开户行账号：____________________________</w:t>
      </w:r>
    </w:p>
    <w:p w14:paraId="72497989">
      <w:pPr>
        <w:pStyle w:val="55"/>
        <w:spacing w:before="156" w:after="156"/>
        <w:rPr>
          <w:rFonts w:ascii="Arial" w:hAnsi="Arial" w:cs="Arial"/>
        </w:rPr>
      </w:pPr>
      <w:r>
        <w:rPr>
          <w:rFonts w:ascii="Arial" w:hAnsi="Arial" w:cs="Arial"/>
        </w:rPr>
        <w:t>电子发票邮箱接收地址：____________________________</w:t>
      </w:r>
    </w:p>
    <w:p w14:paraId="5018057D">
      <w:pPr>
        <w:pStyle w:val="55"/>
        <w:spacing w:before="156" w:after="156"/>
        <w:rPr>
          <w:rFonts w:ascii="Arial" w:hAnsi="Arial" w:cs="Arial"/>
        </w:rPr>
      </w:pPr>
    </w:p>
    <w:p w14:paraId="45A1F5B4">
      <w:pPr>
        <w:pStyle w:val="55"/>
        <w:spacing w:before="156" w:after="156"/>
        <w:rPr>
          <w:rFonts w:ascii="Arial" w:hAnsi="Arial" w:cs="Arial"/>
        </w:rPr>
      </w:pPr>
      <w:r>
        <w:rPr>
          <w:rFonts w:ascii="Arial" w:hAnsi="Arial" w:cs="Arial"/>
        </w:rPr>
        <w:t>注：如我单位在项目流程未完成期间，所提供的发票信息已有变动或正处于工商信息变动期，我单位将及时与财务部门或当地税务部门或相关部门咨询，向本项目负责人提供最新的开票信息并保证提供的开票信息有效。</w:t>
      </w:r>
    </w:p>
    <w:p w14:paraId="516724BA">
      <w:pPr>
        <w:pStyle w:val="55"/>
        <w:spacing w:before="156" w:after="156"/>
        <w:rPr>
          <w:rFonts w:ascii="Arial" w:hAnsi="Arial" w:cs="Arial"/>
        </w:rPr>
      </w:pPr>
      <w:r>
        <w:rPr>
          <w:rFonts w:ascii="Arial" w:hAnsi="Arial" w:cs="Arial"/>
        </w:rPr>
        <w:t>我单位确认所填开票信息正确无误，以上信息已与我单位财务人员核实，若因开票信息错误等原因造成的相关损失，由我单位自行承担。</w:t>
      </w:r>
    </w:p>
    <w:p w14:paraId="2E6596A7">
      <w:pPr>
        <w:pStyle w:val="55"/>
        <w:spacing w:before="156" w:after="156"/>
        <w:rPr>
          <w:rFonts w:ascii="Arial" w:hAnsi="Arial" w:cs="Arial"/>
        </w:rPr>
      </w:pPr>
      <w:r>
        <w:rPr>
          <w:rFonts w:ascii="Arial" w:hAnsi="Arial" w:cs="Arial"/>
        </w:rPr>
        <w:t>我单位将在贵单位发票开出后，派人到现场领取。</w:t>
      </w:r>
    </w:p>
    <w:p w14:paraId="09BEE168">
      <w:pPr>
        <w:pStyle w:val="55"/>
        <w:spacing w:before="156" w:after="156"/>
        <w:rPr>
          <w:rFonts w:ascii="Arial" w:hAnsi="Arial" w:cs="Arial"/>
        </w:rPr>
      </w:pPr>
      <w:r>
        <w:rPr>
          <w:rFonts w:ascii="Arial" w:hAnsi="Arial" w:cs="Arial"/>
        </w:rPr>
        <w:t>邮寄服务并非中化商务有限公司提供，存在发票丢失、损毁的风险，我单位自行负责。</w:t>
      </w:r>
    </w:p>
    <w:p w14:paraId="3E9FE904">
      <w:pPr>
        <w:pStyle w:val="55"/>
        <w:spacing w:before="156" w:after="156"/>
        <w:rPr>
          <w:rFonts w:ascii="Arial" w:hAnsi="Arial" w:cs="Arial"/>
        </w:rPr>
      </w:pPr>
    </w:p>
    <w:p w14:paraId="6A6218A0">
      <w:pPr>
        <w:spacing w:before="156" w:after="156"/>
        <w:ind w:firstLine="480" w:firstLineChars="200"/>
        <w:rPr>
          <w:rFonts w:ascii="Arial" w:hAnsi="Arial" w:cs="Arial"/>
        </w:rPr>
      </w:pPr>
      <w:r>
        <w:rPr>
          <w:rFonts w:ascii="Arial" w:hAnsi="Arial" w:cs="Arial"/>
        </w:rPr>
        <w:t>参选供应商名称(公章)：</w:t>
      </w:r>
    </w:p>
    <w:p w14:paraId="02749F47">
      <w:pPr>
        <w:spacing w:before="156" w:after="156"/>
        <w:ind w:firstLine="480" w:firstLineChars="200"/>
        <w:rPr>
          <w:rFonts w:ascii="Arial" w:hAnsi="Arial" w:cs="Arial"/>
        </w:rPr>
      </w:pPr>
      <w:r>
        <w:rPr>
          <w:rFonts w:ascii="Arial" w:hAnsi="Arial" w:cs="Arial"/>
        </w:rPr>
        <w:t>日期：</w:t>
      </w:r>
    </w:p>
    <w:p w14:paraId="7E636329">
      <w:pPr>
        <w:spacing w:before="156" w:after="156" w:line="240" w:lineRule="auto"/>
        <w:jc w:val="left"/>
        <w:rPr>
          <w:rFonts w:ascii="Arial" w:hAnsi="Arial" w:cs="Arial"/>
          <w:b/>
          <w:sz w:val="32"/>
          <w:szCs w:val="32"/>
        </w:rPr>
      </w:pPr>
      <w:r>
        <w:rPr>
          <w:rFonts w:ascii="Arial" w:hAnsi="Arial" w:cs="Arial"/>
          <w:b/>
          <w:bCs/>
        </w:rPr>
        <w:t>附：如为一般纳税人，则需提供一般纳税人资格证书(证明)复印件，或国家税务局网站一般纳税人资格查询截图</w:t>
      </w:r>
      <w:r>
        <w:rPr>
          <w:rFonts w:ascii="Arial" w:hAnsi="Arial" w:cs="Arial"/>
          <w:b/>
          <w:sz w:val="32"/>
          <w:szCs w:val="32"/>
        </w:rPr>
        <w:br w:type="page"/>
      </w:r>
    </w:p>
    <w:p w14:paraId="5BE7C160">
      <w:pPr>
        <w:spacing w:before="156" w:after="156"/>
        <w:ind w:left="300" w:firstLine="210"/>
        <w:rPr>
          <w:rFonts w:ascii="Arial" w:hAnsi="Arial" w:cs="Arial"/>
        </w:rPr>
        <w:sectPr>
          <w:pgSz w:w="11906" w:h="16838"/>
          <w:pgMar w:top="1440" w:right="1247" w:bottom="1440" w:left="1247" w:header="851" w:footer="992" w:gutter="0"/>
          <w:cols w:space="425" w:num="1"/>
          <w:titlePg/>
          <w:docGrid w:type="lines" w:linePitch="312" w:charSpace="0"/>
        </w:sectPr>
      </w:pPr>
    </w:p>
    <w:p w14:paraId="0CFD7998">
      <w:pPr>
        <w:pStyle w:val="4"/>
        <w:rPr>
          <w:rFonts w:ascii="Arial" w:hAnsi="Arial" w:cs="Arial"/>
        </w:rPr>
      </w:pPr>
      <w:bookmarkStart w:id="78" w:name="_Toc2459"/>
      <w:r>
        <w:rPr>
          <w:rFonts w:ascii="Arial" w:hAnsi="Arial" w:cs="Arial"/>
        </w:rPr>
        <w:t>附件3分项报价表格式</w:t>
      </w:r>
      <w:bookmarkEnd w:id="78"/>
    </w:p>
    <w:p w14:paraId="0DFDD498">
      <w:pPr>
        <w:spacing w:before="163" w:after="163" w:line="360" w:lineRule="auto"/>
        <w:ind w:left="964" w:right="-48" w:rightChars="-20" w:firstLine="321"/>
        <w:jc w:val="center"/>
        <w:rPr>
          <w:rFonts w:ascii="Arial" w:hAnsi="Arial" w:cs="Arial"/>
          <w:b/>
          <w:sz w:val="32"/>
          <w:szCs w:val="32"/>
        </w:rPr>
      </w:pPr>
      <w:r>
        <w:rPr>
          <w:rFonts w:ascii="Arial" w:hAnsi="Arial" w:cs="Arial"/>
          <w:b/>
          <w:sz w:val="32"/>
          <w:szCs w:val="32"/>
        </w:rPr>
        <w:t>分项报价表</w:t>
      </w:r>
    </w:p>
    <w:p w14:paraId="2D370213">
      <w:pPr>
        <w:spacing w:line="360" w:lineRule="auto"/>
        <w:ind w:right="-48" w:rightChars="-20" w:firstLine="210"/>
        <w:rPr>
          <w:rFonts w:ascii="Arial" w:hAnsi="Arial" w:cs="Arial"/>
        </w:rPr>
      </w:pPr>
      <w:r>
        <w:rPr>
          <w:rFonts w:ascii="Arial" w:hAnsi="Arial" w:cs="Arial"/>
        </w:rPr>
        <w:t>项目名称：____________________________</w:t>
      </w:r>
    </w:p>
    <w:p w14:paraId="0AEE44BA">
      <w:pPr>
        <w:spacing w:line="360" w:lineRule="auto"/>
        <w:ind w:right="-48" w:rightChars="-20" w:firstLine="210"/>
        <w:rPr>
          <w:rFonts w:ascii="Arial" w:hAnsi="Arial" w:cs="Arial"/>
        </w:rPr>
      </w:pPr>
      <w:r>
        <w:rPr>
          <w:rFonts w:ascii="Arial" w:hAnsi="Arial" w:cs="Arial"/>
        </w:rPr>
        <w:t>项目编号/包件号：____________________________包件名称：____________________________       价格单位：人民币元</w:t>
      </w:r>
    </w:p>
    <w:tbl>
      <w:tblPr>
        <w:tblStyle w:val="29"/>
        <w:tblW w:w="141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59"/>
        <w:gridCol w:w="2551"/>
        <w:gridCol w:w="3119"/>
        <w:gridCol w:w="2268"/>
        <w:gridCol w:w="1559"/>
        <w:gridCol w:w="1701"/>
        <w:gridCol w:w="7"/>
        <w:gridCol w:w="1978"/>
      </w:tblGrid>
      <w:tr w14:paraId="042D7D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3510" w:type="dxa"/>
            <w:gridSpan w:val="2"/>
          </w:tcPr>
          <w:p w14:paraId="3CF50F10">
            <w:pPr>
              <w:widowControl/>
              <w:adjustRightInd/>
              <w:snapToGrid/>
              <w:spacing w:before="163" w:after="163" w:line="240" w:lineRule="auto"/>
              <w:jc w:val="center"/>
              <w:rPr>
                <w:rFonts w:ascii="Arial" w:hAnsi="Arial" w:cs="Arial"/>
              </w:rPr>
            </w:pPr>
            <w:r>
              <w:rPr>
                <w:rFonts w:ascii="Arial" w:hAnsi="Arial" w:cs="Arial"/>
              </w:rPr>
              <w:t>内容</w:t>
            </w:r>
          </w:p>
        </w:tc>
        <w:tc>
          <w:tcPr>
            <w:tcW w:w="3119" w:type="dxa"/>
            <w:vAlign w:val="center"/>
          </w:tcPr>
          <w:p w14:paraId="2D9BAF84">
            <w:pPr>
              <w:widowControl/>
              <w:adjustRightInd/>
              <w:snapToGrid/>
              <w:spacing w:before="163" w:after="163" w:line="240" w:lineRule="auto"/>
              <w:jc w:val="center"/>
              <w:rPr>
                <w:rFonts w:ascii="Arial" w:hAnsi="Arial" w:cs="Arial"/>
              </w:rPr>
            </w:pPr>
            <w:r>
              <w:rPr>
                <w:rFonts w:ascii="Arial" w:hAnsi="Arial" w:cs="Arial"/>
              </w:rPr>
              <w:t>简要描述</w:t>
            </w:r>
          </w:p>
        </w:tc>
        <w:tc>
          <w:tcPr>
            <w:tcW w:w="2268" w:type="dxa"/>
            <w:tcBorders>
              <w:right w:val="single" w:color="auto" w:sz="4" w:space="0"/>
            </w:tcBorders>
            <w:vAlign w:val="center"/>
          </w:tcPr>
          <w:p w14:paraId="2FFDBF00">
            <w:pPr>
              <w:widowControl/>
              <w:adjustRightInd/>
              <w:snapToGrid/>
              <w:spacing w:before="163" w:after="163" w:line="240" w:lineRule="auto"/>
              <w:jc w:val="center"/>
              <w:rPr>
                <w:rFonts w:ascii="Arial" w:hAnsi="Arial" w:cs="Arial"/>
              </w:rPr>
            </w:pPr>
            <w:r>
              <w:rPr>
                <w:rFonts w:ascii="Arial" w:hAnsi="Arial" w:cs="Arial"/>
              </w:rPr>
              <w:t>数量或计价方式、标准</w:t>
            </w:r>
          </w:p>
        </w:tc>
        <w:tc>
          <w:tcPr>
            <w:tcW w:w="1559" w:type="dxa"/>
            <w:tcBorders>
              <w:left w:val="single" w:color="auto" w:sz="4" w:space="0"/>
            </w:tcBorders>
            <w:vAlign w:val="center"/>
          </w:tcPr>
          <w:p w14:paraId="797AF16E">
            <w:pPr>
              <w:widowControl/>
              <w:adjustRightInd/>
              <w:snapToGrid/>
              <w:spacing w:before="163" w:after="163" w:line="240" w:lineRule="auto"/>
              <w:jc w:val="center"/>
              <w:rPr>
                <w:rFonts w:ascii="Arial" w:hAnsi="Arial" w:cs="Arial"/>
              </w:rPr>
            </w:pPr>
            <w:r>
              <w:rPr>
                <w:rFonts w:ascii="Arial" w:hAnsi="Arial" w:cs="Arial"/>
              </w:rPr>
              <w:t>单价</w:t>
            </w:r>
          </w:p>
        </w:tc>
        <w:tc>
          <w:tcPr>
            <w:tcW w:w="1701" w:type="dxa"/>
            <w:tcBorders>
              <w:left w:val="single" w:color="auto" w:sz="4" w:space="0"/>
            </w:tcBorders>
            <w:vAlign w:val="center"/>
          </w:tcPr>
          <w:p w14:paraId="5983BAF7">
            <w:pPr>
              <w:widowControl/>
              <w:adjustRightInd/>
              <w:snapToGrid/>
              <w:spacing w:before="163" w:after="163" w:line="240" w:lineRule="auto"/>
              <w:jc w:val="center"/>
              <w:rPr>
                <w:rFonts w:ascii="Arial" w:hAnsi="Arial" w:cs="Arial"/>
              </w:rPr>
            </w:pPr>
            <w:r>
              <w:rPr>
                <w:rFonts w:ascii="Arial" w:hAnsi="Arial" w:cs="Arial"/>
              </w:rPr>
              <w:t>分项合计</w:t>
            </w:r>
          </w:p>
        </w:tc>
        <w:tc>
          <w:tcPr>
            <w:tcW w:w="1985" w:type="dxa"/>
            <w:gridSpan w:val="2"/>
            <w:tcBorders>
              <w:left w:val="single" w:color="auto" w:sz="4" w:space="0"/>
            </w:tcBorders>
            <w:vAlign w:val="center"/>
          </w:tcPr>
          <w:p w14:paraId="308492BC">
            <w:pPr>
              <w:widowControl/>
              <w:adjustRightInd/>
              <w:snapToGrid/>
              <w:spacing w:before="163" w:after="163" w:line="240" w:lineRule="auto"/>
              <w:jc w:val="center"/>
              <w:rPr>
                <w:rFonts w:ascii="Arial" w:hAnsi="Arial" w:cs="Arial"/>
              </w:rPr>
            </w:pPr>
            <w:r>
              <w:rPr>
                <w:rFonts w:ascii="Arial" w:hAnsi="Arial" w:cs="Arial"/>
              </w:rPr>
              <w:t>备注</w:t>
            </w:r>
          </w:p>
        </w:tc>
      </w:tr>
      <w:tr w14:paraId="228D2D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vAlign w:val="center"/>
          </w:tcPr>
          <w:p w14:paraId="07C923C4">
            <w:pPr>
              <w:widowControl/>
              <w:adjustRightInd/>
              <w:snapToGrid/>
              <w:spacing w:before="163" w:after="163" w:line="240" w:lineRule="auto"/>
              <w:jc w:val="center"/>
              <w:rPr>
                <w:rFonts w:ascii="Arial" w:hAnsi="Arial" w:cs="Arial"/>
              </w:rPr>
            </w:pPr>
            <w:r>
              <w:rPr>
                <w:rFonts w:ascii="Arial" w:hAnsi="Arial" w:cs="Arial"/>
              </w:rPr>
              <w:t>1</w:t>
            </w:r>
          </w:p>
        </w:tc>
        <w:tc>
          <w:tcPr>
            <w:tcW w:w="2551" w:type="dxa"/>
          </w:tcPr>
          <w:p w14:paraId="53CB2438">
            <w:pPr>
              <w:widowControl/>
              <w:adjustRightInd/>
              <w:snapToGrid/>
              <w:spacing w:before="163" w:after="163" w:line="240" w:lineRule="auto"/>
              <w:jc w:val="left"/>
              <w:rPr>
                <w:rFonts w:ascii="Arial" w:hAnsi="Arial" w:cs="Arial"/>
              </w:rPr>
            </w:pPr>
          </w:p>
        </w:tc>
        <w:tc>
          <w:tcPr>
            <w:tcW w:w="3119" w:type="dxa"/>
            <w:vAlign w:val="center"/>
          </w:tcPr>
          <w:p w14:paraId="78F89A4A">
            <w:pPr>
              <w:widowControl/>
              <w:adjustRightInd/>
              <w:snapToGrid/>
              <w:spacing w:before="163" w:after="163" w:line="240" w:lineRule="auto"/>
              <w:jc w:val="left"/>
              <w:rPr>
                <w:rFonts w:ascii="Arial" w:hAnsi="Arial" w:cs="Arial"/>
              </w:rPr>
            </w:pPr>
          </w:p>
        </w:tc>
        <w:tc>
          <w:tcPr>
            <w:tcW w:w="2268" w:type="dxa"/>
            <w:tcBorders>
              <w:right w:val="single" w:color="auto" w:sz="4" w:space="0"/>
            </w:tcBorders>
          </w:tcPr>
          <w:p w14:paraId="1F794497">
            <w:pPr>
              <w:widowControl/>
              <w:adjustRightInd/>
              <w:snapToGrid/>
              <w:spacing w:before="163" w:after="163" w:line="240" w:lineRule="auto"/>
              <w:jc w:val="left"/>
              <w:rPr>
                <w:rFonts w:ascii="Arial" w:hAnsi="Arial" w:cs="Arial"/>
              </w:rPr>
            </w:pPr>
          </w:p>
        </w:tc>
        <w:tc>
          <w:tcPr>
            <w:tcW w:w="1559" w:type="dxa"/>
            <w:tcBorders>
              <w:left w:val="single" w:color="auto" w:sz="4" w:space="0"/>
            </w:tcBorders>
            <w:vAlign w:val="center"/>
          </w:tcPr>
          <w:p w14:paraId="663FF549">
            <w:pPr>
              <w:widowControl/>
              <w:adjustRightInd/>
              <w:snapToGrid/>
              <w:spacing w:before="163" w:after="163" w:line="240" w:lineRule="auto"/>
              <w:jc w:val="left"/>
              <w:rPr>
                <w:rFonts w:ascii="Arial" w:hAnsi="Arial" w:cs="Arial"/>
              </w:rPr>
            </w:pPr>
          </w:p>
        </w:tc>
        <w:tc>
          <w:tcPr>
            <w:tcW w:w="1701" w:type="dxa"/>
            <w:tcBorders>
              <w:left w:val="single" w:color="auto" w:sz="4" w:space="0"/>
            </w:tcBorders>
            <w:vAlign w:val="center"/>
          </w:tcPr>
          <w:p w14:paraId="59665C58">
            <w:pPr>
              <w:widowControl/>
              <w:adjustRightInd/>
              <w:snapToGrid/>
              <w:spacing w:before="163" w:after="163" w:line="240" w:lineRule="auto"/>
              <w:jc w:val="left"/>
              <w:rPr>
                <w:rFonts w:ascii="Arial" w:hAnsi="Arial" w:cs="Arial"/>
              </w:rPr>
            </w:pPr>
          </w:p>
        </w:tc>
        <w:tc>
          <w:tcPr>
            <w:tcW w:w="1985" w:type="dxa"/>
            <w:gridSpan w:val="2"/>
            <w:tcBorders>
              <w:left w:val="single" w:color="auto" w:sz="4" w:space="0"/>
            </w:tcBorders>
            <w:vAlign w:val="center"/>
          </w:tcPr>
          <w:p w14:paraId="45D66674">
            <w:pPr>
              <w:widowControl/>
              <w:adjustRightInd/>
              <w:snapToGrid/>
              <w:spacing w:before="163" w:after="163" w:line="240" w:lineRule="auto"/>
              <w:jc w:val="left"/>
              <w:rPr>
                <w:rFonts w:ascii="Arial" w:hAnsi="Arial" w:cs="Arial"/>
              </w:rPr>
            </w:pPr>
          </w:p>
        </w:tc>
      </w:tr>
      <w:tr w14:paraId="42C5CA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14:paraId="0D7D7123">
            <w:pPr>
              <w:widowControl/>
              <w:adjustRightInd/>
              <w:snapToGrid/>
              <w:spacing w:before="163" w:after="163" w:line="240" w:lineRule="auto"/>
              <w:jc w:val="center"/>
              <w:rPr>
                <w:rFonts w:ascii="Arial" w:hAnsi="Arial" w:cs="Arial"/>
              </w:rPr>
            </w:pPr>
            <w:r>
              <w:rPr>
                <w:rFonts w:ascii="Arial" w:hAnsi="Arial" w:cs="Arial"/>
              </w:rPr>
              <w:t>2</w:t>
            </w:r>
          </w:p>
        </w:tc>
        <w:tc>
          <w:tcPr>
            <w:tcW w:w="2551" w:type="dxa"/>
          </w:tcPr>
          <w:p w14:paraId="3CD4AA7D">
            <w:pPr>
              <w:widowControl/>
              <w:adjustRightInd/>
              <w:snapToGrid/>
              <w:spacing w:before="163" w:after="163" w:line="240" w:lineRule="auto"/>
              <w:jc w:val="left"/>
              <w:rPr>
                <w:rFonts w:ascii="Arial" w:hAnsi="Arial" w:cs="Arial"/>
              </w:rPr>
            </w:pPr>
          </w:p>
        </w:tc>
        <w:tc>
          <w:tcPr>
            <w:tcW w:w="3119" w:type="dxa"/>
            <w:vAlign w:val="center"/>
          </w:tcPr>
          <w:p w14:paraId="192A4558">
            <w:pPr>
              <w:widowControl/>
              <w:adjustRightInd/>
              <w:snapToGrid/>
              <w:spacing w:before="163" w:after="163" w:line="240" w:lineRule="auto"/>
              <w:jc w:val="left"/>
              <w:rPr>
                <w:rFonts w:ascii="Arial" w:hAnsi="Arial" w:cs="Arial"/>
              </w:rPr>
            </w:pPr>
          </w:p>
        </w:tc>
        <w:tc>
          <w:tcPr>
            <w:tcW w:w="2268" w:type="dxa"/>
            <w:tcBorders>
              <w:right w:val="single" w:color="auto" w:sz="4" w:space="0"/>
            </w:tcBorders>
          </w:tcPr>
          <w:p w14:paraId="1026641B">
            <w:pPr>
              <w:widowControl/>
              <w:adjustRightInd/>
              <w:snapToGrid/>
              <w:spacing w:before="163" w:after="163" w:line="240" w:lineRule="auto"/>
              <w:jc w:val="left"/>
              <w:rPr>
                <w:rFonts w:ascii="Arial" w:hAnsi="Arial" w:cs="Arial"/>
              </w:rPr>
            </w:pPr>
          </w:p>
        </w:tc>
        <w:tc>
          <w:tcPr>
            <w:tcW w:w="1559" w:type="dxa"/>
            <w:tcBorders>
              <w:left w:val="single" w:color="auto" w:sz="4" w:space="0"/>
            </w:tcBorders>
            <w:vAlign w:val="center"/>
          </w:tcPr>
          <w:p w14:paraId="6E115FBB">
            <w:pPr>
              <w:widowControl/>
              <w:adjustRightInd/>
              <w:snapToGrid/>
              <w:spacing w:before="163" w:after="163" w:line="240" w:lineRule="auto"/>
              <w:jc w:val="left"/>
              <w:rPr>
                <w:rFonts w:ascii="Arial" w:hAnsi="Arial" w:cs="Arial"/>
              </w:rPr>
            </w:pPr>
          </w:p>
        </w:tc>
        <w:tc>
          <w:tcPr>
            <w:tcW w:w="1701" w:type="dxa"/>
            <w:tcBorders>
              <w:left w:val="single" w:color="auto" w:sz="4" w:space="0"/>
            </w:tcBorders>
            <w:vAlign w:val="center"/>
          </w:tcPr>
          <w:p w14:paraId="136182F9">
            <w:pPr>
              <w:widowControl/>
              <w:adjustRightInd/>
              <w:snapToGrid/>
              <w:spacing w:before="163" w:after="163" w:line="240" w:lineRule="auto"/>
              <w:jc w:val="left"/>
              <w:rPr>
                <w:rFonts w:ascii="Arial" w:hAnsi="Arial" w:cs="Arial"/>
              </w:rPr>
            </w:pPr>
          </w:p>
        </w:tc>
        <w:tc>
          <w:tcPr>
            <w:tcW w:w="1985" w:type="dxa"/>
            <w:gridSpan w:val="2"/>
            <w:tcBorders>
              <w:left w:val="single" w:color="auto" w:sz="4" w:space="0"/>
            </w:tcBorders>
            <w:vAlign w:val="center"/>
          </w:tcPr>
          <w:p w14:paraId="58471179">
            <w:pPr>
              <w:widowControl/>
              <w:adjustRightInd/>
              <w:snapToGrid/>
              <w:spacing w:before="163" w:after="163" w:line="240" w:lineRule="auto"/>
              <w:jc w:val="left"/>
              <w:rPr>
                <w:rFonts w:ascii="Arial" w:hAnsi="Arial" w:cs="Arial"/>
              </w:rPr>
            </w:pPr>
          </w:p>
        </w:tc>
      </w:tr>
      <w:tr w14:paraId="5D3309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14:paraId="0F066907">
            <w:pPr>
              <w:widowControl/>
              <w:adjustRightInd/>
              <w:snapToGrid/>
              <w:spacing w:before="163" w:after="163" w:line="240" w:lineRule="auto"/>
              <w:jc w:val="center"/>
              <w:rPr>
                <w:rFonts w:ascii="Arial" w:hAnsi="Arial" w:cs="Arial"/>
              </w:rPr>
            </w:pPr>
            <w:r>
              <w:rPr>
                <w:rFonts w:ascii="Arial" w:hAnsi="Arial" w:cs="Arial"/>
              </w:rPr>
              <w:t>3</w:t>
            </w:r>
          </w:p>
        </w:tc>
        <w:tc>
          <w:tcPr>
            <w:tcW w:w="2551" w:type="dxa"/>
          </w:tcPr>
          <w:p w14:paraId="569181BD">
            <w:pPr>
              <w:widowControl/>
              <w:adjustRightInd/>
              <w:snapToGrid/>
              <w:spacing w:before="163" w:after="163" w:line="240" w:lineRule="auto"/>
              <w:jc w:val="left"/>
              <w:rPr>
                <w:rFonts w:ascii="Arial" w:hAnsi="Arial" w:cs="Arial"/>
              </w:rPr>
            </w:pPr>
          </w:p>
        </w:tc>
        <w:tc>
          <w:tcPr>
            <w:tcW w:w="3119" w:type="dxa"/>
            <w:vAlign w:val="center"/>
          </w:tcPr>
          <w:p w14:paraId="006728EF">
            <w:pPr>
              <w:widowControl/>
              <w:adjustRightInd/>
              <w:snapToGrid/>
              <w:spacing w:before="163" w:after="163" w:line="240" w:lineRule="auto"/>
              <w:jc w:val="left"/>
              <w:rPr>
                <w:rFonts w:ascii="Arial" w:hAnsi="Arial" w:cs="Arial"/>
              </w:rPr>
            </w:pPr>
          </w:p>
        </w:tc>
        <w:tc>
          <w:tcPr>
            <w:tcW w:w="2268" w:type="dxa"/>
            <w:tcBorders>
              <w:right w:val="single" w:color="auto" w:sz="4" w:space="0"/>
            </w:tcBorders>
          </w:tcPr>
          <w:p w14:paraId="6D276B67">
            <w:pPr>
              <w:widowControl/>
              <w:adjustRightInd/>
              <w:snapToGrid/>
              <w:spacing w:before="163" w:after="163" w:line="240" w:lineRule="auto"/>
              <w:jc w:val="left"/>
              <w:rPr>
                <w:rFonts w:ascii="Arial" w:hAnsi="Arial" w:cs="Arial"/>
              </w:rPr>
            </w:pPr>
          </w:p>
        </w:tc>
        <w:tc>
          <w:tcPr>
            <w:tcW w:w="1559" w:type="dxa"/>
            <w:tcBorders>
              <w:left w:val="single" w:color="auto" w:sz="4" w:space="0"/>
            </w:tcBorders>
            <w:vAlign w:val="center"/>
          </w:tcPr>
          <w:p w14:paraId="15FDE99B">
            <w:pPr>
              <w:widowControl/>
              <w:adjustRightInd/>
              <w:snapToGrid/>
              <w:spacing w:before="163" w:after="163" w:line="240" w:lineRule="auto"/>
              <w:jc w:val="left"/>
              <w:rPr>
                <w:rFonts w:ascii="Arial" w:hAnsi="Arial" w:cs="Arial"/>
              </w:rPr>
            </w:pPr>
          </w:p>
        </w:tc>
        <w:tc>
          <w:tcPr>
            <w:tcW w:w="1701" w:type="dxa"/>
            <w:tcBorders>
              <w:left w:val="single" w:color="auto" w:sz="4" w:space="0"/>
            </w:tcBorders>
            <w:vAlign w:val="center"/>
          </w:tcPr>
          <w:p w14:paraId="1D28128C">
            <w:pPr>
              <w:widowControl/>
              <w:adjustRightInd/>
              <w:snapToGrid/>
              <w:spacing w:before="163" w:after="163" w:line="240" w:lineRule="auto"/>
              <w:jc w:val="left"/>
              <w:rPr>
                <w:rFonts w:ascii="Arial" w:hAnsi="Arial" w:cs="Arial"/>
              </w:rPr>
            </w:pPr>
          </w:p>
        </w:tc>
        <w:tc>
          <w:tcPr>
            <w:tcW w:w="1985" w:type="dxa"/>
            <w:gridSpan w:val="2"/>
            <w:tcBorders>
              <w:left w:val="single" w:color="auto" w:sz="4" w:space="0"/>
            </w:tcBorders>
            <w:vAlign w:val="center"/>
          </w:tcPr>
          <w:p w14:paraId="3C25FA04">
            <w:pPr>
              <w:widowControl/>
              <w:adjustRightInd/>
              <w:snapToGrid/>
              <w:spacing w:before="163" w:after="163" w:line="240" w:lineRule="auto"/>
              <w:jc w:val="left"/>
              <w:rPr>
                <w:rFonts w:ascii="Arial" w:hAnsi="Arial" w:cs="Arial"/>
              </w:rPr>
            </w:pPr>
          </w:p>
        </w:tc>
      </w:tr>
      <w:tr w14:paraId="1DCDFF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vAlign w:val="center"/>
          </w:tcPr>
          <w:p w14:paraId="23C85EA9">
            <w:pPr>
              <w:widowControl/>
              <w:adjustRightInd/>
              <w:snapToGrid/>
              <w:spacing w:before="163" w:after="163" w:line="240" w:lineRule="auto"/>
              <w:jc w:val="center"/>
              <w:rPr>
                <w:rFonts w:ascii="Arial" w:hAnsi="Arial" w:cs="Arial"/>
              </w:rPr>
            </w:pPr>
            <w:r>
              <w:rPr>
                <w:rFonts w:ascii="Arial" w:hAnsi="Arial" w:cs="Arial"/>
              </w:rPr>
              <w:t>4</w:t>
            </w:r>
          </w:p>
        </w:tc>
        <w:tc>
          <w:tcPr>
            <w:tcW w:w="2551" w:type="dxa"/>
          </w:tcPr>
          <w:p w14:paraId="2729619C">
            <w:pPr>
              <w:widowControl/>
              <w:adjustRightInd/>
              <w:snapToGrid/>
              <w:spacing w:before="163" w:after="163" w:line="240" w:lineRule="auto"/>
              <w:jc w:val="left"/>
              <w:rPr>
                <w:rFonts w:ascii="Arial" w:hAnsi="Arial" w:cs="Arial"/>
              </w:rPr>
            </w:pPr>
          </w:p>
        </w:tc>
        <w:tc>
          <w:tcPr>
            <w:tcW w:w="3119" w:type="dxa"/>
            <w:vAlign w:val="center"/>
          </w:tcPr>
          <w:p w14:paraId="26BBE60E">
            <w:pPr>
              <w:widowControl/>
              <w:adjustRightInd/>
              <w:snapToGrid/>
              <w:spacing w:before="163" w:after="163" w:line="240" w:lineRule="auto"/>
              <w:jc w:val="left"/>
              <w:rPr>
                <w:rFonts w:ascii="Arial" w:hAnsi="Arial" w:cs="Arial"/>
              </w:rPr>
            </w:pPr>
          </w:p>
        </w:tc>
        <w:tc>
          <w:tcPr>
            <w:tcW w:w="2268" w:type="dxa"/>
            <w:tcBorders>
              <w:right w:val="single" w:color="auto" w:sz="4" w:space="0"/>
            </w:tcBorders>
          </w:tcPr>
          <w:p w14:paraId="4BB291DF">
            <w:pPr>
              <w:widowControl/>
              <w:adjustRightInd/>
              <w:snapToGrid/>
              <w:spacing w:before="163" w:after="163" w:line="240" w:lineRule="auto"/>
              <w:jc w:val="left"/>
              <w:rPr>
                <w:rFonts w:ascii="Arial" w:hAnsi="Arial" w:cs="Arial"/>
              </w:rPr>
            </w:pPr>
          </w:p>
        </w:tc>
        <w:tc>
          <w:tcPr>
            <w:tcW w:w="1559" w:type="dxa"/>
            <w:tcBorders>
              <w:left w:val="single" w:color="auto" w:sz="4" w:space="0"/>
            </w:tcBorders>
            <w:vAlign w:val="center"/>
          </w:tcPr>
          <w:p w14:paraId="58741A8B">
            <w:pPr>
              <w:widowControl/>
              <w:adjustRightInd/>
              <w:snapToGrid/>
              <w:spacing w:before="163" w:after="163" w:line="240" w:lineRule="auto"/>
              <w:jc w:val="left"/>
              <w:rPr>
                <w:rFonts w:ascii="Arial" w:hAnsi="Arial" w:cs="Arial"/>
              </w:rPr>
            </w:pPr>
          </w:p>
        </w:tc>
        <w:tc>
          <w:tcPr>
            <w:tcW w:w="1701" w:type="dxa"/>
            <w:tcBorders>
              <w:left w:val="single" w:color="auto" w:sz="4" w:space="0"/>
            </w:tcBorders>
            <w:vAlign w:val="center"/>
          </w:tcPr>
          <w:p w14:paraId="30CB2524">
            <w:pPr>
              <w:widowControl/>
              <w:adjustRightInd/>
              <w:snapToGrid/>
              <w:spacing w:before="163" w:after="163" w:line="240" w:lineRule="auto"/>
              <w:jc w:val="left"/>
              <w:rPr>
                <w:rFonts w:ascii="Arial" w:hAnsi="Arial" w:cs="Arial"/>
              </w:rPr>
            </w:pPr>
          </w:p>
        </w:tc>
        <w:tc>
          <w:tcPr>
            <w:tcW w:w="1985" w:type="dxa"/>
            <w:gridSpan w:val="2"/>
            <w:tcBorders>
              <w:left w:val="single" w:color="auto" w:sz="4" w:space="0"/>
            </w:tcBorders>
            <w:vAlign w:val="center"/>
          </w:tcPr>
          <w:p w14:paraId="4F7BA744">
            <w:pPr>
              <w:widowControl/>
              <w:adjustRightInd/>
              <w:snapToGrid/>
              <w:spacing w:before="163" w:after="163" w:line="240" w:lineRule="auto"/>
              <w:jc w:val="left"/>
              <w:rPr>
                <w:rFonts w:ascii="Arial" w:hAnsi="Arial" w:cs="Arial"/>
              </w:rPr>
            </w:pPr>
          </w:p>
        </w:tc>
      </w:tr>
      <w:tr w14:paraId="16A994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14:paraId="119F1E2A">
            <w:pPr>
              <w:widowControl/>
              <w:adjustRightInd/>
              <w:snapToGrid/>
              <w:spacing w:before="163" w:after="163" w:line="240" w:lineRule="auto"/>
              <w:jc w:val="center"/>
              <w:rPr>
                <w:rFonts w:ascii="Arial" w:hAnsi="Arial" w:cs="Arial"/>
              </w:rPr>
            </w:pPr>
            <w:r>
              <w:rPr>
                <w:rFonts w:ascii="Arial" w:hAnsi="Arial" w:cs="Arial"/>
              </w:rPr>
              <w:t>5</w:t>
            </w:r>
          </w:p>
        </w:tc>
        <w:tc>
          <w:tcPr>
            <w:tcW w:w="2551" w:type="dxa"/>
          </w:tcPr>
          <w:p w14:paraId="1734BF1C">
            <w:pPr>
              <w:widowControl/>
              <w:adjustRightInd/>
              <w:snapToGrid/>
              <w:spacing w:before="163" w:after="163" w:line="240" w:lineRule="auto"/>
              <w:jc w:val="left"/>
              <w:rPr>
                <w:rFonts w:ascii="Arial" w:hAnsi="Arial" w:cs="Arial"/>
              </w:rPr>
            </w:pPr>
          </w:p>
        </w:tc>
        <w:tc>
          <w:tcPr>
            <w:tcW w:w="3119" w:type="dxa"/>
            <w:vAlign w:val="center"/>
          </w:tcPr>
          <w:p w14:paraId="0216271E">
            <w:pPr>
              <w:widowControl/>
              <w:adjustRightInd/>
              <w:snapToGrid/>
              <w:spacing w:before="163" w:after="163" w:line="240" w:lineRule="auto"/>
              <w:jc w:val="left"/>
              <w:rPr>
                <w:rFonts w:ascii="Arial" w:hAnsi="Arial" w:cs="Arial"/>
              </w:rPr>
            </w:pPr>
          </w:p>
        </w:tc>
        <w:tc>
          <w:tcPr>
            <w:tcW w:w="2268" w:type="dxa"/>
            <w:tcBorders>
              <w:right w:val="single" w:color="auto" w:sz="4" w:space="0"/>
            </w:tcBorders>
          </w:tcPr>
          <w:p w14:paraId="7958E702">
            <w:pPr>
              <w:widowControl/>
              <w:adjustRightInd/>
              <w:snapToGrid/>
              <w:spacing w:before="163" w:after="163" w:line="240" w:lineRule="auto"/>
              <w:jc w:val="left"/>
              <w:rPr>
                <w:rFonts w:ascii="Arial" w:hAnsi="Arial" w:cs="Arial"/>
              </w:rPr>
            </w:pPr>
          </w:p>
        </w:tc>
        <w:tc>
          <w:tcPr>
            <w:tcW w:w="1559" w:type="dxa"/>
            <w:tcBorders>
              <w:left w:val="single" w:color="auto" w:sz="4" w:space="0"/>
            </w:tcBorders>
            <w:vAlign w:val="center"/>
          </w:tcPr>
          <w:p w14:paraId="093D5EA8">
            <w:pPr>
              <w:widowControl/>
              <w:adjustRightInd/>
              <w:snapToGrid/>
              <w:spacing w:before="163" w:after="163" w:line="240" w:lineRule="auto"/>
              <w:jc w:val="left"/>
              <w:rPr>
                <w:rFonts w:ascii="Arial" w:hAnsi="Arial" w:cs="Arial"/>
              </w:rPr>
            </w:pPr>
          </w:p>
        </w:tc>
        <w:tc>
          <w:tcPr>
            <w:tcW w:w="1701" w:type="dxa"/>
            <w:tcBorders>
              <w:left w:val="single" w:color="auto" w:sz="4" w:space="0"/>
            </w:tcBorders>
            <w:vAlign w:val="center"/>
          </w:tcPr>
          <w:p w14:paraId="29070C11">
            <w:pPr>
              <w:widowControl/>
              <w:adjustRightInd/>
              <w:snapToGrid/>
              <w:spacing w:before="163" w:after="163" w:line="240" w:lineRule="auto"/>
              <w:jc w:val="left"/>
              <w:rPr>
                <w:rFonts w:ascii="Arial" w:hAnsi="Arial" w:cs="Arial"/>
              </w:rPr>
            </w:pPr>
          </w:p>
        </w:tc>
        <w:tc>
          <w:tcPr>
            <w:tcW w:w="1985" w:type="dxa"/>
            <w:gridSpan w:val="2"/>
            <w:tcBorders>
              <w:left w:val="single" w:color="auto" w:sz="4" w:space="0"/>
            </w:tcBorders>
            <w:vAlign w:val="center"/>
          </w:tcPr>
          <w:p w14:paraId="5D186EEF">
            <w:pPr>
              <w:widowControl/>
              <w:adjustRightInd/>
              <w:snapToGrid/>
              <w:spacing w:before="163" w:after="163" w:line="240" w:lineRule="auto"/>
              <w:jc w:val="left"/>
              <w:rPr>
                <w:rFonts w:ascii="Arial" w:hAnsi="Arial" w:cs="Arial"/>
              </w:rPr>
            </w:pPr>
          </w:p>
        </w:tc>
      </w:tr>
      <w:tr w14:paraId="5E057F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14:paraId="3DB43D3A">
            <w:pPr>
              <w:widowControl/>
              <w:adjustRightInd/>
              <w:snapToGrid/>
              <w:spacing w:before="163" w:after="163" w:line="240" w:lineRule="auto"/>
              <w:jc w:val="center"/>
              <w:rPr>
                <w:rFonts w:ascii="Arial" w:hAnsi="Arial" w:cs="Arial"/>
              </w:rPr>
            </w:pPr>
            <w:r>
              <w:rPr>
                <w:rFonts w:ascii="Arial" w:hAnsi="Arial" w:cs="Arial"/>
              </w:rPr>
              <w:t>6</w:t>
            </w:r>
          </w:p>
        </w:tc>
        <w:tc>
          <w:tcPr>
            <w:tcW w:w="2551" w:type="dxa"/>
          </w:tcPr>
          <w:p w14:paraId="49637771">
            <w:pPr>
              <w:widowControl/>
              <w:adjustRightInd/>
              <w:snapToGrid/>
              <w:spacing w:before="163" w:after="163" w:line="240" w:lineRule="auto"/>
              <w:jc w:val="left"/>
              <w:rPr>
                <w:rFonts w:ascii="Arial" w:hAnsi="Arial" w:cs="Arial"/>
              </w:rPr>
            </w:pPr>
          </w:p>
        </w:tc>
        <w:tc>
          <w:tcPr>
            <w:tcW w:w="3119" w:type="dxa"/>
            <w:vAlign w:val="center"/>
          </w:tcPr>
          <w:p w14:paraId="35C6A719">
            <w:pPr>
              <w:widowControl/>
              <w:adjustRightInd/>
              <w:snapToGrid/>
              <w:spacing w:before="163" w:after="163" w:line="240" w:lineRule="auto"/>
              <w:jc w:val="left"/>
              <w:rPr>
                <w:rFonts w:ascii="Arial" w:hAnsi="Arial" w:cs="Arial"/>
              </w:rPr>
            </w:pPr>
          </w:p>
        </w:tc>
        <w:tc>
          <w:tcPr>
            <w:tcW w:w="2268" w:type="dxa"/>
            <w:tcBorders>
              <w:right w:val="single" w:color="auto" w:sz="4" w:space="0"/>
            </w:tcBorders>
          </w:tcPr>
          <w:p w14:paraId="77C22351">
            <w:pPr>
              <w:widowControl/>
              <w:adjustRightInd/>
              <w:snapToGrid/>
              <w:spacing w:before="163" w:after="163" w:line="240" w:lineRule="auto"/>
              <w:jc w:val="left"/>
              <w:rPr>
                <w:rFonts w:ascii="Arial" w:hAnsi="Arial" w:cs="Arial"/>
              </w:rPr>
            </w:pPr>
          </w:p>
        </w:tc>
        <w:tc>
          <w:tcPr>
            <w:tcW w:w="1559" w:type="dxa"/>
            <w:tcBorders>
              <w:left w:val="single" w:color="auto" w:sz="4" w:space="0"/>
            </w:tcBorders>
            <w:vAlign w:val="center"/>
          </w:tcPr>
          <w:p w14:paraId="4B0C712E">
            <w:pPr>
              <w:widowControl/>
              <w:adjustRightInd/>
              <w:snapToGrid/>
              <w:spacing w:before="163" w:after="163" w:line="240" w:lineRule="auto"/>
              <w:jc w:val="left"/>
              <w:rPr>
                <w:rFonts w:ascii="Arial" w:hAnsi="Arial" w:cs="Arial"/>
              </w:rPr>
            </w:pPr>
          </w:p>
        </w:tc>
        <w:tc>
          <w:tcPr>
            <w:tcW w:w="1701" w:type="dxa"/>
            <w:tcBorders>
              <w:left w:val="single" w:color="auto" w:sz="4" w:space="0"/>
            </w:tcBorders>
            <w:vAlign w:val="center"/>
          </w:tcPr>
          <w:p w14:paraId="30E7CFDB">
            <w:pPr>
              <w:widowControl/>
              <w:adjustRightInd/>
              <w:snapToGrid/>
              <w:spacing w:before="163" w:after="163" w:line="240" w:lineRule="auto"/>
              <w:jc w:val="left"/>
              <w:rPr>
                <w:rFonts w:ascii="Arial" w:hAnsi="Arial" w:cs="Arial"/>
              </w:rPr>
            </w:pPr>
          </w:p>
        </w:tc>
        <w:tc>
          <w:tcPr>
            <w:tcW w:w="1985" w:type="dxa"/>
            <w:gridSpan w:val="2"/>
            <w:tcBorders>
              <w:left w:val="single" w:color="auto" w:sz="4" w:space="0"/>
            </w:tcBorders>
            <w:vAlign w:val="center"/>
          </w:tcPr>
          <w:p w14:paraId="2A69674A">
            <w:pPr>
              <w:widowControl/>
              <w:adjustRightInd/>
              <w:snapToGrid/>
              <w:spacing w:before="163" w:after="163" w:line="240" w:lineRule="auto"/>
              <w:jc w:val="left"/>
              <w:rPr>
                <w:rFonts w:ascii="Arial" w:hAnsi="Arial" w:cs="Arial"/>
              </w:rPr>
            </w:pPr>
          </w:p>
        </w:tc>
      </w:tr>
      <w:tr w14:paraId="6ACD99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 w:hRule="atLeast"/>
        </w:trPr>
        <w:tc>
          <w:tcPr>
            <w:tcW w:w="10456" w:type="dxa"/>
            <w:gridSpan w:val="5"/>
            <w:tcBorders>
              <w:left w:val="single" w:color="auto" w:sz="4" w:space="0"/>
            </w:tcBorders>
          </w:tcPr>
          <w:p w14:paraId="5AF50C80">
            <w:pPr>
              <w:widowControl/>
              <w:adjustRightInd/>
              <w:snapToGrid/>
              <w:spacing w:before="163" w:after="163" w:line="240" w:lineRule="auto"/>
              <w:jc w:val="right"/>
              <w:rPr>
                <w:rFonts w:ascii="Arial" w:hAnsi="Arial" w:cs="Arial"/>
              </w:rPr>
            </w:pPr>
            <w:r>
              <w:rPr>
                <w:rFonts w:ascii="Arial" w:hAnsi="Arial" w:cs="Arial"/>
              </w:rPr>
              <w:t>遴选报价总价</w:t>
            </w:r>
          </w:p>
        </w:tc>
        <w:tc>
          <w:tcPr>
            <w:tcW w:w="1708" w:type="dxa"/>
            <w:gridSpan w:val="2"/>
            <w:tcBorders>
              <w:left w:val="single" w:color="auto" w:sz="4" w:space="0"/>
            </w:tcBorders>
          </w:tcPr>
          <w:p w14:paraId="37321509">
            <w:pPr>
              <w:widowControl/>
              <w:adjustRightInd/>
              <w:snapToGrid/>
              <w:spacing w:before="163" w:after="163" w:line="240" w:lineRule="auto"/>
              <w:jc w:val="left"/>
              <w:rPr>
                <w:rFonts w:ascii="Arial" w:hAnsi="Arial" w:cs="Arial"/>
              </w:rPr>
            </w:pPr>
          </w:p>
        </w:tc>
        <w:tc>
          <w:tcPr>
            <w:tcW w:w="1978" w:type="dxa"/>
            <w:tcBorders>
              <w:left w:val="single" w:color="auto" w:sz="4" w:space="0"/>
            </w:tcBorders>
          </w:tcPr>
          <w:p w14:paraId="6E52574C">
            <w:pPr>
              <w:widowControl/>
              <w:adjustRightInd/>
              <w:snapToGrid/>
              <w:spacing w:before="163" w:after="163" w:line="240" w:lineRule="auto"/>
              <w:jc w:val="left"/>
              <w:rPr>
                <w:rFonts w:ascii="Arial" w:hAnsi="Arial" w:cs="Arial"/>
              </w:rPr>
            </w:pPr>
          </w:p>
        </w:tc>
      </w:tr>
    </w:tbl>
    <w:p w14:paraId="7F322BED">
      <w:pPr>
        <w:ind w:right="-48" w:rightChars="-20" w:firstLine="210"/>
        <w:rPr>
          <w:rFonts w:ascii="Arial" w:hAnsi="Arial" w:cs="Arial"/>
        </w:rPr>
      </w:pPr>
      <w:r>
        <w:rPr>
          <w:rFonts w:ascii="Arial" w:hAnsi="Arial" w:cs="Arial"/>
        </w:rPr>
        <w:t>注：1、总价应为各分项合计汇总之和。</w:t>
      </w:r>
    </w:p>
    <w:p w14:paraId="650CBBB0">
      <w:pPr>
        <w:ind w:right="-48" w:rightChars="-20" w:firstLine="720" w:firstLineChars="300"/>
        <w:rPr>
          <w:rFonts w:ascii="Arial" w:hAnsi="Arial" w:cs="Arial"/>
        </w:rPr>
      </w:pPr>
      <w:r>
        <w:rPr>
          <w:rFonts w:ascii="Arial" w:hAnsi="Arial" w:cs="Arial"/>
        </w:rPr>
        <w:t>2、如果不提供分项报价表将视为没有实质性响应采购文件。</w:t>
      </w:r>
    </w:p>
    <w:p w14:paraId="66CCC016">
      <w:pPr>
        <w:spacing w:line="360" w:lineRule="auto"/>
        <w:rPr>
          <w:rFonts w:ascii="Arial" w:hAnsi="Arial" w:cs="Arial"/>
          <w:highlight w:val="yellow"/>
        </w:rPr>
        <w:sectPr>
          <w:pgSz w:w="16838" w:h="11906" w:orient="landscape"/>
          <w:pgMar w:top="851" w:right="1440" w:bottom="993" w:left="1440" w:header="851" w:footer="620" w:gutter="0"/>
          <w:cols w:space="425" w:num="1"/>
          <w:docGrid w:type="lines" w:linePitch="326" w:charSpace="0"/>
        </w:sectPr>
      </w:pPr>
      <w:r>
        <w:rPr>
          <w:rFonts w:ascii="Arial" w:hAnsi="Arial" w:cs="Arial"/>
        </w:rPr>
        <w:t>参选供应商名称（盖章）：____________________</w:t>
      </w:r>
      <w:bookmarkStart w:id="79" w:name="_Toc353348622"/>
      <w:bookmarkStart w:id="80" w:name="_Toc350862083"/>
      <w:bookmarkStart w:id="81" w:name="_Toc350850482"/>
      <w:r>
        <w:rPr>
          <w:rFonts w:ascii="Arial" w:hAnsi="Arial" w:cs="Arial"/>
        </w:rPr>
        <w:t xml:space="preserve">                       日期 ：</w:t>
      </w:r>
    </w:p>
    <w:p w14:paraId="39F89638">
      <w:pPr>
        <w:pStyle w:val="4"/>
        <w:rPr>
          <w:rFonts w:ascii="Arial" w:hAnsi="Arial" w:cs="Arial"/>
        </w:rPr>
      </w:pPr>
      <w:bookmarkStart w:id="82" w:name="_Toc12354"/>
      <w:r>
        <w:rPr>
          <w:rFonts w:ascii="Arial" w:hAnsi="Arial" w:cs="Arial"/>
        </w:rPr>
        <w:t>附件4 技术服务需求偏离表格式</w:t>
      </w:r>
      <w:bookmarkEnd w:id="82"/>
    </w:p>
    <w:p w14:paraId="47E2F741">
      <w:pPr>
        <w:spacing w:before="163" w:after="163" w:line="360" w:lineRule="auto"/>
        <w:ind w:left="904" w:right="-48" w:rightChars="-20" w:firstLine="301"/>
        <w:jc w:val="center"/>
        <w:rPr>
          <w:rFonts w:ascii="Arial" w:hAnsi="Arial" w:cs="Arial"/>
          <w:b/>
          <w:sz w:val="30"/>
        </w:rPr>
      </w:pPr>
      <w:r>
        <w:rPr>
          <w:rFonts w:ascii="Arial" w:hAnsi="Arial" w:cs="Arial"/>
          <w:b/>
          <w:sz w:val="30"/>
        </w:rPr>
        <w:t>技术服务需求偏离表</w:t>
      </w:r>
    </w:p>
    <w:p w14:paraId="6B047336">
      <w:pPr>
        <w:spacing w:before="163" w:after="163" w:line="360" w:lineRule="auto"/>
        <w:ind w:left="720" w:right="-48" w:rightChars="-20" w:firstLine="210"/>
        <w:rPr>
          <w:rFonts w:ascii="Arial" w:hAnsi="Arial" w:cs="Arial"/>
        </w:rPr>
      </w:pPr>
      <w:r>
        <w:rPr>
          <w:rFonts w:ascii="Arial" w:hAnsi="Arial" w:cs="Arial"/>
        </w:rPr>
        <w:t>项目名称：</w:t>
      </w:r>
    </w:p>
    <w:p w14:paraId="31B61B06">
      <w:pPr>
        <w:spacing w:before="163" w:after="163" w:line="360" w:lineRule="auto"/>
        <w:ind w:left="720" w:firstLine="210"/>
        <w:rPr>
          <w:rFonts w:ascii="Arial" w:hAnsi="Arial" w:cs="Arial"/>
        </w:rPr>
      </w:pPr>
      <w:r>
        <w:rPr>
          <w:rFonts w:ascii="Arial" w:hAnsi="Arial" w:cs="Arial"/>
        </w:rPr>
        <w:t>项目编号/包件号：                       包件名称：</w:t>
      </w:r>
    </w:p>
    <w:tbl>
      <w:tblPr>
        <w:tblStyle w:val="29"/>
        <w:tblW w:w="880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2179"/>
        <w:gridCol w:w="2462"/>
        <w:gridCol w:w="2074"/>
      </w:tblGrid>
      <w:tr w14:paraId="6C9B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2141DDC">
            <w:pPr>
              <w:spacing w:before="163" w:after="163" w:line="240" w:lineRule="auto"/>
              <w:rPr>
                <w:rFonts w:ascii="Arial" w:hAnsi="Arial" w:cs="Arial"/>
              </w:rPr>
            </w:pPr>
            <w:r>
              <w:rPr>
                <w:rFonts w:ascii="Arial" w:hAnsi="Arial" w:cs="Arial"/>
              </w:rPr>
              <w:t>序号</w:t>
            </w:r>
          </w:p>
        </w:tc>
        <w:tc>
          <w:tcPr>
            <w:tcW w:w="1559" w:type="dxa"/>
            <w:vAlign w:val="center"/>
          </w:tcPr>
          <w:p w14:paraId="048DB2AB">
            <w:pPr>
              <w:spacing w:before="163" w:after="163" w:line="240" w:lineRule="auto"/>
              <w:rPr>
                <w:rFonts w:ascii="Arial" w:hAnsi="Arial" w:cs="Arial"/>
              </w:rPr>
            </w:pPr>
            <w:r>
              <w:rPr>
                <w:rFonts w:ascii="Arial" w:hAnsi="Arial" w:cs="Arial"/>
              </w:rPr>
              <w:t>指标项</w:t>
            </w:r>
          </w:p>
        </w:tc>
        <w:tc>
          <w:tcPr>
            <w:tcW w:w="2179" w:type="dxa"/>
            <w:vAlign w:val="center"/>
          </w:tcPr>
          <w:p w14:paraId="4EDA3308">
            <w:pPr>
              <w:spacing w:before="163" w:after="163" w:line="240" w:lineRule="auto"/>
              <w:rPr>
                <w:rFonts w:ascii="Arial" w:hAnsi="Arial" w:cs="Arial"/>
              </w:rPr>
            </w:pPr>
            <w:r>
              <w:rPr>
                <w:rFonts w:ascii="Arial" w:hAnsi="Arial" w:cs="Arial"/>
              </w:rPr>
              <w:t>采购文件需求要求</w:t>
            </w:r>
          </w:p>
        </w:tc>
        <w:tc>
          <w:tcPr>
            <w:tcW w:w="2462" w:type="dxa"/>
            <w:vAlign w:val="center"/>
          </w:tcPr>
          <w:p w14:paraId="318BBE3C">
            <w:pPr>
              <w:spacing w:before="163" w:after="163" w:line="240" w:lineRule="auto"/>
              <w:rPr>
                <w:rFonts w:ascii="Arial" w:hAnsi="Arial" w:cs="Arial"/>
              </w:rPr>
            </w:pPr>
            <w:r>
              <w:rPr>
                <w:rFonts w:ascii="Arial" w:hAnsi="Arial" w:cs="Arial"/>
              </w:rPr>
              <w:t>所投报货物及服务的技术参数和性能</w:t>
            </w:r>
          </w:p>
        </w:tc>
        <w:tc>
          <w:tcPr>
            <w:tcW w:w="2074" w:type="dxa"/>
            <w:vAlign w:val="center"/>
          </w:tcPr>
          <w:p w14:paraId="4C903826">
            <w:pPr>
              <w:spacing w:before="163" w:after="163" w:line="240" w:lineRule="auto"/>
              <w:rPr>
                <w:rFonts w:ascii="Arial" w:hAnsi="Arial" w:cs="Arial"/>
              </w:rPr>
            </w:pPr>
            <w:r>
              <w:rPr>
                <w:rFonts w:ascii="Arial" w:hAnsi="Arial" w:cs="Arial"/>
              </w:rPr>
              <w:t>偏离说明</w:t>
            </w:r>
          </w:p>
        </w:tc>
      </w:tr>
      <w:tr w14:paraId="04103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34" w:type="dxa"/>
          </w:tcPr>
          <w:p w14:paraId="45888408">
            <w:pPr>
              <w:spacing w:before="163" w:after="163" w:line="240" w:lineRule="auto"/>
              <w:rPr>
                <w:rFonts w:ascii="Arial" w:hAnsi="Arial" w:cs="Arial"/>
              </w:rPr>
            </w:pPr>
          </w:p>
        </w:tc>
        <w:tc>
          <w:tcPr>
            <w:tcW w:w="1559" w:type="dxa"/>
          </w:tcPr>
          <w:p w14:paraId="53073F6F">
            <w:pPr>
              <w:spacing w:before="163" w:after="163" w:line="240" w:lineRule="auto"/>
              <w:rPr>
                <w:rFonts w:ascii="Arial" w:hAnsi="Arial" w:cs="Arial"/>
              </w:rPr>
            </w:pPr>
            <w:r>
              <w:rPr>
                <w:rFonts w:ascii="Arial" w:hAnsi="Arial" w:cs="Arial"/>
              </w:rPr>
              <w:t>【填写采购文件技术服务需求中条文的编号】</w:t>
            </w:r>
          </w:p>
        </w:tc>
        <w:tc>
          <w:tcPr>
            <w:tcW w:w="2179" w:type="dxa"/>
          </w:tcPr>
          <w:p w14:paraId="3BB990F7">
            <w:pPr>
              <w:spacing w:before="163" w:after="163" w:line="240" w:lineRule="auto"/>
              <w:rPr>
                <w:rFonts w:ascii="Arial" w:hAnsi="Arial" w:cs="Arial"/>
              </w:rPr>
            </w:pPr>
            <w:r>
              <w:rPr>
                <w:rFonts w:ascii="Arial" w:hAnsi="Arial" w:cs="Arial"/>
              </w:rPr>
              <w:t>【直接复制采购文件的技术服务需求中该编号对应的具体条文要求】</w:t>
            </w:r>
          </w:p>
        </w:tc>
        <w:tc>
          <w:tcPr>
            <w:tcW w:w="2462" w:type="dxa"/>
          </w:tcPr>
          <w:p w14:paraId="514A97CF">
            <w:pPr>
              <w:spacing w:before="163" w:after="163" w:line="240" w:lineRule="auto"/>
              <w:rPr>
                <w:rFonts w:ascii="Arial" w:hAnsi="Arial" w:cs="Arial"/>
              </w:rPr>
            </w:pPr>
            <w:r>
              <w:rPr>
                <w:rFonts w:ascii="Arial" w:hAnsi="Arial" w:cs="Arial"/>
              </w:rPr>
              <w:t>【填写所提供货物及服务对该要求的技术参数或性能响应或者供应商对该条文的商务或其他响应】</w:t>
            </w:r>
          </w:p>
        </w:tc>
        <w:tc>
          <w:tcPr>
            <w:tcW w:w="2074" w:type="dxa"/>
          </w:tcPr>
          <w:p w14:paraId="5D0FB8D5">
            <w:pPr>
              <w:spacing w:before="163" w:after="163" w:line="240" w:lineRule="auto"/>
              <w:rPr>
                <w:rFonts w:ascii="Arial" w:hAnsi="Arial" w:cs="Arial"/>
              </w:rPr>
            </w:pPr>
            <w:r>
              <w:rPr>
                <w:rFonts w:ascii="Arial" w:hAnsi="Arial" w:cs="Arial"/>
              </w:rPr>
              <w:t>【填写：优于（即“正偏离”）、满足（即无偏离）或不满足（即负偏离），并可进一步进行偏离说明】</w:t>
            </w:r>
          </w:p>
        </w:tc>
      </w:tr>
      <w:tr w14:paraId="683E7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3E84CB8E">
            <w:pPr>
              <w:spacing w:before="163" w:after="163" w:line="240" w:lineRule="auto"/>
              <w:rPr>
                <w:rFonts w:ascii="Arial" w:hAnsi="Arial" w:cs="Arial"/>
              </w:rPr>
            </w:pPr>
          </w:p>
        </w:tc>
        <w:tc>
          <w:tcPr>
            <w:tcW w:w="1559" w:type="dxa"/>
          </w:tcPr>
          <w:p w14:paraId="308FEF4D">
            <w:pPr>
              <w:spacing w:before="163" w:after="163" w:line="240" w:lineRule="auto"/>
              <w:rPr>
                <w:rFonts w:ascii="Arial" w:hAnsi="Arial" w:cs="Arial"/>
              </w:rPr>
            </w:pPr>
          </w:p>
        </w:tc>
        <w:tc>
          <w:tcPr>
            <w:tcW w:w="2179" w:type="dxa"/>
          </w:tcPr>
          <w:p w14:paraId="14337E53">
            <w:pPr>
              <w:spacing w:before="163" w:after="163" w:line="240" w:lineRule="auto"/>
              <w:rPr>
                <w:rFonts w:ascii="Arial" w:hAnsi="Arial" w:cs="Arial"/>
              </w:rPr>
            </w:pPr>
          </w:p>
        </w:tc>
        <w:tc>
          <w:tcPr>
            <w:tcW w:w="2462" w:type="dxa"/>
          </w:tcPr>
          <w:p w14:paraId="485F9648">
            <w:pPr>
              <w:spacing w:before="163" w:after="163" w:line="240" w:lineRule="auto"/>
              <w:rPr>
                <w:rFonts w:ascii="Arial" w:hAnsi="Arial" w:cs="Arial"/>
              </w:rPr>
            </w:pPr>
          </w:p>
        </w:tc>
        <w:tc>
          <w:tcPr>
            <w:tcW w:w="2074" w:type="dxa"/>
          </w:tcPr>
          <w:p w14:paraId="41A407B6">
            <w:pPr>
              <w:spacing w:before="163" w:after="163" w:line="240" w:lineRule="auto"/>
              <w:rPr>
                <w:rFonts w:ascii="Arial" w:hAnsi="Arial" w:cs="Arial"/>
              </w:rPr>
            </w:pPr>
          </w:p>
        </w:tc>
      </w:tr>
      <w:tr w14:paraId="616A0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078A4AD3">
            <w:pPr>
              <w:spacing w:before="163" w:after="163" w:line="240" w:lineRule="auto"/>
              <w:rPr>
                <w:rFonts w:ascii="Arial" w:hAnsi="Arial" w:cs="Arial"/>
              </w:rPr>
            </w:pPr>
          </w:p>
        </w:tc>
        <w:tc>
          <w:tcPr>
            <w:tcW w:w="1559" w:type="dxa"/>
          </w:tcPr>
          <w:p w14:paraId="2A4CCA4F">
            <w:pPr>
              <w:spacing w:before="163" w:after="163" w:line="240" w:lineRule="auto"/>
              <w:rPr>
                <w:rFonts w:ascii="Arial" w:hAnsi="Arial" w:cs="Arial"/>
              </w:rPr>
            </w:pPr>
          </w:p>
        </w:tc>
        <w:tc>
          <w:tcPr>
            <w:tcW w:w="2179" w:type="dxa"/>
          </w:tcPr>
          <w:p w14:paraId="5118D9E3">
            <w:pPr>
              <w:spacing w:before="163" w:after="163" w:line="240" w:lineRule="auto"/>
              <w:rPr>
                <w:rFonts w:ascii="Arial" w:hAnsi="Arial" w:cs="Arial"/>
              </w:rPr>
            </w:pPr>
          </w:p>
        </w:tc>
        <w:tc>
          <w:tcPr>
            <w:tcW w:w="2462" w:type="dxa"/>
          </w:tcPr>
          <w:p w14:paraId="792EA6D8">
            <w:pPr>
              <w:spacing w:before="163" w:after="163" w:line="240" w:lineRule="auto"/>
              <w:rPr>
                <w:rFonts w:ascii="Arial" w:hAnsi="Arial" w:cs="Arial"/>
              </w:rPr>
            </w:pPr>
          </w:p>
        </w:tc>
        <w:tc>
          <w:tcPr>
            <w:tcW w:w="2074" w:type="dxa"/>
          </w:tcPr>
          <w:p w14:paraId="31F38D46">
            <w:pPr>
              <w:spacing w:before="163" w:after="163" w:line="240" w:lineRule="auto"/>
              <w:rPr>
                <w:rFonts w:ascii="Arial" w:hAnsi="Arial" w:cs="Arial"/>
              </w:rPr>
            </w:pPr>
          </w:p>
        </w:tc>
      </w:tr>
      <w:tr w14:paraId="4345C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2F112A33">
            <w:pPr>
              <w:spacing w:before="163" w:after="163" w:line="240" w:lineRule="auto"/>
              <w:rPr>
                <w:rFonts w:ascii="Arial" w:hAnsi="Arial" w:cs="Arial"/>
              </w:rPr>
            </w:pPr>
          </w:p>
        </w:tc>
        <w:tc>
          <w:tcPr>
            <w:tcW w:w="1559" w:type="dxa"/>
          </w:tcPr>
          <w:p w14:paraId="774626E9">
            <w:pPr>
              <w:spacing w:before="163" w:after="163" w:line="240" w:lineRule="auto"/>
              <w:rPr>
                <w:rFonts w:ascii="Arial" w:hAnsi="Arial" w:cs="Arial"/>
              </w:rPr>
            </w:pPr>
          </w:p>
        </w:tc>
        <w:tc>
          <w:tcPr>
            <w:tcW w:w="2179" w:type="dxa"/>
          </w:tcPr>
          <w:p w14:paraId="0050F502">
            <w:pPr>
              <w:spacing w:before="163" w:after="163" w:line="240" w:lineRule="auto"/>
              <w:rPr>
                <w:rFonts w:ascii="Arial" w:hAnsi="Arial" w:cs="Arial"/>
              </w:rPr>
            </w:pPr>
          </w:p>
        </w:tc>
        <w:tc>
          <w:tcPr>
            <w:tcW w:w="2462" w:type="dxa"/>
          </w:tcPr>
          <w:p w14:paraId="1FB3F031">
            <w:pPr>
              <w:spacing w:before="163" w:after="163" w:line="240" w:lineRule="auto"/>
              <w:rPr>
                <w:rFonts w:ascii="Arial" w:hAnsi="Arial" w:cs="Arial"/>
              </w:rPr>
            </w:pPr>
          </w:p>
        </w:tc>
        <w:tc>
          <w:tcPr>
            <w:tcW w:w="2074" w:type="dxa"/>
          </w:tcPr>
          <w:p w14:paraId="79494A62">
            <w:pPr>
              <w:spacing w:before="163" w:after="163" w:line="240" w:lineRule="auto"/>
              <w:rPr>
                <w:rFonts w:ascii="Arial" w:hAnsi="Arial" w:cs="Arial"/>
              </w:rPr>
            </w:pPr>
          </w:p>
        </w:tc>
      </w:tr>
      <w:tr w14:paraId="158C1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77224ACC">
            <w:pPr>
              <w:spacing w:before="163" w:after="163" w:line="240" w:lineRule="auto"/>
              <w:rPr>
                <w:rFonts w:ascii="Arial" w:hAnsi="Arial" w:cs="Arial"/>
              </w:rPr>
            </w:pPr>
          </w:p>
        </w:tc>
        <w:tc>
          <w:tcPr>
            <w:tcW w:w="1559" w:type="dxa"/>
          </w:tcPr>
          <w:p w14:paraId="2908DC3B">
            <w:pPr>
              <w:spacing w:before="163" w:after="163" w:line="240" w:lineRule="auto"/>
              <w:rPr>
                <w:rFonts w:ascii="Arial" w:hAnsi="Arial" w:cs="Arial"/>
              </w:rPr>
            </w:pPr>
          </w:p>
        </w:tc>
        <w:tc>
          <w:tcPr>
            <w:tcW w:w="2179" w:type="dxa"/>
          </w:tcPr>
          <w:p w14:paraId="48012DD8">
            <w:pPr>
              <w:spacing w:before="163" w:after="163" w:line="240" w:lineRule="auto"/>
              <w:rPr>
                <w:rFonts w:ascii="Arial" w:hAnsi="Arial" w:cs="Arial"/>
              </w:rPr>
            </w:pPr>
          </w:p>
        </w:tc>
        <w:tc>
          <w:tcPr>
            <w:tcW w:w="2462" w:type="dxa"/>
          </w:tcPr>
          <w:p w14:paraId="58E83666">
            <w:pPr>
              <w:spacing w:before="163" w:after="163" w:line="240" w:lineRule="auto"/>
              <w:rPr>
                <w:rFonts w:ascii="Arial" w:hAnsi="Arial" w:cs="Arial"/>
              </w:rPr>
            </w:pPr>
          </w:p>
        </w:tc>
        <w:tc>
          <w:tcPr>
            <w:tcW w:w="2074" w:type="dxa"/>
          </w:tcPr>
          <w:p w14:paraId="3B374F66">
            <w:pPr>
              <w:spacing w:before="163" w:after="163" w:line="240" w:lineRule="auto"/>
              <w:rPr>
                <w:rFonts w:ascii="Arial" w:hAnsi="Arial" w:cs="Arial"/>
              </w:rPr>
            </w:pPr>
          </w:p>
        </w:tc>
      </w:tr>
      <w:tr w14:paraId="45C14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3BC30471">
            <w:pPr>
              <w:spacing w:before="163" w:after="163" w:line="240" w:lineRule="auto"/>
              <w:rPr>
                <w:rFonts w:ascii="Arial" w:hAnsi="Arial" w:cs="Arial"/>
              </w:rPr>
            </w:pPr>
          </w:p>
        </w:tc>
        <w:tc>
          <w:tcPr>
            <w:tcW w:w="1559" w:type="dxa"/>
          </w:tcPr>
          <w:p w14:paraId="0D6E0248">
            <w:pPr>
              <w:spacing w:before="163" w:after="163" w:line="240" w:lineRule="auto"/>
              <w:rPr>
                <w:rFonts w:ascii="Arial" w:hAnsi="Arial" w:cs="Arial"/>
              </w:rPr>
            </w:pPr>
          </w:p>
        </w:tc>
        <w:tc>
          <w:tcPr>
            <w:tcW w:w="2179" w:type="dxa"/>
          </w:tcPr>
          <w:p w14:paraId="52318699">
            <w:pPr>
              <w:spacing w:before="163" w:after="163" w:line="240" w:lineRule="auto"/>
              <w:rPr>
                <w:rFonts w:ascii="Arial" w:hAnsi="Arial" w:cs="Arial"/>
              </w:rPr>
            </w:pPr>
          </w:p>
        </w:tc>
        <w:tc>
          <w:tcPr>
            <w:tcW w:w="2462" w:type="dxa"/>
          </w:tcPr>
          <w:p w14:paraId="567D355E">
            <w:pPr>
              <w:spacing w:before="163" w:after="163" w:line="240" w:lineRule="auto"/>
              <w:rPr>
                <w:rFonts w:ascii="Arial" w:hAnsi="Arial" w:cs="Arial"/>
              </w:rPr>
            </w:pPr>
          </w:p>
        </w:tc>
        <w:tc>
          <w:tcPr>
            <w:tcW w:w="2074" w:type="dxa"/>
          </w:tcPr>
          <w:p w14:paraId="05FA4729">
            <w:pPr>
              <w:spacing w:before="163" w:after="163" w:line="240" w:lineRule="auto"/>
              <w:rPr>
                <w:rFonts w:ascii="Arial" w:hAnsi="Arial" w:cs="Arial"/>
              </w:rPr>
            </w:pPr>
          </w:p>
        </w:tc>
      </w:tr>
      <w:tr w14:paraId="5D602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13806BB5">
            <w:pPr>
              <w:spacing w:before="163" w:after="163" w:line="240" w:lineRule="auto"/>
              <w:rPr>
                <w:rFonts w:ascii="Arial" w:hAnsi="Arial" w:cs="Arial"/>
              </w:rPr>
            </w:pPr>
          </w:p>
        </w:tc>
        <w:tc>
          <w:tcPr>
            <w:tcW w:w="1559" w:type="dxa"/>
          </w:tcPr>
          <w:p w14:paraId="3E607076">
            <w:pPr>
              <w:spacing w:before="163" w:after="163" w:line="240" w:lineRule="auto"/>
              <w:rPr>
                <w:rFonts w:ascii="Arial" w:hAnsi="Arial" w:cs="Arial"/>
              </w:rPr>
            </w:pPr>
          </w:p>
        </w:tc>
        <w:tc>
          <w:tcPr>
            <w:tcW w:w="2179" w:type="dxa"/>
          </w:tcPr>
          <w:p w14:paraId="3034AD8B">
            <w:pPr>
              <w:spacing w:before="163" w:after="163" w:line="240" w:lineRule="auto"/>
              <w:rPr>
                <w:rFonts w:ascii="Arial" w:hAnsi="Arial" w:cs="Arial"/>
              </w:rPr>
            </w:pPr>
          </w:p>
        </w:tc>
        <w:tc>
          <w:tcPr>
            <w:tcW w:w="2462" w:type="dxa"/>
          </w:tcPr>
          <w:p w14:paraId="1EB6429E">
            <w:pPr>
              <w:spacing w:before="163" w:after="163" w:line="240" w:lineRule="auto"/>
              <w:rPr>
                <w:rFonts w:ascii="Arial" w:hAnsi="Arial" w:cs="Arial"/>
              </w:rPr>
            </w:pPr>
          </w:p>
        </w:tc>
        <w:tc>
          <w:tcPr>
            <w:tcW w:w="2074" w:type="dxa"/>
          </w:tcPr>
          <w:p w14:paraId="592E1891">
            <w:pPr>
              <w:spacing w:before="163" w:after="163" w:line="240" w:lineRule="auto"/>
              <w:rPr>
                <w:rFonts w:ascii="Arial" w:hAnsi="Arial" w:cs="Arial"/>
              </w:rPr>
            </w:pPr>
          </w:p>
        </w:tc>
      </w:tr>
      <w:tr w14:paraId="0A38D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70BC2A36">
            <w:pPr>
              <w:spacing w:before="163" w:after="163" w:line="240" w:lineRule="auto"/>
              <w:rPr>
                <w:rFonts w:ascii="Arial" w:hAnsi="Arial" w:cs="Arial"/>
              </w:rPr>
            </w:pPr>
          </w:p>
        </w:tc>
        <w:tc>
          <w:tcPr>
            <w:tcW w:w="1559" w:type="dxa"/>
          </w:tcPr>
          <w:p w14:paraId="076926AA">
            <w:pPr>
              <w:spacing w:before="163" w:after="163" w:line="240" w:lineRule="auto"/>
              <w:rPr>
                <w:rFonts w:ascii="Arial" w:hAnsi="Arial" w:cs="Arial"/>
              </w:rPr>
            </w:pPr>
          </w:p>
        </w:tc>
        <w:tc>
          <w:tcPr>
            <w:tcW w:w="2179" w:type="dxa"/>
          </w:tcPr>
          <w:p w14:paraId="7D2BB7C5">
            <w:pPr>
              <w:spacing w:before="163" w:after="163" w:line="240" w:lineRule="auto"/>
              <w:rPr>
                <w:rFonts w:ascii="Arial" w:hAnsi="Arial" w:cs="Arial"/>
              </w:rPr>
            </w:pPr>
          </w:p>
        </w:tc>
        <w:tc>
          <w:tcPr>
            <w:tcW w:w="2462" w:type="dxa"/>
          </w:tcPr>
          <w:p w14:paraId="357B60CD">
            <w:pPr>
              <w:spacing w:before="163" w:after="163" w:line="240" w:lineRule="auto"/>
              <w:rPr>
                <w:rFonts w:ascii="Arial" w:hAnsi="Arial" w:cs="Arial"/>
              </w:rPr>
            </w:pPr>
          </w:p>
        </w:tc>
        <w:tc>
          <w:tcPr>
            <w:tcW w:w="2074" w:type="dxa"/>
          </w:tcPr>
          <w:p w14:paraId="69125EC2">
            <w:pPr>
              <w:spacing w:before="163" w:after="163" w:line="240" w:lineRule="auto"/>
              <w:rPr>
                <w:rFonts w:ascii="Arial" w:hAnsi="Arial" w:cs="Arial"/>
              </w:rPr>
            </w:pPr>
          </w:p>
        </w:tc>
      </w:tr>
    </w:tbl>
    <w:p w14:paraId="21ED366A">
      <w:pPr>
        <w:spacing w:before="163" w:after="163" w:line="360" w:lineRule="auto"/>
        <w:ind w:left="720" w:right="-48" w:rightChars="-20" w:firstLine="210"/>
        <w:jc w:val="left"/>
        <w:rPr>
          <w:rFonts w:ascii="Arial" w:hAnsi="Arial" w:cs="Arial"/>
        </w:rPr>
      </w:pPr>
      <w:r>
        <w:rPr>
          <w:rFonts w:ascii="Arial" w:hAnsi="Arial" w:cs="Arial"/>
        </w:rPr>
        <w:t>参选供应商名称（盖章）：_____________________</w:t>
      </w:r>
    </w:p>
    <w:p w14:paraId="4C092DE4">
      <w:pPr>
        <w:pStyle w:val="59"/>
        <w:spacing w:before="163" w:after="163"/>
        <w:ind w:left="709" w:firstLine="210"/>
        <w:rPr>
          <w:rFonts w:ascii="Arial" w:hAnsi="Arial" w:cs="Arial"/>
        </w:rPr>
      </w:pPr>
      <w:bookmarkStart w:id="83" w:name="_Hlk74245038"/>
      <w:r>
        <w:rPr>
          <w:rFonts w:ascii="Arial" w:hAnsi="Arial" w:cs="Arial"/>
        </w:rPr>
        <w:t>注：</w:t>
      </w:r>
      <w:r>
        <w:rPr>
          <w:rFonts w:ascii="Arial" w:hAnsi="Arial" w:cs="Arial"/>
        </w:rPr>
        <w:tab/>
      </w:r>
      <w:bookmarkStart w:id="84" w:name="_Hlk69896015"/>
      <w:r>
        <w:rPr>
          <w:rFonts w:ascii="Arial" w:hAnsi="Arial" w:cs="Arial"/>
        </w:rPr>
        <w:t>1、参选供应商如果对遴选文件第四章“技术服务需求”的响应有任何偏离（偏离包括正偏离和负偏离），请在本表中将偏离条文逐条列明并填写；其它响应与技术服务需求条文一致且满足的（即无偏离）的条文不必列出。未列出填写的，均视为与技术服务需求和需求中执行的标准条文一致且满足。如未列出任何条款，视为参选供应商技术服务响应与技术服务需求条文全部一致且满足。</w:t>
      </w:r>
    </w:p>
    <w:bookmarkEnd w:id="83"/>
    <w:bookmarkEnd w:id="84"/>
    <w:p w14:paraId="0AA50A14">
      <w:pPr>
        <w:pStyle w:val="4"/>
        <w:rPr>
          <w:rFonts w:ascii="Arial" w:hAnsi="Arial" w:cs="Arial"/>
        </w:rPr>
      </w:pPr>
      <w:bookmarkStart w:id="85" w:name="_Toc12967"/>
      <w:r>
        <w:rPr>
          <w:rFonts w:ascii="Arial" w:hAnsi="Arial" w:cs="Arial"/>
        </w:rPr>
        <w:t>附件5 合同条款偏离表格式</w:t>
      </w:r>
      <w:bookmarkEnd w:id="85"/>
    </w:p>
    <w:p w14:paraId="156D9B89">
      <w:pPr>
        <w:spacing w:before="163" w:after="163" w:line="360" w:lineRule="auto"/>
        <w:ind w:left="904" w:right="-48" w:rightChars="-20" w:firstLine="301"/>
        <w:jc w:val="center"/>
        <w:rPr>
          <w:rFonts w:ascii="Arial" w:hAnsi="Arial" w:cs="Arial"/>
          <w:b/>
          <w:sz w:val="30"/>
        </w:rPr>
      </w:pPr>
      <w:r>
        <w:rPr>
          <w:rFonts w:ascii="Arial" w:hAnsi="Arial" w:cs="Arial"/>
          <w:b/>
          <w:sz w:val="30"/>
        </w:rPr>
        <w:t>合同条款偏离表</w:t>
      </w:r>
    </w:p>
    <w:p w14:paraId="70E9D491">
      <w:pPr>
        <w:spacing w:before="163" w:after="163" w:line="360" w:lineRule="auto"/>
        <w:ind w:left="720" w:right="-48" w:rightChars="-20" w:firstLine="210"/>
        <w:rPr>
          <w:rFonts w:ascii="Arial" w:hAnsi="Arial" w:cs="Arial"/>
        </w:rPr>
      </w:pPr>
      <w:r>
        <w:rPr>
          <w:rFonts w:ascii="Arial" w:hAnsi="Arial" w:cs="Arial"/>
        </w:rPr>
        <w:t>项目名称：</w:t>
      </w:r>
    </w:p>
    <w:p w14:paraId="121B283D">
      <w:pPr>
        <w:spacing w:before="163" w:after="163" w:line="360" w:lineRule="auto"/>
        <w:ind w:left="720" w:firstLine="210"/>
        <w:rPr>
          <w:rFonts w:ascii="Arial" w:hAnsi="Arial" w:cs="Arial"/>
        </w:rPr>
      </w:pPr>
      <w:r>
        <w:rPr>
          <w:rFonts w:ascii="Arial" w:hAnsi="Arial" w:cs="Arial"/>
        </w:rPr>
        <w:t>项目编号/包件号：                       包件名称：</w:t>
      </w:r>
    </w:p>
    <w:tbl>
      <w:tblPr>
        <w:tblStyle w:val="29"/>
        <w:tblW w:w="89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20"/>
        <w:gridCol w:w="2400"/>
        <w:gridCol w:w="2470"/>
        <w:gridCol w:w="1418"/>
      </w:tblGrid>
      <w:tr w14:paraId="3B198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7EA26373">
            <w:pPr>
              <w:spacing w:before="163" w:after="163" w:line="240" w:lineRule="auto"/>
              <w:rPr>
                <w:rFonts w:ascii="Arial" w:hAnsi="Arial" w:cs="Arial"/>
              </w:rPr>
            </w:pPr>
            <w:r>
              <w:rPr>
                <w:rFonts w:ascii="Arial" w:hAnsi="Arial" w:cs="Arial"/>
              </w:rPr>
              <w:t>序号</w:t>
            </w:r>
          </w:p>
        </w:tc>
        <w:tc>
          <w:tcPr>
            <w:tcW w:w="1920" w:type="dxa"/>
            <w:vAlign w:val="center"/>
          </w:tcPr>
          <w:p w14:paraId="3ED0A239">
            <w:pPr>
              <w:spacing w:before="163" w:after="163" w:line="240" w:lineRule="auto"/>
              <w:rPr>
                <w:rFonts w:ascii="Arial" w:hAnsi="Arial" w:cs="Arial"/>
              </w:rPr>
            </w:pPr>
            <w:r>
              <w:rPr>
                <w:rFonts w:ascii="Arial" w:hAnsi="Arial" w:cs="Arial"/>
              </w:rPr>
              <w:t>采购文件条目号</w:t>
            </w:r>
          </w:p>
        </w:tc>
        <w:tc>
          <w:tcPr>
            <w:tcW w:w="2400" w:type="dxa"/>
            <w:vAlign w:val="center"/>
          </w:tcPr>
          <w:p w14:paraId="556926F1">
            <w:pPr>
              <w:spacing w:before="163" w:after="163" w:line="240" w:lineRule="auto"/>
              <w:rPr>
                <w:rFonts w:ascii="Arial" w:hAnsi="Arial" w:cs="Arial"/>
              </w:rPr>
            </w:pPr>
            <w:r>
              <w:rPr>
                <w:rFonts w:ascii="Arial" w:hAnsi="Arial" w:cs="Arial"/>
              </w:rPr>
              <w:t>采购文件的合同条款</w:t>
            </w:r>
          </w:p>
        </w:tc>
        <w:tc>
          <w:tcPr>
            <w:tcW w:w="2470" w:type="dxa"/>
            <w:vAlign w:val="center"/>
          </w:tcPr>
          <w:p w14:paraId="445AFABF">
            <w:pPr>
              <w:spacing w:before="163" w:after="163" w:line="240" w:lineRule="auto"/>
              <w:rPr>
                <w:rFonts w:ascii="Arial" w:hAnsi="Arial" w:cs="Arial"/>
              </w:rPr>
            </w:pPr>
            <w:r>
              <w:rPr>
                <w:rFonts w:ascii="Arial" w:hAnsi="Arial" w:cs="Arial"/>
              </w:rPr>
              <w:t>应答文件对合同条款的响应</w:t>
            </w:r>
          </w:p>
        </w:tc>
        <w:tc>
          <w:tcPr>
            <w:tcW w:w="1418" w:type="dxa"/>
            <w:vAlign w:val="center"/>
          </w:tcPr>
          <w:p w14:paraId="6ECC4C6D">
            <w:pPr>
              <w:spacing w:before="163" w:after="163" w:line="240" w:lineRule="auto"/>
              <w:rPr>
                <w:rFonts w:ascii="Arial" w:hAnsi="Arial" w:cs="Arial"/>
              </w:rPr>
            </w:pPr>
            <w:r>
              <w:rPr>
                <w:rFonts w:ascii="Arial" w:hAnsi="Arial" w:cs="Arial"/>
              </w:rPr>
              <w:t>偏离说明</w:t>
            </w:r>
          </w:p>
        </w:tc>
      </w:tr>
      <w:tr w14:paraId="4F21D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3C81D9A1">
            <w:pPr>
              <w:spacing w:before="163" w:after="163" w:line="360" w:lineRule="auto"/>
              <w:ind w:left="720" w:firstLine="210"/>
              <w:rPr>
                <w:rFonts w:ascii="Arial" w:hAnsi="Arial" w:cs="Arial"/>
              </w:rPr>
            </w:pPr>
          </w:p>
        </w:tc>
        <w:tc>
          <w:tcPr>
            <w:tcW w:w="1920" w:type="dxa"/>
          </w:tcPr>
          <w:p w14:paraId="29F46625">
            <w:pPr>
              <w:spacing w:before="163" w:after="163" w:line="240" w:lineRule="auto"/>
              <w:rPr>
                <w:rFonts w:ascii="Arial" w:hAnsi="Arial" w:cs="Arial"/>
              </w:rPr>
            </w:pPr>
            <w:r>
              <w:rPr>
                <w:rFonts w:ascii="Arial" w:hAnsi="Arial" w:cs="Arial"/>
              </w:rPr>
              <w:t>【填写采购文件合同草案条款的编号】</w:t>
            </w:r>
          </w:p>
        </w:tc>
        <w:tc>
          <w:tcPr>
            <w:tcW w:w="2400" w:type="dxa"/>
          </w:tcPr>
          <w:p w14:paraId="795C72F1">
            <w:pPr>
              <w:spacing w:before="163" w:after="163" w:line="240" w:lineRule="auto"/>
              <w:rPr>
                <w:rFonts w:ascii="Arial" w:hAnsi="Arial" w:cs="Arial"/>
              </w:rPr>
            </w:pPr>
            <w:r>
              <w:rPr>
                <w:rFonts w:ascii="Arial" w:hAnsi="Arial" w:cs="Arial"/>
              </w:rPr>
              <w:t>【填写采购文件的合同草案条款中该编号对应的具体条款内容】</w:t>
            </w:r>
          </w:p>
        </w:tc>
        <w:tc>
          <w:tcPr>
            <w:tcW w:w="2470" w:type="dxa"/>
          </w:tcPr>
          <w:p w14:paraId="61F0976A">
            <w:pPr>
              <w:spacing w:before="163" w:after="163" w:line="240" w:lineRule="auto"/>
              <w:rPr>
                <w:rFonts w:ascii="Arial" w:hAnsi="Arial" w:cs="Arial"/>
              </w:rPr>
            </w:pPr>
            <w:r>
              <w:rPr>
                <w:rFonts w:ascii="Arial" w:hAnsi="Arial" w:cs="Arial"/>
              </w:rPr>
              <w:t>【填写参选供应商对该条款内容的响应】</w:t>
            </w:r>
          </w:p>
        </w:tc>
        <w:tc>
          <w:tcPr>
            <w:tcW w:w="1418" w:type="dxa"/>
          </w:tcPr>
          <w:p w14:paraId="2B969C58">
            <w:pPr>
              <w:spacing w:before="163" w:after="163" w:line="240" w:lineRule="auto"/>
              <w:rPr>
                <w:rFonts w:ascii="Arial" w:hAnsi="Arial" w:cs="Arial"/>
              </w:rPr>
            </w:pPr>
            <w:r>
              <w:rPr>
                <w:rFonts w:ascii="Arial" w:hAnsi="Arial" w:cs="Arial"/>
              </w:rPr>
              <w:t>【填写：优于（即“正偏离”）、满足（即无偏离）或不满足（即负偏离），并可进一步进行偏离说明】</w:t>
            </w:r>
          </w:p>
        </w:tc>
      </w:tr>
      <w:tr w14:paraId="47E3D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6E6183DE">
            <w:pPr>
              <w:spacing w:before="163" w:after="163" w:line="360" w:lineRule="auto"/>
              <w:ind w:left="720" w:firstLine="210"/>
              <w:rPr>
                <w:rFonts w:ascii="Arial" w:hAnsi="Arial" w:cs="Arial"/>
              </w:rPr>
            </w:pPr>
          </w:p>
        </w:tc>
        <w:tc>
          <w:tcPr>
            <w:tcW w:w="1920" w:type="dxa"/>
          </w:tcPr>
          <w:p w14:paraId="457897FE">
            <w:pPr>
              <w:spacing w:before="163" w:after="163" w:line="360" w:lineRule="auto"/>
              <w:ind w:left="720" w:firstLine="210"/>
              <w:rPr>
                <w:rFonts w:ascii="Arial" w:hAnsi="Arial" w:cs="Arial"/>
              </w:rPr>
            </w:pPr>
          </w:p>
        </w:tc>
        <w:tc>
          <w:tcPr>
            <w:tcW w:w="2400" w:type="dxa"/>
          </w:tcPr>
          <w:p w14:paraId="4360E39F">
            <w:pPr>
              <w:spacing w:before="163" w:after="163" w:line="360" w:lineRule="auto"/>
              <w:ind w:left="720" w:firstLine="210"/>
              <w:rPr>
                <w:rFonts w:ascii="Arial" w:hAnsi="Arial" w:cs="Arial"/>
              </w:rPr>
            </w:pPr>
          </w:p>
        </w:tc>
        <w:tc>
          <w:tcPr>
            <w:tcW w:w="2470" w:type="dxa"/>
          </w:tcPr>
          <w:p w14:paraId="54528461">
            <w:pPr>
              <w:spacing w:before="163" w:after="163" w:line="360" w:lineRule="auto"/>
              <w:ind w:left="720" w:firstLine="210"/>
              <w:rPr>
                <w:rFonts w:ascii="Arial" w:hAnsi="Arial" w:cs="Arial"/>
              </w:rPr>
            </w:pPr>
          </w:p>
        </w:tc>
        <w:tc>
          <w:tcPr>
            <w:tcW w:w="1418" w:type="dxa"/>
          </w:tcPr>
          <w:p w14:paraId="0E6B8859">
            <w:pPr>
              <w:spacing w:before="163" w:after="163" w:line="360" w:lineRule="auto"/>
              <w:ind w:left="720" w:firstLine="210"/>
              <w:rPr>
                <w:rFonts w:ascii="Arial" w:hAnsi="Arial" w:cs="Arial"/>
              </w:rPr>
            </w:pPr>
          </w:p>
        </w:tc>
      </w:tr>
      <w:tr w14:paraId="20435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4602F434">
            <w:pPr>
              <w:spacing w:before="163" w:after="163" w:line="360" w:lineRule="auto"/>
              <w:ind w:left="720" w:firstLine="210"/>
              <w:rPr>
                <w:rFonts w:ascii="Arial" w:hAnsi="Arial" w:cs="Arial"/>
              </w:rPr>
            </w:pPr>
          </w:p>
        </w:tc>
        <w:tc>
          <w:tcPr>
            <w:tcW w:w="1920" w:type="dxa"/>
          </w:tcPr>
          <w:p w14:paraId="0FCAC278">
            <w:pPr>
              <w:spacing w:before="163" w:after="163" w:line="360" w:lineRule="auto"/>
              <w:ind w:left="720" w:firstLine="210"/>
              <w:rPr>
                <w:rFonts w:ascii="Arial" w:hAnsi="Arial" w:cs="Arial"/>
              </w:rPr>
            </w:pPr>
          </w:p>
        </w:tc>
        <w:tc>
          <w:tcPr>
            <w:tcW w:w="2400" w:type="dxa"/>
          </w:tcPr>
          <w:p w14:paraId="2A9D7E89">
            <w:pPr>
              <w:spacing w:before="163" w:after="163" w:line="360" w:lineRule="auto"/>
              <w:ind w:left="720" w:firstLine="210"/>
              <w:rPr>
                <w:rFonts w:ascii="Arial" w:hAnsi="Arial" w:cs="Arial"/>
              </w:rPr>
            </w:pPr>
          </w:p>
        </w:tc>
        <w:tc>
          <w:tcPr>
            <w:tcW w:w="2470" w:type="dxa"/>
          </w:tcPr>
          <w:p w14:paraId="4802011F">
            <w:pPr>
              <w:spacing w:before="163" w:after="163" w:line="360" w:lineRule="auto"/>
              <w:ind w:left="720" w:firstLine="210"/>
              <w:rPr>
                <w:rFonts w:ascii="Arial" w:hAnsi="Arial" w:cs="Arial"/>
              </w:rPr>
            </w:pPr>
          </w:p>
        </w:tc>
        <w:tc>
          <w:tcPr>
            <w:tcW w:w="1418" w:type="dxa"/>
          </w:tcPr>
          <w:p w14:paraId="162C6EAD">
            <w:pPr>
              <w:spacing w:before="163" w:after="163" w:line="360" w:lineRule="auto"/>
              <w:ind w:left="720" w:firstLine="210"/>
              <w:rPr>
                <w:rFonts w:ascii="Arial" w:hAnsi="Arial" w:cs="Arial"/>
              </w:rPr>
            </w:pPr>
          </w:p>
        </w:tc>
      </w:tr>
      <w:tr w14:paraId="2A9D4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2309CA51">
            <w:pPr>
              <w:spacing w:before="163" w:after="163" w:line="360" w:lineRule="auto"/>
              <w:ind w:left="720" w:firstLine="210"/>
              <w:rPr>
                <w:rFonts w:ascii="Arial" w:hAnsi="Arial" w:cs="Arial"/>
              </w:rPr>
            </w:pPr>
          </w:p>
        </w:tc>
        <w:tc>
          <w:tcPr>
            <w:tcW w:w="1920" w:type="dxa"/>
          </w:tcPr>
          <w:p w14:paraId="7246536A">
            <w:pPr>
              <w:spacing w:before="163" w:after="163" w:line="360" w:lineRule="auto"/>
              <w:ind w:left="720" w:firstLine="210"/>
              <w:rPr>
                <w:rFonts w:ascii="Arial" w:hAnsi="Arial" w:cs="Arial"/>
              </w:rPr>
            </w:pPr>
          </w:p>
        </w:tc>
        <w:tc>
          <w:tcPr>
            <w:tcW w:w="2400" w:type="dxa"/>
          </w:tcPr>
          <w:p w14:paraId="317F1E8B">
            <w:pPr>
              <w:spacing w:before="163" w:after="163" w:line="360" w:lineRule="auto"/>
              <w:ind w:left="720" w:firstLine="210"/>
              <w:rPr>
                <w:rFonts w:ascii="Arial" w:hAnsi="Arial" w:cs="Arial"/>
              </w:rPr>
            </w:pPr>
          </w:p>
        </w:tc>
        <w:tc>
          <w:tcPr>
            <w:tcW w:w="2470" w:type="dxa"/>
          </w:tcPr>
          <w:p w14:paraId="0C10CBCB">
            <w:pPr>
              <w:spacing w:before="163" w:after="163" w:line="360" w:lineRule="auto"/>
              <w:ind w:left="720" w:firstLine="210"/>
              <w:rPr>
                <w:rFonts w:ascii="Arial" w:hAnsi="Arial" w:cs="Arial"/>
              </w:rPr>
            </w:pPr>
          </w:p>
        </w:tc>
        <w:tc>
          <w:tcPr>
            <w:tcW w:w="1418" w:type="dxa"/>
          </w:tcPr>
          <w:p w14:paraId="2CB06D04">
            <w:pPr>
              <w:spacing w:before="163" w:after="163" w:line="360" w:lineRule="auto"/>
              <w:ind w:left="720" w:firstLine="210"/>
              <w:rPr>
                <w:rFonts w:ascii="Arial" w:hAnsi="Arial" w:cs="Arial"/>
              </w:rPr>
            </w:pPr>
          </w:p>
        </w:tc>
      </w:tr>
    </w:tbl>
    <w:p w14:paraId="57F145A5">
      <w:pPr>
        <w:spacing w:before="163" w:after="163" w:line="360" w:lineRule="auto"/>
        <w:ind w:left="720" w:right="-48" w:rightChars="-20" w:firstLine="210"/>
        <w:jc w:val="left"/>
        <w:rPr>
          <w:rFonts w:ascii="Arial" w:hAnsi="Arial" w:cs="Arial"/>
        </w:rPr>
      </w:pPr>
    </w:p>
    <w:p w14:paraId="0B220366">
      <w:pPr>
        <w:spacing w:before="163" w:after="163" w:line="360" w:lineRule="auto"/>
        <w:ind w:right="-48" w:rightChars="-20"/>
        <w:jc w:val="left"/>
        <w:rPr>
          <w:rFonts w:ascii="Arial" w:hAnsi="Arial" w:cs="Arial"/>
        </w:rPr>
      </w:pPr>
      <w:r>
        <w:rPr>
          <w:rFonts w:ascii="Arial" w:hAnsi="Arial" w:cs="Arial"/>
        </w:rPr>
        <w:t>参选供应商名称（盖章）：_____________________</w:t>
      </w:r>
    </w:p>
    <w:p w14:paraId="15553A1C">
      <w:pPr>
        <w:pStyle w:val="13"/>
      </w:pPr>
    </w:p>
    <w:p w14:paraId="70858650">
      <w:pPr>
        <w:pStyle w:val="59"/>
        <w:spacing w:before="163" w:after="163"/>
        <w:ind w:hanging="419"/>
        <w:rPr>
          <w:rFonts w:ascii="Arial" w:hAnsi="Arial" w:cs="Arial"/>
        </w:rPr>
      </w:pPr>
      <w:r>
        <w:rPr>
          <w:rFonts w:ascii="Arial" w:hAnsi="Arial" w:cs="Arial"/>
        </w:rPr>
        <w:t>注：1、参选供应商如果对采购文件第五章“合同草案条款”中的合同条款的响应有任何偏离，请在本表中详细列明填写；满足的合同条款不必列出。</w:t>
      </w:r>
    </w:p>
    <w:p w14:paraId="4BF2683F">
      <w:pPr>
        <w:pStyle w:val="59"/>
        <w:spacing w:before="163" w:after="163"/>
        <w:ind w:firstLine="0"/>
        <w:rPr>
          <w:rFonts w:ascii="Arial" w:hAnsi="Arial" w:cs="Arial"/>
        </w:rPr>
      </w:pPr>
      <w:r>
        <w:rPr>
          <w:rFonts w:ascii="Arial" w:hAnsi="Arial" w:cs="Arial"/>
        </w:rPr>
        <w:t>2、除以上“偏离说明”栏中列明的“不满足”或“优于”项外，视为参选供应商无条件满足并接受采购文件规定的所有其它合同条款。</w:t>
      </w:r>
    </w:p>
    <w:p w14:paraId="651C9267">
      <w:pPr>
        <w:pStyle w:val="13"/>
      </w:pPr>
      <w:r>
        <w:tab/>
      </w:r>
      <w:r>
        <w:t xml:space="preserve">  3、如不列出，视为参选供应商无条件满足并接受采购文件规定的所有合同条款。</w:t>
      </w:r>
    </w:p>
    <w:bookmarkEnd w:id="79"/>
    <w:bookmarkEnd w:id="80"/>
    <w:bookmarkEnd w:id="81"/>
    <w:p w14:paraId="78E2C3FF">
      <w:pPr>
        <w:pStyle w:val="4"/>
        <w:rPr>
          <w:rFonts w:ascii="Arial" w:hAnsi="Arial" w:cs="Arial"/>
        </w:rPr>
      </w:pPr>
      <w:bookmarkStart w:id="86" w:name="_Toc1048"/>
      <w:bookmarkStart w:id="87" w:name="_Toc353348618"/>
      <w:bookmarkStart w:id="88" w:name="_Toc350862079"/>
      <w:bookmarkStart w:id="89" w:name="_Toc451524465"/>
      <w:bookmarkStart w:id="90" w:name="_Toc451779067"/>
      <w:bookmarkStart w:id="91" w:name="_Toc350850478"/>
      <w:bookmarkStart w:id="92" w:name="_Toc469921740"/>
      <w:r>
        <w:rPr>
          <w:rFonts w:ascii="Arial" w:hAnsi="Arial" w:cs="Arial"/>
        </w:rPr>
        <w:t>附件6 法定代表人授权书格式</w:t>
      </w:r>
      <w:bookmarkEnd w:id="86"/>
    </w:p>
    <w:p w14:paraId="5FBE88A9">
      <w:pPr>
        <w:spacing w:before="163" w:after="163"/>
        <w:jc w:val="left"/>
        <w:rPr>
          <w:rFonts w:ascii="Arial" w:hAnsi="Arial" w:cs="Arial"/>
        </w:rPr>
      </w:pPr>
      <w:r>
        <w:rPr>
          <w:rFonts w:ascii="Arial" w:hAnsi="Arial" w:cs="Arial"/>
        </w:rPr>
        <w:t>【参选供应商为无法定代表人的其他团体组织等时，法定代表人则系指其负责人。法定代表人（或负责人）签字、盖手签章或盖姓名章均为有效法定代表人签署。】</w:t>
      </w:r>
    </w:p>
    <w:p w14:paraId="07A97F0A">
      <w:pPr>
        <w:spacing w:before="163" w:after="163"/>
        <w:jc w:val="left"/>
        <w:rPr>
          <w:rFonts w:ascii="Arial" w:hAnsi="Arial" w:cs="Arial"/>
        </w:rPr>
      </w:pPr>
      <w:r>
        <w:rPr>
          <w:rFonts w:ascii="Arial" w:hAnsi="Arial" w:cs="Arial"/>
        </w:rPr>
        <w:t>【遴选资料表加注“*”的应答文件构成部分其它文件均由法定代表人在相应位置直接签署时，无需提供法定代表人授权书，但应提供法定代表人身份证明复印件。</w:t>
      </w:r>
      <w:bookmarkStart w:id="93" w:name="_Hlk74244320"/>
      <w:r>
        <w:rPr>
          <w:rFonts w:ascii="Arial" w:hAnsi="Arial" w:cs="Arial"/>
        </w:rPr>
        <w:t>法定代表人或被授权人为外籍</w:t>
      </w:r>
      <w:r>
        <w:rPr>
          <w:rFonts w:ascii="Arial" w:hAnsi="Arial" w:eastAsia="宋体" w:cs="Arial"/>
        </w:rPr>
        <w:t>人士</w:t>
      </w:r>
      <w:r>
        <w:rPr>
          <w:rFonts w:ascii="Arial" w:hAnsi="Arial" w:cs="Arial"/>
        </w:rPr>
        <w:t>的，居民身份证使用护照替代。</w:t>
      </w:r>
      <w:bookmarkEnd w:id="93"/>
      <w:r>
        <w:rPr>
          <w:rFonts w:ascii="Arial" w:hAnsi="Arial" w:cs="Arial"/>
        </w:rPr>
        <w:t>】</w:t>
      </w:r>
    </w:p>
    <w:p w14:paraId="77230888">
      <w:pPr>
        <w:spacing w:before="163" w:after="163" w:line="360" w:lineRule="auto"/>
        <w:ind w:left="904" w:right="-48" w:rightChars="-20" w:firstLine="301"/>
        <w:jc w:val="center"/>
        <w:rPr>
          <w:rFonts w:ascii="Arial" w:hAnsi="Arial" w:cs="Arial"/>
          <w:b/>
          <w:sz w:val="30"/>
        </w:rPr>
      </w:pPr>
      <w:r>
        <w:rPr>
          <w:rFonts w:ascii="Arial" w:hAnsi="Arial" w:cs="Arial"/>
          <w:b/>
          <w:sz w:val="30"/>
        </w:rPr>
        <w:t>法定代表人授权书</w:t>
      </w:r>
    </w:p>
    <w:p w14:paraId="5B662CD3">
      <w:pPr>
        <w:spacing w:before="163" w:after="163" w:line="360" w:lineRule="auto"/>
        <w:ind w:right="-48" w:rightChars="-20" w:firstLine="210"/>
        <w:rPr>
          <w:rFonts w:ascii="Arial" w:hAnsi="Arial" w:cs="Arial"/>
        </w:rPr>
      </w:pPr>
      <w:r>
        <w:rPr>
          <w:rFonts w:ascii="Arial" w:hAnsi="Arial" w:cs="Arial"/>
        </w:rPr>
        <w:t>致</w:t>
      </w:r>
      <w:r>
        <w:rPr>
          <w:rFonts w:ascii="Arial" w:hAnsi="Arial" w:cs="Arial"/>
          <w:u w:val="single"/>
        </w:rPr>
        <w:t>【采购人】</w:t>
      </w:r>
      <w:r>
        <w:rPr>
          <w:rFonts w:ascii="Arial" w:hAnsi="Arial" w:cs="Arial"/>
        </w:rPr>
        <w:t>：</w:t>
      </w:r>
    </w:p>
    <w:p w14:paraId="20D285DA">
      <w:pPr>
        <w:spacing w:before="163" w:after="163" w:line="360" w:lineRule="auto"/>
        <w:ind w:firstLine="480" w:firstLineChars="200"/>
        <w:rPr>
          <w:rFonts w:ascii="Arial" w:hAnsi="Arial" w:cs="Arial"/>
          <w:szCs w:val="24"/>
        </w:rPr>
      </w:pPr>
      <w:r>
        <w:rPr>
          <w:rFonts w:ascii="Arial" w:hAnsi="Arial" w:cs="Arial"/>
          <w:szCs w:val="24"/>
        </w:rPr>
        <w:t>本授权书声明：注册于</w:t>
      </w:r>
      <w:r>
        <w:rPr>
          <w:rFonts w:ascii="Arial" w:hAnsi="Arial" w:cs="Arial"/>
          <w:szCs w:val="24"/>
          <w:u w:val="single"/>
        </w:rPr>
        <w:t xml:space="preserve">    【注册地址】  </w:t>
      </w:r>
      <w:r>
        <w:rPr>
          <w:rFonts w:ascii="Arial" w:hAnsi="Arial" w:cs="Arial"/>
          <w:szCs w:val="24"/>
        </w:rPr>
        <w:t>的</w:t>
      </w:r>
      <w:r>
        <w:rPr>
          <w:rFonts w:ascii="Arial" w:hAnsi="Arial" w:cs="Arial"/>
          <w:szCs w:val="24"/>
          <w:u w:val="single"/>
        </w:rPr>
        <w:t xml:space="preserve">  【某某公司或某某单位】 </w:t>
      </w:r>
      <w:r>
        <w:rPr>
          <w:rFonts w:ascii="Arial" w:hAnsi="Arial" w:cs="Arial"/>
          <w:szCs w:val="24"/>
        </w:rPr>
        <w:t>的在下面签字的</w:t>
      </w:r>
      <w:r>
        <w:rPr>
          <w:rFonts w:ascii="Arial" w:hAnsi="Arial" w:cs="Arial"/>
          <w:szCs w:val="24"/>
          <w:u w:val="single"/>
        </w:rPr>
        <w:t xml:space="preserve">   【法定代表人或负责人姓名、职务】 </w:t>
      </w:r>
      <w:r>
        <w:rPr>
          <w:rFonts w:ascii="Arial" w:hAnsi="Arial" w:cs="Arial"/>
          <w:szCs w:val="24"/>
        </w:rPr>
        <w:t>代表本单位授权在下面签字的</w:t>
      </w:r>
      <w:r>
        <w:rPr>
          <w:rFonts w:ascii="Arial" w:hAnsi="Arial" w:cs="Arial"/>
          <w:szCs w:val="24"/>
          <w:u w:val="single"/>
        </w:rPr>
        <w:t xml:space="preserve">【被授权人的姓名、职务】 </w:t>
      </w:r>
      <w:r>
        <w:rPr>
          <w:rFonts w:ascii="Arial" w:hAnsi="Arial" w:cs="Arial"/>
          <w:szCs w:val="24"/>
        </w:rPr>
        <w:t>为本单位的合法代理人，就</w:t>
      </w:r>
      <w:r>
        <w:rPr>
          <w:rFonts w:ascii="Arial" w:hAnsi="Arial" w:cs="Arial"/>
          <w:szCs w:val="24"/>
          <w:u w:val="single"/>
        </w:rPr>
        <w:t xml:space="preserve"> 【项目名称】 </w:t>
      </w:r>
      <w:r>
        <w:rPr>
          <w:rFonts w:ascii="Arial" w:hAnsi="Arial" w:cs="Arial"/>
          <w:szCs w:val="24"/>
        </w:rPr>
        <w:t>的遴选应答及合同的执行，以本单位名义处理一切与之有关的事务。</w:t>
      </w:r>
    </w:p>
    <w:p w14:paraId="3119C510">
      <w:pPr>
        <w:spacing w:before="163" w:after="163" w:line="360" w:lineRule="auto"/>
        <w:ind w:firstLine="210"/>
        <w:rPr>
          <w:rFonts w:ascii="Arial" w:hAnsi="Arial" w:cs="Arial"/>
          <w:szCs w:val="24"/>
        </w:rPr>
      </w:pPr>
      <w:r>
        <w:rPr>
          <w:rFonts w:ascii="Arial" w:hAnsi="Arial" w:cs="Arial"/>
          <w:szCs w:val="24"/>
        </w:rPr>
        <w:t>本授权书于</w:t>
      </w:r>
      <w:r>
        <w:rPr>
          <w:rFonts w:ascii="Arial" w:hAnsi="Arial" w:cs="Arial"/>
          <w:szCs w:val="24"/>
          <w:u w:val="single"/>
        </w:rPr>
        <w:t xml:space="preserve">     </w:t>
      </w:r>
      <w:r>
        <w:rPr>
          <w:rFonts w:ascii="Arial" w:hAnsi="Arial" w:cs="Arial"/>
          <w:szCs w:val="24"/>
        </w:rPr>
        <w:t>年</w:t>
      </w:r>
      <w:r>
        <w:rPr>
          <w:rFonts w:ascii="Arial" w:hAnsi="Arial" w:cs="Arial"/>
          <w:szCs w:val="24"/>
          <w:u w:val="single"/>
        </w:rPr>
        <w:t xml:space="preserve">     </w:t>
      </w:r>
      <w:r>
        <w:rPr>
          <w:rFonts w:ascii="Arial" w:hAnsi="Arial" w:cs="Arial"/>
          <w:szCs w:val="24"/>
        </w:rPr>
        <w:t>月</w:t>
      </w:r>
      <w:r>
        <w:rPr>
          <w:rFonts w:ascii="Arial" w:hAnsi="Arial" w:cs="Arial"/>
          <w:szCs w:val="24"/>
          <w:u w:val="single"/>
        </w:rPr>
        <w:t xml:space="preserve">     </w:t>
      </w:r>
      <w:r>
        <w:rPr>
          <w:rFonts w:ascii="Arial" w:hAnsi="Arial" w:cs="Arial"/>
          <w:szCs w:val="24"/>
        </w:rPr>
        <w:t>日签字生效，特此声明。</w:t>
      </w:r>
    </w:p>
    <w:p w14:paraId="4C3E1AB7">
      <w:pPr>
        <w:spacing w:before="163" w:after="163" w:line="240" w:lineRule="auto"/>
        <w:ind w:firstLine="210"/>
        <w:rPr>
          <w:rFonts w:ascii="Arial" w:hAnsi="Arial" w:cs="Arial"/>
          <w:szCs w:val="24"/>
        </w:rPr>
      </w:pPr>
      <w:r>
        <w:rPr>
          <w:rFonts w:ascii="Arial" w:hAnsi="Arial" w:cs="Arial"/>
          <w:szCs w:val="24"/>
        </w:rPr>
        <w:t>法定代表人签署：</w:t>
      </w:r>
      <w:r>
        <w:rPr>
          <w:rFonts w:ascii="Arial" w:hAnsi="Arial" w:cs="Arial"/>
          <w:szCs w:val="24"/>
          <w:u w:val="single"/>
        </w:rPr>
        <w:t xml:space="preserve">                  </w:t>
      </w:r>
    </w:p>
    <w:p w14:paraId="4EE51ADF">
      <w:pPr>
        <w:spacing w:before="163" w:after="163" w:line="240" w:lineRule="auto"/>
        <w:ind w:firstLine="210"/>
        <w:rPr>
          <w:rFonts w:ascii="Arial" w:hAnsi="Arial" w:cs="Arial"/>
          <w:szCs w:val="24"/>
        </w:rPr>
      </w:pPr>
      <w:r>
        <w:rPr>
          <w:rFonts w:ascii="Arial" w:hAnsi="Arial" w:cs="Arial"/>
          <w:szCs w:val="24"/>
        </w:rPr>
        <w:t>代理人（被授权人）签字：</w:t>
      </w:r>
      <w:r>
        <w:rPr>
          <w:rFonts w:ascii="Arial" w:hAnsi="Arial" w:cs="Arial"/>
          <w:szCs w:val="24"/>
          <w:u w:val="single"/>
        </w:rPr>
        <w:t xml:space="preserve">              </w:t>
      </w:r>
    </w:p>
    <w:p w14:paraId="08F958F2">
      <w:pPr>
        <w:spacing w:before="163" w:after="163" w:line="240" w:lineRule="auto"/>
        <w:ind w:firstLine="210"/>
        <w:rPr>
          <w:rFonts w:ascii="Arial" w:hAnsi="Arial" w:cs="Arial"/>
          <w:szCs w:val="24"/>
        </w:rPr>
      </w:pPr>
      <w:r>
        <w:rPr>
          <w:rFonts w:ascii="Arial" w:hAnsi="Arial" w:cs="Arial"/>
          <w:szCs w:val="24"/>
        </w:rPr>
        <w:t>代理人职务：</w:t>
      </w:r>
      <w:r>
        <w:rPr>
          <w:rFonts w:ascii="Arial" w:hAnsi="Arial" w:cs="Arial"/>
          <w:szCs w:val="24"/>
          <w:u w:val="single"/>
        </w:rPr>
        <w:t xml:space="preserve">                                  </w:t>
      </w:r>
    </w:p>
    <w:p w14:paraId="7125576F">
      <w:pPr>
        <w:spacing w:before="163" w:after="163" w:line="240" w:lineRule="auto"/>
        <w:ind w:firstLine="210"/>
        <w:rPr>
          <w:rFonts w:ascii="Arial" w:hAnsi="Arial" w:cs="Arial"/>
          <w:szCs w:val="24"/>
        </w:rPr>
      </w:pPr>
      <w:r>
        <w:rPr>
          <w:rFonts w:ascii="Arial" w:hAnsi="Arial" w:cs="Arial"/>
          <w:szCs w:val="24"/>
        </w:rPr>
        <w:t>单位名称（公章）：</w:t>
      </w:r>
      <w:r>
        <w:rPr>
          <w:rFonts w:ascii="Arial" w:hAnsi="Arial" w:cs="Arial"/>
          <w:szCs w:val="24"/>
          <w:u w:val="single"/>
        </w:rPr>
        <w:t xml:space="preserve">                     </w:t>
      </w:r>
    </w:p>
    <w:p w14:paraId="32ECFF20">
      <w:pPr>
        <w:spacing w:before="163" w:after="163" w:line="240" w:lineRule="auto"/>
        <w:rPr>
          <w:rFonts w:ascii="Arial" w:hAnsi="Arial" w:cs="Arial"/>
        </w:rPr>
      </w:pPr>
      <w:r>
        <w:rPr>
          <w:rFonts w:ascii="Arial" w:hAnsi="Arial" w:cs="Arial"/>
          <w:szCs w:val="24"/>
        </w:rPr>
        <w:t>附： 法定代表人（或负责人）身份证复印件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9"/>
      </w:tblGrid>
      <w:tr w14:paraId="6F6F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919" w:type="dxa"/>
            <w:vAlign w:val="center"/>
          </w:tcPr>
          <w:p w14:paraId="7C72F079">
            <w:pPr>
              <w:spacing w:before="163" w:after="163" w:line="240" w:lineRule="auto"/>
              <w:jc w:val="center"/>
              <w:rPr>
                <w:rFonts w:ascii="Arial" w:hAnsi="Arial" w:cs="Arial"/>
              </w:rPr>
            </w:pPr>
            <w:bookmarkStart w:id="94" w:name="_Hlk35634715"/>
            <w:r>
              <w:rPr>
                <w:rFonts w:ascii="Arial" w:hAnsi="Arial" w:cs="Arial"/>
              </w:rPr>
              <w:t>【法定代表人居民身份证复印件粘贴处】</w:t>
            </w:r>
          </w:p>
          <w:p w14:paraId="3F03AF3F">
            <w:pPr>
              <w:spacing w:before="163" w:after="163" w:line="240" w:lineRule="auto"/>
              <w:jc w:val="center"/>
              <w:rPr>
                <w:rFonts w:ascii="Arial" w:hAnsi="Arial" w:cs="Arial"/>
              </w:rPr>
            </w:pPr>
          </w:p>
          <w:p w14:paraId="2DB0CAEA">
            <w:pPr>
              <w:spacing w:before="163" w:after="163" w:line="240" w:lineRule="auto"/>
              <w:jc w:val="center"/>
              <w:rPr>
                <w:rFonts w:ascii="Arial" w:hAnsi="Arial" w:cs="Arial"/>
              </w:rPr>
            </w:pPr>
            <w:r>
              <w:rPr>
                <w:rFonts w:ascii="Arial" w:hAnsi="Arial" w:cs="Arial"/>
              </w:rPr>
              <w:t>【正面 和 反面 双面粘贴】</w:t>
            </w:r>
          </w:p>
        </w:tc>
      </w:tr>
      <w:bookmarkEnd w:id="94"/>
    </w:tbl>
    <w:p w14:paraId="4CD4D999">
      <w:pPr>
        <w:pStyle w:val="55"/>
        <w:rPr>
          <w:rFonts w:ascii="Arial" w:hAnsi="Arial" w:cs="Arial"/>
        </w:rPr>
      </w:pPr>
      <w:r>
        <w:rPr>
          <w:rFonts w:ascii="Arial" w:hAnsi="Arial" w:cs="Arial"/>
        </w:rPr>
        <w:t>被授权人身份证复印件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9"/>
      </w:tblGrid>
      <w:tr w14:paraId="0D81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9" w:type="dxa"/>
            <w:vAlign w:val="center"/>
          </w:tcPr>
          <w:p w14:paraId="008FAEF2">
            <w:pPr>
              <w:spacing w:before="163" w:after="163" w:line="240" w:lineRule="auto"/>
              <w:jc w:val="center"/>
              <w:rPr>
                <w:rFonts w:ascii="Arial" w:hAnsi="Arial" w:cs="Arial"/>
              </w:rPr>
            </w:pPr>
            <w:r>
              <w:rPr>
                <w:rFonts w:ascii="Arial" w:hAnsi="Arial" w:cs="Arial"/>
              </w:rPr>
              <w:t>【被授权人（授权代表）居民身份证复印件粘贴处】</w:t>
            </w:r>
          </w:p>
          <w:p w14:paraId="3E7283C6">
            <w:pPr>
              <w:pStyle w:val="13"/>
            </w:pPr>
          </w:p>
          <w:p w14:paraId="0D337E7F">
            <w:pPr>
              <w:spacing w:before="163" w:after="163" w:line="240" w:lineRule="auto"/>
              <w:jc w:val="center"/>
              <w:rPr>
                <w:rFonts w:ascii="Arial" w:hAnsi="Arial" w:cs="Arial"/>
              </w:rPr>
            </w:pPr>
            <w:r>
              <w:rPr>
                <w:rFonts w:ascii="Arial" w:hAnsi="Arial" w:cs="Arial"/>
              </w:rPr>
              <w:t>【正面 和 反面 双面粘贴】</w:t>
            </w:r>
          </w:p>
        </w:tc>
      </w:tr>
      <w:bookmarkEnd w:id="87"/>
      <w:bookmarkEnd w:id="88"/>
      <w:bookmarkEnd w:id="89"/>
      <w:bookmarkEnd w:id="90"/>
      <w:bookmarkEnd w:id="91"/>
      <w:bookmarkEnd w:id="92"/>
    </w:tbl>
    <w:p w14:paraId="00080760">
      <w:pPr>
        <w:pStyle w:val="4"/>
        <w:rPr>
          <w:rFonts w:ascii="Arial" w:hAnsi="Arial" w:cs="Arial"/>
        </w:rPr>
      </w:pPr>
      <w:bookmarkStart w:id="95" w:name="_Toc4824"/>
      <w:r>
        <w:rPr>
          <w:rFonts w:ascii="Arial" w:hAnsi="Arial" w:cs="Arial"/>
        </w:rPr>
        <w:t>附件7 详细的技术服务响应</w:t>
      </w:r>
      <w:bookmarkEnd w:id="95"/>
    </w:p>
    <w:p w14:paraId="479BB6E4">
      <w:pPr>
        <w:spacing w:before="163" w:after="163" w:line="360" w:lineRule="auto"/>
        <w:ind w:left="843" w:firstLine="281"/>
        <w:jc w:val="center"/>
        <w:rPr>
          <w:rFonts w:ascii="Arial" w:hAnsi="Arial" w:cs="Arial"/>
          <w:b/>
          <w:sz w:val="28"/>
          <w:szCs w:val="28"/>
        </w:rPr>
      </w:pPr>
      <w:r>
        <w:rPr>
          <w:rFonts w:ascii="Arial" w:hAnsi="Arial" w:cs="Arial"/>
          <w:b/>
          <w:sz w:val="28"/>
          <w:szCs w:val="28"/>
        </w:rPr>
        <w:t>参选供应商技术响应</w:t>
      </w:r>
    </w:p>
    <w:p w14:paraId="655199D3">
      <w:pPr>
        <w:pStyle w:val="55"/>
        <w:rPr>
          <w:rFonts w:ascii="Arial" w:hAnsi="Arial" w:cs="Arial"/>
        </w:rPr>
      </w:pPr>
      <w:r>
        <w:rPr>
          <w:rFonts w:ascii="Arial" w:hAnsi="Arial" w:cs="Arial"/>
        </w:rPr>
        <w:t>【参选供应商对照采购文件第三章评分标准和第四章技术服务需求编写响应技术文件。由参选供应商自行编制，须对采购文件的所有相关技术服务需求要求作出详尽响应。】</w:t>
      </w:r>
    </w:p>
    <w:p w14:paraId="4C5CE64F">
      <w:pPr>
        <w:pStyle w:val="55"/>
        <w:rPr>
          <w:rFonts w:ascii="Arial" w:hAnsi="Arial" w:cs="Arial"/>
        </w:rPr>
      </w:pPr>
      <w:bookmarkStart w:id="96" w:name="_Toc126334133"/>
      <w:bookmarkStart w:id="97" w:name="_Toc451786889"/>
      <w:r>
        <w:rPr>
          <w:rFonts w:ascii="Arial" w:hAnsi="Arial" w:cs="Arial"/>
        </w:rPr>
        <w:t>【拟派实施人员相关内容请按附件7-1和7-2格式填写，以便评审时查阅。】</w:t>
      </w:r>
    </w:p>
    <w:p w14:paraId="65085B8D">
      <w:pPr>
        <w:pStyle w:val="54"/>
        <w:spacing w:before="163" w:after="163"/>
        <w:ind w:firstLine="281"/>
        <w:rPr>
          <w:rFonts w:ascii="Arial" w:hAnsi="Arial" w:cs="Arial"/>
        </w:rPr>
      </w:pPr>
      <w:bookmarkStart w:id="98" w:name="_Toc30348"/>
      <w:r>
        <w:rPr>
          <w:rFonts w:ascii="Arial" w:hAnsi="Arial" w:cs="Arial"/>
        </w:rPr>
        <w:t>7-1、拟派实施人员汇总表格式</w:t>
      </w:r>
      <w:bookmarkEnd w:id="96"/>
      <w:bookmarkEnd w:id="98"/>
    </w:p>
    <w:p w14:paraId="6169281E">
      <w:pPr>
        <w:spacing w:before="163" w:after="163" w:line="360" w:lineRule="auto"/>
        <w:ind w:firstLine="211"/>
        <w:jc w:val="center"/>
        <w:rPr>
          <w:rFonts w:ascii="Arial" w:hAnsi="Arial" w:cs="Arial"/>
          <w:b/>
          <w:bCs/>
        </w:rPr>
      </w:pPr>
      <w:r>
        <w:rPr>
          <w:rFonts w:ascii="Arial" w:hAnsi="Arial" w:cs="Arial"/>
          <w:b/>
          <w:bCs/>
        </w:rPr>
        <w:t>拟派实施人员汇总表</w:t>
      </w:r>
      <w:bookmarkEnd w:id="97"/>
    </w:p>
    <w:tbl>
      <w:tblPr>
        <w:tblStyle w:val="29"/>
        <w:tblW w:w="92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2"/>
        <w:gridCol w:w="2693"/>
        <w:gridCol w:w="1773"/>
        <w:gridCol w:w="2126"/>
      </w:tblGrid>
      <w:tr w14:paraId="363A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 w:type="dxa"/>
            <w:vAlign w:val="center"/>
          </w:tcPr>
          <w:p w14:paraId="52216E6B">
            <w:pPr>
              <w:spacing w:before="163" w:after="163"/>
              <w:rPr>
                <w:rFonts w:ascii="Arial" w:hAnsi="Arial" w:cs="Arial"/>
              </w:rPr>
            </w:pPr>
            <w:r>
              <w:rPr>
                <w:rFonts w:ascii="Arial" w:hAnsi="Arial" w:cs="Arial"/>
              </w:rPr>
              <w:t>姓名</w:t>
            </w:r>
          </w:p>
        </w:tc>
        <w:tc>
          <w:tcPr>
            <w:tcW w:w="1702" w:type="dxa"/>
            <w:vAlign w:val="center"/>
          </w:tcPr>
          <w:p w14:paraId="74B44DE9">
            <w:pPr>
              <w:spacing w:before="163" w:after="163"/>
              <w:rPr>
                <w:rFonts w:ascii="Arial" w:hAnsi="Arial" w:cs="Arial"/>
              </w:rPr>
            </w:pPr>
            <w:r>
              <w:rPr>
                <w:rFonts w:ascii="Arial" w:hAnsi="Arial" w:cs="Arial"/>
              </w:rPr>
              <w:t>联系方式</w:t>
            </w:r>
          </w:p>
        </w:tc>
        <w:tc>
          <w:tcPr>
            <w:tcW w:w="2693" w:type="dxa"/>
            <w:vAlign w:val="center"/>
          </w:tcPr>
          <w:p w14:paraId="64C20B5A">
            <w:pPr>
              <w:spacing w:before="163" w:after="163"/>
              <w:rPr>
                <w:rFonts w:ascii="Arial" w:hAnsi="Arial" w:cs="Arial"/>
              </w:rPr>
            </w:pPr>
            <w:r>
              <w:rPr>
                <w:rFonts w:ascii="Arial" w:hAnsi="Arial" w:cs="Arial"/>
              </w:rPr>
              <w:t>本项目中拟任岗位</w:t>
            </w:r>
          </w:p>
        </w:tc>
        <w:tc>
          <w:tcPr>
            <w:tcW w:w="1773" w:type="dxa"/>
            <w:vAlign w:val="center"/>
          </w:tcPr>
          <w:p w14:paraId="62DC6856">
            <w:pPr>
              <w:spacing w:before="163" w:after="163"/>
              <w:rPr>
                <w:rFonts w:ascii="Arial" w:hAnsi="Arial" w:cs="Arial"/>
              </w:rPr>
            </w:pPr>
            <w:r>
              <w:rPr>
                <w:rFonts w:ascii="Arial" w:hAnsi="Arial" w:cs="Arial"/>
              </w:rPr>
              <w:t>相关资质认证</w:t>
            </w:r>
          </w:p>
        </w:tc>
        <w:tc>
          <w:tcPr>
            <w:tcW w:w="2126" w:type="dxa"/>
            <w:vAlign w:val="center"/>
          </w:tcPr>
          <w:p w14:paraId="535FB1A5">
            <w:pPr>
              <w:spacing w:before="163" w:after="163"/>
              <w:rPr>
                <w:rFonts w:ascii="Arial" w:hAnsi="Arial" w:cs="Arial"/>
              </w:rPr>
            </w:pPr>
            <w:r>
              <w:rPr>
                <w:rFonts w:ascii="Arial" w:hAnsi="Arial" w:cs="Arial"/>
              </w:rPr>
              <w:t>主要项目经验</w:t>
            </w:r>
          </w:p>
        </w:tc>
      </w:tr>
      <w:tr w14:paraId="3CC4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14:paraId="5792C76C">
            <w:pPr>
              <w:spacing w:before="163" w:after="163"/>
              <w:rPr>
                <w:rFonts w:ascii="Arial" w:hAnsi="Arial" w:cs="Arial"/>
              </w:rPr>
            </w:pPr>
          </w:p>
        </w:tc>
        <w:tc>
          <w:tcPr>
            <w:tcW w:w="1702" w:type="dxa"/>
            <w:vAlign w:val="center"/>
          </w:tcPr>
          <w:p w14:paraId="5D0E9582">
            <w:pPr>
              <w:spacing w:before="163" w:after="163"/>
              <w:rPr>
                <w:rFonts w:ascii="Arial" w:hAnsi="Arial" w:cs="Arial"/>
              </w:rPr>
            </w:pPr>
          </w:p>
        </w:tc>
        <w:tc>
          <w:tcPr>
            <w:tcW w:w="2693" w:type="dxa"/>
            <w:vAlign w:val="center"/>
          </w:tcPr>
          <w:p w14:paraId="15895853">
            <w:pPr>
              <w:spacing w:before="163" w:after="163"/>
              <w:rPr>
                <w:rFonts w:ascii="Arial" w:hAnsi="Arial" w:cs="Arial"/>
              </w:rPr>
            </w:pPr>
          </w:p>
        </w:tc>
        <w:tc>
          <w:tcPr>
            <w:tcW w:w="1773" w:type="dxa"/>
            <w:vAlign w:val="center"/>
          </w:tcPr>
          <w:p w14:paraId="7C7E1483">
            <w:pPr>
              <w:spacing w:before="163" w:after="163"/>
              <w:rPr>
                <w:rFonts w:ascii="Arial" w:hAnsi="Arial" w:cs="Arial"/>
              </w:rPr>
            </w:pPr>
          </w:p>
        </w:tc>
        <w:tc>
          <w:tcPr>
            <w:tcW w:w="2126" w:type="dxa"/>
          </w:tcPr>
          <w:p w14:paraId="1679BA97">
            <w:pPr>
              <w:spacing w:before="163" w:after="163"/>
              <w:rPr>
                <w:rFonts w:ascii="Arial" w:hAnsi="Arial" w:cs="Arial"/>
              </w:rPr>
            </w:pPr>
          </w:p>
        </w:tc>
      </w:tr>
      <w:tr w14:paraId="1495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92" w:type="dxa"/>
            <w:vAlign w:val="center"/>
          </w:tcPr>
          <w:p w14:paraId="4EF6FC09">
            <w:pPr>
              <w:spacing w:before="163" w:after="163"/>
              <w:rPr>
                <w:rFonts w:ascii="Arial" w:hAnsi="Arial" w:cs="Arial"/>
              </w:rPr>
            </w:pPr>
          </w:p>
        </w:tc>
        <w:tc>
          <w:tcPr>
            <w:tcW w:w="1702" w:type="dxa"/>
            <w:vAlign w:val="center"/>
          </w:tcPr>
          <w:p w14:paraId="344F3CB1">
            <w:pPr>
              <w:spacing w:before="163" w:after="163"/>
              <w:rPr>
                <w:rFonts w:ascii="Arial" w:hAnsi="Arial" w:cs="Arial"/>
              </w:rPr>
            </w:pPr>
          </w:p>
        </w:tc>
        <w:tc>
          <w:tcPr>
            <w:tcW w:w="2693" w:type="dxa"/>
            <w:vAlign w:val="center"/>
          </w:tcPr>
          <w:p w14:paraId="095ABA73">
            <w:pPr>
              <w:spacing w:before="163" w:after="163"/>
              <w:rPr>
                <w:rFonts w:ascii="Arial" w:hAnsi="Arial" w:cs="Arial"/>
              </w:rPr>
            </w:pPr>
          </w:p>
        </w:tc>
        <w:tc>
          <w:tcPr>
            <w:tcW w:w="1773" w:type="dxa"/>
            <w:vAlign w:val="center"/>
          </w:tcPr>
          <w:p w14:paraId="6DF1D252">
            <w:pPr>
              <w:spacing w:before="163" w:after="163"/>
              <w:rPr>
                <w:rFonts w:ascii="Arial" w:hAnsi="Arial" w:cs="Arial"/>
              </w:rPr>
            </w:pPr>
          </w:p>
        </w:tc>
        <w:tc>
          <w:tcPr>
            <w:tcW w:w="2126" w:type="dxa"/>
          </w:tcPr>
          <w:p w14:paraId="250DC5D9">
            <w:pPr>
              <w:spacing w:before="163" w:after="163"/>
              <w:rPr>
                <w:rFonts w:ascii="Arial" w:hAnsi="Arial" w:cs="Arial"/>
              </w:rPr>
            </w:pPr>
          </w:p>
        </w:tc>
      </w:tr>
      <w:tr w14:paraId="3584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272EB781">
            <w:pPr>
              <w:spacing w:before="163" w:after="163"/>
              <w:rPr>
                <w:rFonts w:ascii="Arial" w:hAnsi="Arial" w:cs="Arial"/>
              </w:rPr>
            </w:pPr>
          </w:p>
        </w:tc>
        <w:tc>
          <w:tcPr>
            <w:tcW w:w="1702" w:type="dxa"/>
            <w:vAlign w:val="center"/>
          </w:tcPr>
          <w:p w14:paraId="762EE9A5">
            <w:pPr>
              <w:spacing w:before="163" w:after="163"/>
              <w:rPr>
                <w:rFonts w:ascii="Arial" w:hAnsi="Arial" w:cs="Arial"/>
              </w:rPr>
            </w:pPr>
          </w:p>
        </w:tc>
        <w:tc>
          <w:tcPr>
            <w:tcW w:w="2693" w:type="dxa"/>
            <w:vAlign w:val="center"/>
          </w:tcPr>
          <w:p w14:paraId="15998225">
            <w:pPr>
              <w:spacing w:before="163" w:after="163"/>
              <w:rPr>
                <w:rFonts w:ascii="Arial" w:hAnsi="Arial" w:cs="Arial"/>
              </w:rPr>
            </w:pPr>
          </w:p>
        </w:tc>
        <w:tc>
          <w:tcPr>
            <w:tcW w:w="1773" w:type="dxa"/>
            <w:vAlign w:val="center"/>
          </w:tcPr>
          <w:p w14:paraId="361F13C6">
            <w:pPr>
              <w:spacing w:before="163" w:after="163"/>
              <w:rPr>
                <w:rFonts w:ascii="Arial" w:hAnsi="Arial" w:cs="Arial"/>
              </w:rPr>
            </w:pPr>
          </w:p>
        </w:tc>
        <w:tc>
          <w:tcPr>
            <w:tcW w:w="2126" w:type="dxa"/>
          </w:tcPr>
          <w:p w14:paraId="176FA585">
            <w:pPr>
              <w:spacing w:before="163" w:after="163"/>
              <w:rPr>
                <w:rFonts w:ascii="Arial" w:hAnsi="Arial" w:cs="Arial"/>
              </w:rPr>
            </w:pPr>
          </w:p>
        </w:tc>
      </w:tr>
      <w:tr w14:paraId="5513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48FA287E">
            <w:pPr>
              <w:spacing w:before="163" w:after="163"/>
              <w:rPr>
                <w:rFonts w:ascii="Arial" w:hAnsi="Arial" w:cs="Arial"/>
              </w:rPr>
            </w:pPr>
          </w:p>
        </w:tc>
        <w:tc>
          <w:tcPr>
            <w:tcW w:w="1702" w:type="dxa"/>
            <w:vAlign w:val="center"/>
          </w:tcPr>
          <w:p w14:paraId="3CB6B3D8">
            <w:pPr>
              <w:spacing w:before="163" w:after="163"/>
              <w:rPr>
                <w:rFonts w:ascii="Arial" w:hAnsi="Arial" w:cs="Arial"/>
              </w:rPr>
            </w:pPr>
          </w:p>
        </w:tc>
        <w:tc>
          <w:tcPr>
            <w:tcW w:w="2693" w:type="dxa"/>
            <w:vAlign w:val="center"/>
          </w:tcPr>
          <w:p w14:paraId="5EB4F811">
            <w:pPr>
              <w:spacing w:before="163" w:after="163"/>
              <w:rPr>
                <w:rFonts w:ascii="Arial" w:hAnsi="Arial" w:cs="Arial"/>
              </w:rPr>
            </w:pPr>
          </w:p>
        </w:tc>
        <w:tc>
          <w:tcPr>
            <w:tcW w:w="1773" w:type="dxa"/>
            <w:vAlign w:val="center"/>
          </w:tcPr>
          <w:p w14:paraId="3BB3E933">
            <w:pPr>
              <w:spacing w:before="163" w:after="163"/>
              <w:rPr>
                <w:rFonts w:ascii="Arial" w:hAnsi="Arial" w:cs="Arial"/>
              </w:rPr>
            </w:pPr>
          </w:p>
        </w:tc>
        <w:tc>
          <w:tcPr>
            <w:tcW w:w="2126" w:type="dxa"/>
          </w:tcPr>
          <w:p w14:paraId="02F202AB">
            <w:pPr>
              <w:spacing w:before="163" w:after="163"/>
              <w:rPr>
                <w:rFonts w:ascii="Arial" w:hAnsi="Arial" w:cs="Arial"/>
              </w:rPr>
            </w:pPr>
          </w:p>
        </w:tc>
      </w:tr>
      <w:tr w14:paraId="6781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224D222D">
            <w:pPr>
              <w:spacing w:before="163" w:after="163"/>
              <w:rPr>
                <w:rFonts w:ascii="Arial" w:hAnsi="Arial" w:cs="Arial"/>
              </w:rPr>
            </w:pPr>
          </w:p>
        </w:tc>
        <w:tc>
          <w:tcPr>
            <w:tcW w:w="1702" w:type="dxa"/>
            <w:vAlign w:val="center"/>
          </w:tcPr>
          <w:p w14:paraId="5F4F0DA5">
            <w:pPr>
              <w:spacing w:before="163" w:after="163"/>
              <w:rPr>
                <w:rFonts w:ascii="Arial" w:hAnsi="Arial" w:cs="Arial"/>
              </w:rPr>
            </w:pPr>
          </w:p>
        </w:tc>
        <w:tc>
          <w:tcPr>
            <w:tcW w:w="2693" w:type="dxa"/>
            <w:vAlign w:val="center"/>
          </w:tcPr>
          <w:p w14:paraId="6CA4EED3">
            <w:pPr>
              <w:spacing w:before="163" w:after="163"/>
              <w:rPr>
                <w:rFonts w:ascii="Arial" w:hAnsi="Arial" w:cs="Arial"/>
              </w:rPr>
            </w:pPr>
          </w:p>
        </w:tc>
        <w:tc>
          <w:tcPr>
            <w:tcW w:w="1773" w:type="dxa"/>
            <w:vAlign w:val="center"/>
          </w:tcPr>
          <w:p w14:paraId="01B0F717">
            <w:pPr>
              <w:spacing w:before="163" w:after="163"/>
              <w:rPr>
                <w:rFonts w:ascii="Arial" w:hAnsi="Arial" w:cs="Arial"/>
              </w:rPr>
            </w:pPr>
          </w:p>
        </w:tc>
        <w:tc>
          <w:tcPr>
            <w:tcW w:w="2126" w:type="dxa"/>
          </w:tcPr>
          <w:p w14:paraId="197EC9E3">
            <w:pPr>
              <w:spacing w:before="163" w:after="163"/>
              <w:rPr>
                <w:rFonts w:ascii="Arial" w:hAnsi="Arial" w:cs="Arial"/>
              </w:rPr>
            </w:pPr>
          </w:p>
        </w:tc>
      </w:tr>
      <w:tr w14:paraId="140F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72CE3F01">
            <w:pPr>
              <w:spacing w:before="163" w:after="163"/>
              <w:rPr>
                <w:rFonts w:ascii="Arial" w:hAnsi="Arial" w:cs="Arial"/>
              </w:rPr>
            </w:pPr>
          </w:p>
        </w:tc>
        <w:tc>
          <w:tcPr>
            <w:tcW w:w="1702" w:type="dxa"/>
            <w:vAlign w:val="center"/>
          </w:tcPr>
          <w:p w14:paraId="5D31D5FD">
            <w:pPr>
              <w:spacing w:before="163" w:after="163"/>
              <w:rPr>
                <w:rFonts w:ascii="Arial" w:hAnsi="Arial" w:cs="Arial"/>
              </w:rPr>
            </w:pPr>
          </w:p>
        </w:tc>
        <w:tc>
          <w:tcPr>
            <w:tcW w:w="2693" w:type="dxa"/>
            <w:vAlign w:val="center"/>
          </w:tcPr>
          <w:p w14:paraId="4887CE5E">
            <w:pPr>
              <w:spacing w:before="163" w:after="163"/>
              <w:rPr>
                <w:rFonts w:ascii="Arial" w:hAnsi="Arial" w:cs="Arial"/>
              </w:rPr>
            </w:pPr>
          </w:p>
        </w:tc>
        <w:tc>
          <w:tcPr>
            <w:tcW w:w="1773" w:type="dxa"/>
            <w:vAlign w:val="center"/>
          </w:tcPr>
          <w:p w14:paraId="7BA01AA9">
            <w:pPr>
              <w:spacing w:before="163" w:after="163"/>
              <w:rPr>
                <w:rFonts w:ascii="Arial" w:hAnsi="Arial" w:cs="Arial"/>
              </w:rPr>
            </w:pPr>
          </w:p>
        </w:tc>
        <w:tc>
          <w:tcPr>
            <w:tcW w:w="2126" w:type="dxa"/>
          </w:tcPr>
          <w:p w14:paraId="458AD22C">
            <w:pPr>
              <w:spacing w:before="163" w:after="163"/>
              <w:rPr>
                <w:rFonts w:ascii="Arial" w:hAnsi="Arial" w:cs="Arial"/>
              </w:rPr>
            </w:pPr>
          </w:p>
        </w:tc>
      </w:tr>
      <w:tr w14:paraId="6422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7269EFE0">
            <w:pPr>
              <w:spacing w:before="163" w:after="163"/>
              <w:rPr>
                <w:rFonts w:ascii="Arial" w:hAnsi="Arial" w:cs="Arial"/>
              </w:rPr>
            </w:pPr>
          </w:p>
        </w:tc>
        <w:tc>
          <w:tcPr>
            <w:tcW w:w="1702" w:type="dxa"/>
            <w:vAlign w:val="center"/>
          </w:tcPr>
          <w:p w14:paraId="6883E4BD">
            <w:pPr>
              <w:spacing w:before="163" w:after="163"/>
              <w:rPr>
                <w:rFonts w:ascii="Arial" w:hAnsi="Arial" w:cs="Arial"/>
              </w:rPr>
            </w:pPr>
          </w:p>
        </w:tc>
        <w:tc>
          <w:tcPr>
            <w:tcW w:w="2693" w:type="dxa"/>
            <w:vAlign w:val="center"/>
          </w:tcPr>
          <w:p w14:paraId="03D7F30D">
            <w:pPr>
              <w:spacing w:before="163" w:after="163"/>
              <w:rPr>
                <w:rFonts w:ascii="Arial" w:hAnsi="Arial" w:cs="Arial"/>
              </w:rPr>
            </w:pPr>
          </w:p>
        </w:tc>
        <w:tc>
          <w:tcPr>
            <w:tcW w:w="1773" w:type="dxa"/>
            <w:vAlign w:val="center"/>
          </w:tcPr>
          <w:p w14:paraId="5CA41F16">
            <w:pPr>
              <w:spacing w:before="163" w:after="163"/>
              <w:rPr>
                <w:rFonts w:ascii="Arial" w:hAnsi="Arial" w:cs="Arial"/>
              </w:rPr>
            </w:pPr>
          </w:p>
        </w:tc>
        <w:tc>
          <w:tcPr>
            <w:tcW w:w="2126" w:type="dxa"/>
          </w:tcPr>
          <w:p w14:paraId="3A5DBD3C">
            <w:pPr>
              <w:spacing w:before="163" w:after="163"/>
              <w:rPr>
                <w:rFonts w:ascii="Arial" w:hAnsi="Arial" w:cs="Arial"/>
              </w:rPr>
            </w:pPr>
          </w:p>
        </w:tc>
      </w:tr>
      <w:tr w14:paraId="7589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11668BD7">
            <w:pPr>
              <w:spacing w:before="163" w:after="163"/>
              <w:rPr>
                <w:rFonts w:ascii="Arial" w:hAnsi="Arial" w:cs="Arial"/>
              </w:rPr>
            </w:pPr>
          </w:p>
        </w:tc>
        <w:tc>
          <w:tcPr>
            <w:tcW w:w="1702" w:type="dxa"/>
            <w:vAlign w:val="center"/>
          </w:tcPr>
          <w:p w14:paraId="79B5083D">
            <w:pPr>
              <w:spacing w:before="163" w:after="163"/>
              <w:rPr>
                <w:rFonts w:ascii="Arial" w:hAnsi="Arial" w:cs="Arial"/>
              </w:rPr>
            </w:pPr>
          </w:p>
        </w:tc>
        <w:tc>
          <w:tcPr>
            <w:tcW w:w="2693" w:type="dxa"/>
            <w:vAlign w:val="center"/>
          </w:tcPr>
          <w:p w14:paraId="4A0DD7A3">
            <w:pPr>
              <w:spacing w:before="163" w:after="163"/>
              <w:rPr>
                <w:rFonts w:ascii="Arial" w:hAnsi="Arial" w:cs="Arial"/>
              </w:rPr>
            </w:pPr>
          </w:p>
        </w:tc>
        <w:tc>
          <w:tcPr>
            <w:tcW w:w="1773" w:type="dxa"/>
            <w:vAlign w:val="center"/>
          </w:tcPr>
          <w:p w14:paraId="5B6F9763">
            <w:pPr>
              <w:spacing w:before="163" w:after="163"/>
              <w:rPr>
                <w:rFonts w:ascii="Arial" w:hAnsi="Arial" w:cs="Arial"/>
              </w:rPr>
            </w:pPr>
          </w:p>
        </w:tc>
        <w:tc>
          <w:tcPr>
            <w:tcW w:w="2126" w:type="dxa"/>
          </w:tcPr>
          <w:p w14:paraId="520114D3">
            <w:pPr>
              <w:spacing w:before="163" w:after="163"/>
              <w:rPr>
                <w:rFonts w:ascii="Arial" w:hAnsi="Arial" w:cs="Arial"/>
              </w:rPr>
            </w:pPr>
          </w:p>
        </w:tc>
      </w:tr>
      <w:tr w14:paraId="20D6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7F03A1EF">
            <w:pPr>
              <w:spacing w:before="163" w:after="163"/>
              <w:rPr>
                <w:rFonts w:ascii="Arial" w:hAnsi="Arial" w:cs="Arial"/>
              </w:rPr>
            </w:pPr>
          </w:p>
        </w:tc>
        <w:tc>
          <w:tcPr>
            <w:tcW w:w="1702" w:type="dxa"/>
            <w:vAlign w:val="center"/>
          </w:tcPr>
          <w:p w14:paraId="49692356">
            <w:pPr>
              <w:spacing w:before="163" w:after="163"/>
              <w:rPr>
                <w:rFonts w:ascii="Arial" w:hAnsi="Arial" w:cs="Arial"/>
              </w:rPr>
            </w:pPr>
          </w:p>
        </w:tc>
        <w:tc>
          <w:tcPr>
            <w:tcW w:w="2693" w:type="dxa"/>
            <w:vAlign w:val="center"/>
          </w:tcPr>
          <w:p w14:paraId="2D3F8451">
            <w:pPr>
              <w:spacing w:before="163" w:after="163"/>
              <w:rPr>
                <w:rFonts w:ascii="Arial" w:hAnsi="Arial" w:cs="Arial"/>
              </w:rPr>
            </w:pPr>
          </w:p>
        </w:tc>
        <w:tc>
          <w:tcPr>
            <w:tcW w:w="1773" w:type="dxa"/>
            <w:vAlign w:val="center"/>
          </w:tcPr>
          <w:p w14:paraId="3B644666">
            <w:pPr>
              <w:spacing w:before="163" w:after="163"/>
              <w:rPr>
                <w:rFonts w:ascii="Arial" w:hAnsi="Arial" w:cs="Arial"/>
              </w:rPr>
            </w:pPr>
          </w:p>
        </w:tc>
        <w:tc>
          <w:tcPr>
            <w:tcW w:w="2126" w:type="dxa"/>
          </w:tcPr>
          <w:p w14:paraId="6237D03A">
            <w:pPr>
              <w:spacing w:before="163" w:after="163"/>
              <w:rPr>
                <w:rFonts w:ascii="Arial" w:hAnsi="Arial" w:cs="Arial"/>
              </w:rPr>
            </w:pPr>
          </w:p>
        </w:tc>
      </w:tr>
      <w:tr w14:paraId="217B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59AD4FF3">
            <w:pPr>
              <w:spacing w:before="163" w:after="163"/>
              <w:rPr>
                <w:rFonts w:ascii="Arial" w:hAnsi="Arial" w:cs="Arial"/>
              </w:rPr>
            </w:pPr>
          </w:p>
        </w:tc>
        <w:tc>
          <w:tcPr>
            <w:tcW w:w="1702" w:type="dxa"/>
            <w:vAlign w:val="center"/>
          </w:tcPr>
          <w:p w14:paraId="653C0518">
            <w:pPr>
              <w:spacing w:before="163" w:after="163"/>
              <w:rPr>
                <w:rFonts w:ascii="Arial" w:hAnsi="Arial" w:cs="Arial"/>
              </w:rPr>
            </w:pPr>
          </w:p>
        </w:tc>
        <w:tc>
          <w:tcPr>
            <w:tcW w:w="2693" w:type="dxa"/>
            <w:vAlign w:val="center"/>
          </w:tcPr>
          <w:p w14:paraId="4F08BF62">
            <w:pPr>
              <w:spacing w:before="163" w:after="163"/>
              <w:rPr>
                <w:rFonts w:ascii="Arial" w:hAnsi="Arial" w:cs="Arial"/>
              </w:rPr>
            </w:pPr>
          </w:p>
        </w:tc>
        <w:tc>
          <w:tcPr>
            <w:tcW w:w="1773" w:type="dxa"/>
            <w:vAlign w:val="center"/>
          </w:tcPr>
          <w:p w14:paraId="52D0FCD5">
            <w:pPr>
              <w:spacing w:before="163" w:after="163"/>
              <w:rPr>
                <w:rFonts w:ascii="Arial" w:hAnsi="Arial" w:cs="Arial"/>
              </w:rPr>
            </w:pPr>
          </w:p>
        </w:tc>
        <w:tc>
          <w:tcPr>
            <w:tcW w:w="2126" w:type="dxa"/>
          </w:tcPr>
          <w:p w14:paraId="7BD3E1D7">
            <w:pPr>
              <w:spacing w:before="163" w:after="163"/>
              <w:rPr>
                <w:rFonts w:ascii="Arial" w:hAnsi="Arial" w:cs="Arial"/>
              </w:rPr>
            </w:pPr>
          </w:p>
        </w:tc>
      </w:tr>
    </w:tbl>
    <w:p w14:paraId="2E311EE8">
      <w:pPr>
        <w:spacing w:before="163" w:after="163"/>
        <w:rPr>
          <w:rFonts w:ascii="Arial" w:hAnsi="Arial" w:cs="Arial"/>
        </w:rPr>
      </w:pPr>
    </w:p>
    <w:p w14:paraId="4D631B56">
      <w:pPr>
        <w:widowControl/>
        <w:adjustRightInd/>
        <w:snapToGrid/>
        <w:spacing w:before="163" w:after="163" w:line="240" w:lineRule="auto"/>
        <w:jc w:val="left"/>
        <w:rPr>
          <w:rFonts w:ascii="Arial" w:hAnsi="Arial" w:cs="Arial"/>
        </w:rPr>
      </w:pPr>
      <w:r>
        <w:rPr>
          <w:rFonts w:ascii="Arial" w:hAnsi="Arial" w:cs="Arial"/>
        </w:rPr>
        <w:br w:type="page"/>
      </w:r>
    </w:p>
    <w:p w14:paraId="5E5F2550">
      <w:pPr>
        <w:pStyle w:val="54"/>
        <w:spacing w:before="163" w:after="163"/>
        <w:ind w:firstLine="281"/>
        <w:rPr>
          <w:rFonts w:ascii="Arial" w:hAnsi="Arial" w:cs="Arial"/>
        </w:rPr>
      </w:pPr>
      <w:bookmarkStart w:id="99" w:name="_Toc4103"/>
      <w:bookmarkStart w:id="100" w:name="_Toc126334134"/>
      <w:bookmarkStart w:id="101" w:name="_Toc451786890"/>
      <w:r>
        <w:rPr>
          <w:rFonts w:ascii="Arial" w:hAnsi="Arial" w:cs="Arial"/>
        </w:rPr>
        <w:t>7-2、拟派实施人员简历格式</w:t>
      </w:r>
      <w:bookmarkEnd w:id="99"/>
      <w:bookmarkEnd w:id="100"/>
    </w:p>
    <w:p w14:paraId="4E758B90">
      <w:pPr>
        <w:spacing w:before="163" w:after="163" w:line="360" w:lineRule="auto"/>
        <w:ind w:firstLine="211"/>
        <w:jc w:val="center"/>
        <w:rPr>
          <w:rFonts w:ascii="Arial" w:hAnsi="Arial" w:cs="Arial"/>
          <w:b/>
          <w:bCs/>
        </w:rPr>
      </w:pPr>
      <w:r>
        <w:rPr>
          <w:rFonts w:ascii="Arial" w:hAnsi="Arial" w:cs="Arial"/>
          <w:b/>
          <w:bCs/>
        </w:rPr>
        <w:t>人员简历</w:t>
      </w:r>
      <w:bookmarkEnd w:id="101"/>
    </w:p>
    <w:tbl>
      <w:tblPr>
        <w:tblStyle w:val="29"/>
        <w:tblW w:w="893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5"/>
        <w:gridCol w:w="30"/>
        <w:gridCol w:w="1645"/>
        <w:gridCol w:w="1701"/>
        <w:gridCol w:w="1359"/>
        <w:gridCol w:w="1051"/>
        <w:gridCol w:w="566"/>
        <w:gridCol w:w="1844"/>
      </w:tblGrid>
      <w:tr w14:paraId="0016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4F13D3B3">
            <w:pPr>
              <w:spacing w:before="163" w:after="163"/>
              <w:rPr>
                <w:rFonts w:ascii="Arial" w:hAnsi="Arial" w:cs="Arial"/>
              </w:rPr>
            </w:pPr>
            <w:r>
              <w:rPr>
                <w:rFonts w:ascii="Arial" w:hAnsi="Arial" w:cs="Arial"/>
              </w:rPr>
              <w:t>姓名</w:t>
            </w:r>
          </w:p>
        </w:tc>
        <w:tc>
          <w:tcPr>
            <w:tcW w:w="1675" w:type="dxa"/>
            <w:gridSpan w:val="2"/>
            <w:vAlign w:val="center"/>
          </w:tcPr>
          <w:p w14:paraId="4FA410C0">
            <w:pPr>
              <w:spacing w:before="163" w:after="163"/>
              <w:rPr>
                <w:rFonts w:ascii="Arial" w:hAnsi="Arial" w:cs="Arial"/>
              </w:rPr>
            </w:pPr>
          </w:p>
        </w:tc>
        <w:tc>
          <w:tcPr>
            <w:tcW w:w="1701" w:type="dxa"/>
            <w:vAlign w:val="center"/>
          </w:tcPr>
          <w:p w14:paraId="4AB77992">
            <w:pPr>
              <w:spacing w:before="163" w:after="163"/>
              <w:rPr>
                <w:rFonts w:ascii="Arial" w:hAnsi="Arial" w:cs="Arial"/>
              </w:rPr>
            </w:pPr>
            <w:r>
              <w:rPr>
                <w:rFonts w:hint="eastAsia" w:ascii="Arial" w:hAnsi="Arial" w:cs="Arial"/>
              </w:rPr>
              <w:t>性别</w:t>
            </w:r>
          </w:p>
        </w:tc>
        <w:tc>
          <w:tcPr>
            <w:tcW w:w="1359" w:type="dxa"/>
            <w:vAlign w:val="center"/>
          </w:tcPr>
          <w:p w14:paraId="276FA3A1">
            <w:pPr>
              <w:spacing w:before="163" w:after="163"/>
              <w:rPr>
                <w:rFonts w:ascii="Arial" w:hAnsi="Arial" w:cs="Arial"/>
              </w:rPr>
            </w:pPr>
          </w:p>
        </w:tc>
        <w:tc>
          <w:tcPr>
            <w:tcW w:w="1617" w:type="dxa"/>
            <w:gridSpan w:val="2"/>
            <w:vAlign w:val="center"/>
          </w:tcPr>
          <w:p w14:paraId="388808C9">
            <w:pPr>
              <w:spacing w:before="163" w:after="163"/>
              <w:rPr>
                <w:rFonts w:ascii="Arial" w:hAnsi="Arial" w:cs="Arial"/>
              </w:rPr>
            </w:pPr>
            <w:r>
              <w:rPr>
                <w:rFonts w:ascii="Arial" w:hAnsi="Arial" w:cs="Arial"/>
              </w:rPr>
              <w:t>职务</w:t>
            </w:r>
            <w:r>
              <w:rPr>
                <w:rFonts w:hint="eastAsia" w:ascii="Arial" w:hAnsi="Arial" w:cs="Arial"/>
              </w:rPr>
              <w:t>/</w:t>
            </w:r>
            <w:r>
              <w:rPr>
                <w:rFonts w:ascii="Arial" w:hAnsi="Arial" w:cs="Arial"/>
              </w:rPr>
              <w:t>职称</w:t>
            </w:r>
          </w:p>
        </w:tc>
        <w:tc>
          <w:tcPr>
            <w:tcW w:w="1844" w:type="dxa"/>
            <w:vAlign w:val="center"/>
          </w:tcPr>
          <w:p w14:paraId="19EAB8F9">
            <w:pPr>
              <w:spacing w:before="163" w:after="163"/>
              <w:rPr>
                <w:rFonts w:ascii="Arial" w:hAnsi="Arial" w:cs="Arial"/>
              </w:rPr>
            </w:pPr>
          </w:p>
        </w:tc>
      </w:tr>
      <w:tr w14:paraId="5BF6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515C01CE">
            <w:pPr>
              <w:spacing w:before="163" w:after="163"/>
              <w:rPr>
                <w:rFonts w:ascii="Arial" w:hAnsi="Arial" w:cs="Arial"/>
              </w:rPr>
            </w:pPr>
            <w:r>
              <w:rPr>
                <w:rFonts w:ascii="Arial" w:hAnsi="Arial" w:cs="Arial"/>
              </w:rPr>
              <w:t>年龄</w:t>
            </w:r>
          </w:p>
        </w:tc>
        <w:tc>
          <w:tcPr>
            <w:tcW w:w="1675" w:type="dxa"/>
            <w:gridSpan w:val="2"/>
            <w:vAlign w:val="center"/>
          </w:tcPr>
          <w:p w14:paraId="505D88BC">
            <w:pPr>
              <w:spacing w:before="163" w:after="163"/>
              <w:rPr>
                <w:rFonts w:ascii="Arial" w:hAnsi="Arial" w:cs="Arial"/>
              </w:rPr>
            </w:pPr>
          </w:p>
        </w:tc>
        <w:tc>
          <w:tcPr>
            <w:tcW w:w="1701" w:type="dxa"/>
            <w:vAlign w:val="center"/>
          </w:tcPr>
          <w:p w14:paraId="214BA36B">
            <w:pPr>
              <w:spacing w:before="163" w:after="163"/>
              <w:rPr>
                <w:rFonts w:ascii="Arial" w:hAnsi="Arial" w:cs="Arial"/>
              </w:rPr>
            </w:pPr>
            <w:r>
              <w:rPr>
                <w:rFonts w:ascii="Arial" w:hAnsi="Arial" w:cs="Arial"/>
              </w:rPr>
              <w:t>本项目拟任职</w:t>
            </w:r>
          </w:p>
        </w:tc>
        <w:tc>
          <w:tcPr>
            <w:tcW w:w="1359" w:type="dxa"/>
            <w:vAlign w:val="center"/>
          </w:tcPr>
          <w:p w14:paraId="52327483">
            <w:pPr>
              <w:spacing w:before="163" w:after="163"/>
              <w:rPr>
                <w:rFonts w:ascii="Arial" w:hAnsi="Arial" w:cs="Arial"/>
              </w:rPr>
            </w:pPr>
          </w:p>
        </w:tc>
        <w:tc>
          <w:tcPr>
            <w:tcW w:w="1617" w:type="dxa"/>
            <w:gridSpan w:val="2"/>
            <w:vAlign w:val="center"/>
          </w:tcPr>
          <w:p w14:paraId="22855A33">
            <w:pPr>
              <w:spacing w:before="163" w:after="163"/>
              <w:rPr>
                <w:rFonts w:ascii="Arial" w:hAnsi="Arial" w:cs="Arial"/>
              </w:rPr>
            </w:pPr>
            <w:r>
              <w:rPr>
                <w:rFonts w:ascii="Arial" w:hAnsi="Arial" w:cs="Arial"/>
              </w:rPr>
              <w:t>单位任职时间</w:t>
            </w:r>
          </w:p>
        </w:tc>
        <w:tc>
          <w:tcPr>
            <w:tcW w:w="1844" w:type="dxa"/>
            <w:vAlign w:val="center"/>
          </w:tcPr>
          <w:p w14:paraId="00F47C67">
            <w:pPr>
              <w:spacing w:before="163" w:after="163"/>
              <w:rPr>
                <w:rFonts w:ascii="Arial" w:hAnsi="Arial" w:cs="Arial"/>
              </w:rPr>
            </w:pPr>
          </w:p>
        </w:tc>
      </w:tr>
      <w:tr w14:paraId="61C4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3495A47B">
            <w:pPr>
              <w:spacing w:before="163" w:after="163"/>
              <w:rPr>
                <w:rFonts w:ascii="Arial" w:hAnsi="Arial" w:cs="Arial"/>
              </w:rPr>
            </w:pPr>
            <w:r>
              <w:rPr>
                <w:rFonts w:ascii="Arial" w:hAnsi="Arial" w:cs="Arial"/>
              </w:rPr>
              <w:t>学历（毕业学校、时间、专业）：</w:t>
            </w:r>
          </w:p>
          <w:p w14:paraId="59EE029E">
            <w:pPr>
              <w:spacing w:before="163" w:after="163"/>
              <w:rPr>
                <w:rFonts w:ascii="Arial" w:hAnsi="Arial" w:cs="Arial"/>
              </w:rPr>
            </w:pPr>
          </w:p>
          <w:p w14:paraId="034304C5">
            <w:pPr>
              <w:spacing w:before="163" w:after="163"/>
              <w:rPr>
                <w:rFonts w:ascii="Arial" w:hAnsi="Arial" w:cs="Arial"/>
              </w:rPr>
            </w:pPr>
          </w:p>
        </w:tc>
      </w:tr>
      <w:tr w14:paraId="345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1E589515">
            <w:pPr>
              <w:spacing w:before="163" w:after="163"/>
              <w:rPr>
                <w:rFonts w:ascii="Arial" w:hAnsi="Arial" w:cs="Arial"/>
              </w:rPr>
            </w:pPr>
            <w:r>
              <w:rPr>
                <w:rFonts w:ascii="Arial" w:hAnsi="Arial" w:cs="Arial"/>
              </w:rPr>
              <w:t>取得的专业认证、资质情况：</w:t>
            </w:r>
          </w:p>
          <w:p w14:paraId="27C3B112">
            <w:pPr>
              <w:spacing w:before="163" w:after="163"/>
              <w:rPr>
                <w:rFonts w:ascii="Arial" w:hAnsi="Arial" w:cs="Arial"/>
              </w:rPr>
            </w:pPr>
          </w:p>
        </w:tc>
      </w:tr>
      <w:tr w14:paraId="5F54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0760ECC6">
            <w:pPr>
              <w:spacing w:before="163" w:after="163"/>
              <w:rPr>
                <w:rFonts w:ascii="Arial" w:hAnsi="Arial" w:cs="Arial"/>
              </w:rPr>
            </w:pPr>
            <w:r>
              <w:rPr>
                <w:rFonts w:ascii="Arial" w:hAnsi="Arial" w:cs="Arial"/>
              </w:rPr>
              <w:t>人员优势及特长：</w:t>
            </w:r>
          </w:p>
          <w:p w14:paraId="78CA3339">
            <w:pPr>
              <w:spacing w:before="163" w:after="163"/>
              <w:rPr>
                <w:rFonts w:ascii="Arial" w:hAnsi="Arial" w:cs="Arial"/>
              </w:rPr>
            </w:pPr>
          </w:p>
        </w:tc>
      </w:tr>
      <w:tr w14:paraId="2767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54542595">
            <w:pPr>
              <w:spacing w:before="163" w:after="163"/>
              <w:rPr>
                <w:rFonts w:ascii="Arial" w:hAnsi="Arial" w:cs="Arial"/>
              </w:rPr>
            </w:pPr>
            <w:r>
              <w:rPr>
                <w:rFonts w:ascii="Arial" w:hAnsi="Arial" w:cs="Arial"/>
              </w:rPr>
              <w:t>人员其他情况介绍：</w:t>
            </w:r>
          </w:p>
          <w:p w14:paraId="2BBA9235">
            <w:pPr>
              <w:spacing w:before="163" w:after="163"/>
              <w:rPr>
                <w:rFonts w:ascii="Arial" w:hAnsi="Arial" w:cs="Arial"/>
              </w:rPr>
            </w:pPr>
          </w:p>
        </w:tc>
      </w:tr>
      <w:tr w14:paraId="4C82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24F8719B">
            <w:pPr>
              <w:spacing w:before="163" w:after="163"/>
              <w:jc w:val="center"/>
              <w:rPr>
                <w:rFonts w:ascii="Arial" w:hAnsi="Arial" w:cs="Arial"/>
              </w:rPr>
            </w:pPr>
            <w:r>
              <w:rPr>
                <w:rFonts w:ascii="Arial" w:hAnsi="Arial" w:cs="Arial"/>
              </w:rPr>
              <w:t>人员业绩情况</w:t>
            </w:r>
          </w:p>
        </w:tc>
      </w:tr>
      <w:tr w14:paraId="5557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2AEC95B1">
            <w:pPr>
              <w:spacing w:before="163" w:after="163" w:line="240" w:lineRule="auto"/>
              <w:rPr>
                <w:rFonts w:ascii="Arial" w:hAnsi="Arial" w:cs="Arial"/>
              </w:rPr>
            </w:pPr>
            <w:r>
              <w:rPr>
                <w:rFonts w:ascii="Arial" w:hAnsi="Arial" w:cs="Arial"/>
              </w:rPr>
              <w:t>年份</w:t>
            </w:r>
          </w:p>
        </w:tc>
        <w:tc>
          <w:tcPr>
            <w:tcW w:w="5756" w:type="dxa"/>
            <w:gridSpan w:val="4"/>
            <w:vAlign w:val="center"/>
          </w:tcPr>
          <w:p w14:paraId="529817B0">
            <w:pPr>
              <w:spacing w:before="163" w:after="163" w:line="240" w:lineRule="auto"/>
              <w:rPr>
                <w:rFonts w:ascii="Arial" w:hAnsi="Arial" w:cs="Arial"/>
              </w:rPr>
            </w:pPr>
            <w:r>
              <w:rPr>
                <w:rFonts w:ascii="Arial" w:hAnsi="Arial" w:cs="Arial"/>
              </w:rPr>
              <w:t>最近参加过的主要项目名称</w:t>
            </w:r>
          </w:p>
        </w:tc>
        <w:tc>
          <w:tcPr>
            <w:tcW w:w="2410" w:type="dxa"/>
            <w:gridSpan w:val="2"/>
            <w:vAlign w:val="center"/>
          </w:tcPr>
          <w:p w14:paraId="1055003B">
            <w:pPr>
              <w:spacing w:before="163" w:after="163" w:line="240" w:lineRule="auto"/>
              <w:rPr>
                <w:rFonts w:ascii="Arial" w:hAnsi="Arial" w:cs="Arial"/>
              </w:rPr>
            </w:pPr>
            <w:r>
              <w:rPr>
                <w:rFonts w:ascii="Arial" w:hAnsi="Arial" w:cs="Arial"/>
              </w:rPr>
              <w:t>担任职务或承担的主要工作</w:t>
            </w:r>
          </w:p>
        </w:tc>
      </w:tr>
      <w:tr w14:paraId="6874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483E3709">
            <w:pPr>
              <w:spacing w:before="163" w:after="163"/>
              <w:rPr>
                <w:rFonts w:ascii="Arial" w:hAnsi="Arial" w:cs="Arial"/>
              </w:rPr>
            </w:pPr>
          </w:p>
        </w:tc>
        <w:tc>
          <w:tcPr>
            <w:tcW w:w="5756" w:type="dxa"/>
            <w:gridSpan w:val="4"/>
            <w:vAlign w:val="center"/>
          </w:tcPr>
          <w:p w14:paraId="4CC6D75D">
            <w:pPr>
              <w:spacing w:before="163" w:after="163"/>
              <w:rPr>
                <w:rFonts w:ascii="Arial" w:hAnsi="Arial" w:cs="Arial"/>
              </w:rPr>
            </w:pPr>
          </w:p>
        </w:tc>
        <w:tc>
          <w:tcPr>
            <w:tcW w:w="2410" w:type="dxa"/>
            <w:gridSpan w:val="2"/>
            <w:vAlign w:val="center"/>
          </w:tcPr>
          <w:p w14:paraId="4D7BE525">
            <w:pPr>
              <w:spacing w:before="163" w:after="163"/>
              <w:rPr>
                <w:rFonts w:ascii="Arial" w:hAnsi="Arial" w:cs="Arial"/>
              </w:rPr>
            </w:pPr>
          </w:p>
        </w:tc>
      </w:tr>
      <w:tr w14:paraId="110C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728EFB27">
            <w:pPr>
              <w:spacing w:before="163" w:after="163"/>
              <w:rPr>
                <w:rFonts w:ascii="Arial" w:hAnsi="Arial" w:cs="Arial"/>
              </w:rPr>
            </w:pPr>
          </w:p>
        </w:tc>
        <w:tc>
          <w:tcPr>
            <w:tcW w:w="5756" w:type="dxa"/>
            <w:gridSpan w:val="4"/>
            <w:vAlign w:val="center"/>
          </w:tcPr>
          <w:p w14:paraId="4E4CE406">
            <w:pPr>
              <w:spacing w:before="163" w:after="163"/>
              <w:rPr>
                <w:rFonts w:ascii="Arial" w:hAnsi="Arial" w:cs="Arial"/>
              </w:rPr>
            </w:pPr>
          </w:p>
        </w:tc>
        <w:tc>
          <w:tcPr>
            <w:tcW w:w="2410" w:type="dxa"/>
            <w:gridSpan w:val="2"/>
            <w:vAlign w:val="center"/>
          </w:tcPr>
          <w:p w14:paraId="5CEF0CC1">
            <w:pPr>
              <w:spacing w:before="163" w:after="163"/>
              <w:rPr>
                <w:rFonts w:ascii="Arial" w:hAnsi="Arial" w:cs="Arial"/>
              </w:rPr>
            </w:pPr>
          </w:p>
        </w:tc>
      </w:tr>
      <w:tr w14:paraId="760E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1B9A48A1">
            <w:pPr>
              <w:spacing w:before="163" w:after="163"/>
              <w:rPr>
                <w:rFonts w:ascii="Arial" w:hAnsi="Arial" w:cs="Arial"/>
              </w:rPr>
            </w:pPr>
          </w:p>
        </w:tc>
        <w:tc>
          <w:tcPr>
            <w:tcW w:w="5756" w:type="dxa"/>
            <w:gridSpan w:val="4"/>
            <w:vAlign w:val="center"/>
          </w:tcPr>
          <w:p w14:paraId="175816E2">
            <w:pPr>
              <w:spacing w:before="163" w:after="163"/>
              <w:rPr>
                <w:rFonts w:ascii="Arial" w:hAnsi="Arial" w:cs="Arial"/>
              </w:rPr>
            </w:pPr>
          </w:p>
        </w:tc>
        <w:tc>
          <w:tcPr>
            <w:tcW w:w="2410" w:type="dxa"/>
            <w:gridSpan w:val="2"/>
            <w:vAlign w:val="center"/>
          </w:tcPr>
          <w:p w14:paraId="4F1F5C24">
            <w:pPr>
              <w:spacing w:before="163" w:after="163"/>
              <w:rPr>
                <w:rFonts w:ascii="Arial" w:hAnsi="Arial" w:cs="Arial"/>
              </w:rPr>
            </w:pPr>
          </w:p>
        </w:tc>
      </w:tr>
      <w:tr w14:paraId="2D59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704987DD">
            <w:pPr>
              <w:spacing w:before="163" w:after="163"/>
              <w:rPr>
                <w:rFonts w:ascii="Arial" w:hAnsi="Arial" w:cs="Arial"/>
              </w:rPr>
            </w:pPr>
          </w:p>
        </w:tc>
        <w:tc>
          <w:tcPr>
            <w:tcW w:w="5756" w:type="dxa"/>
            <w:gridSpan w:val="4"/>
            <w:vAlign w:val="center"/>
          </w:tcPr>
          <w:p w14:paraId="6A4279AC">
            <w:pPr>
              <w:spacing w:before="163" w:after="163"/>
              <w:rPr>
                <w:rFonts w:ascii="Arial" w:hAnsi="Arial" w:cs="Arial"/>
              </w:rPr>
            </w:pPr>
          </w:p>
        </w:tc>
        <w:tc>
          <w:tcPr>
            <w:tcW w:w="2410" w:type="dxa"/>
            <w:gridSpan w:val="2"/>
            <w:vAlign w:val="center"/>
          </w:tcPr>
          <w:p w14:paraId="43F9747E">
            <w:pPr>
              <w:spacing w:before="163" w:after="163"/>
              <w:rPr>
                <w:rFonts w:ascii="Arial" w:hAnsi="Arial" w:cs="Arial"/>
              </w:rPr>
            </w:pPr>
          </w:p>
        </w:tc>
      </w:tr>
    </w:tbl>
    <w:p w14:paraId="79F00994">
      <w:pPr>
        <w:spacing w:before="163" w:after="163"/>
        <w:rPr>
          <w:rFonts w:ascii="Arial" w:hAnsi="Arial" w:cs="Arial"/>
        </w:rPr>
      </w:pPr>
      <w:r>
        <w:rPr>
          <w:rFonts w:ascii="Arial" w:hAnsi="Arial" w:cs="Arial"/>
        </w:rPr>
        <w:t>注：按照评分标准细则要求提供人员相关证明文件（如有）。</w:t>
      </w:r>
    </w:p>
    <w:p w14:paraId="6603FE17">
      <w:pPr>
        <w:widowControl/>
        <w:adjustRightInd/>
        <w:snapToGrid/>
        <w:spacing w:before="163" w:after="163" w:line="240" w:lineRule="auto"/>
        <w:jc w:val="left"/>
        <w:rPr>
          <w:rFonts w:ascii="Arial" w:hAnsi="Arial" w:cs="Arial"/>
        </w:rPr>
      </w:pPr>
    </w:p>
    <w:p w14:paraId="1979D8F1">
      <w:pPr>
        <w:pStyle w:val="4"/>
        <w:rPr>
          <w:rFonts w:ascii="Arial" w:hAnsi="Arial" w:cs="Arial"/>
        </w:rPr>
      </w:pPr>
      <w:bookmarkStart w:id="102" w:name="_Toc22651"/>
      <w:r>
        <w:rPr>
          <w:rFonts w:ascii="Arial" w:hAnsi="Arial" w:cs="Arial"/>
        </w:rPr>
        <w:t xml:space="preserve">附件8 </w:t>
      </w:r>
      <w:bookmarkStart w:id="103" w:name="_Hlk74244400"/>
      <w:r>
        <w:rPr>
          <w:rFonts w:ascii="Arial" w:hAnsi="Arial" w:cs="Arial"/>
        </w:rPr>
        <w:t>相关评审证明材料以及其他材料</w:t>
      </w:r>
      <w:bookmarkEnd w:id="102"/>
      <w:bookmarkEnd w:id="103"/>
    </w:p>
    <w:p w14:paraId="21955642">
      <w:pPr>
        <w:pStyle w:val="54"/>
        <w:spacing w:before="163" w:after="163"/>
        <w:ind w:firstLine="281"/>
        <w:jc w:val="both"/>
        <w:rPr>
          <w:rFonts w:ascii="Arial" w:hAnsi="Arial" w:cs="Arial"/>
        </w:rPr>
      </w:pPr>
      <w:bookmarkStart w:id="104" w:name="_Toc22624"/>
      <w:bookmarkStart w:id="105" w:name="_Hlk44011180"/>
      <w:r>
        <w:rPr>
          <w:rFonts w:ascii="Arial" w:hAnsi="Arial" w:cs="Arial"/>
        </w:rPr>
        <w:t>8-1、相关业绩表建议格式</w:t>
      </w:r>
      <w:bookmarkEnd w:id="104"/>
    </w:p>
    <w:tbl>
      <w:tblPr>
        <w:tblStyle w:val="29"/>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79"/>
        <w:gridCol w:w="782"/>
        <w:gridCol w:w="1355"/>
        <w:gridCol w:w="811"/>
        <w:gridCol w:w="992"/>
        <w:gridCol w:w="1276"/>
        <w:gridCol w:w="1417"/>
        <w:gridCol w:w="808"/>
      </w:tblGrid>
      <w:tr w14:paraId="1786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3" w:type="dxa"/>
            <w:vAlign w:val="center"/>
          </w:tcPr>
          <w:p w14:paraId="0AA0F042">
            <w:pPr>
              <w:spacing w:before="163" w:after="163" w:line="240" w:lineRule="auto"/>
              <w:jc w:val="center"/>
              <w:rPr>
                <w:rFonts w:ascii="Arial" w:hAnsi="Arial" w:cs="Arial"/>
              </w:rPr>
            </w:pPr>
            <w:r>
              <w:rPr>
                <w:rFonts w:ascii="Arial" w:hAnsi="Arial" w:cs="Arial"/>
              </w:rPr>
              <w:t>序号</w:t>
            </w:r>
          </w:p>
        </w:tc>
        <w:tc>
          <w:tcPr>
            <w:tcW w:w="1379" w:type="dxa"/>
            <w:vAlign w:val="center"/>
          </w:tcPr>
          <w:p w14:paraId="1595DD9B">
            <w:pPr>
              <w:spacing w:before="163" w:after="163" w:line="240" w:lineRule="auto"/>
              <w:jc w:val="center"/>
              <w:rPr>
                <w:rFonts w:ascii="Arial" w:hAnsi="Arial" w:cs="Arial"/>
              </w:rPr>
            </w:pPr>
            <w:r>
              <w:rPr>
                <w:rFonts w:ascii="Arial" w:hAnsi="Arial" w:cs="Arial"/>
              </w:rPr>
              <w:t>案例项目名称</w:t>
            </w:r>
          </w:p>
        </w:tc>
        <w:tc>
          <w:tcPr>
            <w:tcW w:w="782" w:type="dxa"/>
            <w:vAlign w:val="center"/>
          </w:tcPr>
          <w:p w14:paraId="2D396BF8">
            <w:pPr>
              <w:spacing w:before="163" w:after="163" w:line="240" w:lineRule="auto"/>
              <w:jc w:val="center"/>
              <w:rPr>
                <w:rFonts w:ascii="Arial" w:hAnsi="Arial" w:cs="Arial"/>
              </w:rPr>
            </w:pPr>
            <w:r>
              <w:rPr>
                <w:rFonts w:ascii="Arial" w:hAnsi="Arial" w:cs="Arial"/>
              </w:rPr>
              <w:t>合同</w:t>
            </w:r>
          </w:p>
          <w:p w14:paraId="34A6F26D">
            <w:pPr>
              <w:spacing w:before="163" w:after="163" w:line="240" w:lineRule="auto"/>
              <w:jc w:val="center"/>
              <w:rPr>
                <w:rFonts w:ascii="Arial" w:hAnsi="Arial" w:cs="Arial"/>
              </w:rPr>
            </w:pPr>
            <w:r>
              <w:rPr>
                <w:rFonts w:ascii="Arial" w:hAnsi="Arial" w:cs="Arial"/>
              </w:rPr>
              <w:t>金额</w:t>
            </w:r>
          </w:p>
        </w:tc>
        <w:tc>
          <w:tcPr>
            <w:tcW w:w="1355" w:type="dxa"/>
          </w:tcPr>
          <w:p w14:paraId="797BD6A7">
            <w:pPr>
              <w:spacing w:before="163" w:after="163" w:line="240" w:lineRule="auto"/>
              <w:jc w:val="center"/>
              <w:rPr>
                <w:rFonts w:ascii="Arial" w:hAnsi="Arial" w:cs="Arial"/>
              </w:rPr>
            </w:pPr>
            <w:r>
              <w:rPr>
                <w:rFonts w:ascii="Arial" w:hAnsi="Arial" w:cs="Arial"/>
              </w:rPr>
              <w:t>合同主要标的名称</w:t>
            </w:r>
          </w:p>
        </w:tc>
        <w:tc>
          <w:tcPr>
            <w:tcW w:w="811" w:type="dxa"/>
          </w:tcPr>
          <w:p w14:paraId="6179D398">
            <w:pPr>
              <w:spacing w:before="163" w:after="163" w:line="240" w:lineRule="auto"/>
              <w:jc w:val="center"/>
              <w:rPr>
                <w:rFonts w:ascii="Arial" w:hAnsi="Arial" w:cs="Arial"/>
              </w:rPr>
            </w:pPr>
            <w:r>
              <w:rPr>
                <w:rFonts w:ascii="Arial" w:hAnsi="Arial" w:cs="Arial"/>
              </w:rPr>
              <w:t>使用单位</w:t>
            </w:r>
          </w:p>
        </w:tc>
        <w:tc>
          <w:tcPr>
            <w:tcW w:w="992" w:type="dxa"/>
          </w:tcPr>
          <w:p w14:paraId="33280BF3">
            <w:pPr>
              <w:spacing w:before="163" w:after="163" w:line="240" w:lineRule="auto"/>
              <w:jc w:val="center"/>
              <w:rPr>
                <w:rFonts w:ascii="Arial" w:hAnsi="Arial" w:cs="Arial"/>
              </w:rPr>
            </w:pPr>
            <w:r>
              <w:rPr>
                <w:rFonts w:ascii="Arial" w:hAnsi="Arial" w:cs="Arial"/>
              </w:rPr>
              <w:t>合同签订日期</w:t>
            </w:r>
          </w:p>
        </w:tc>
        <w:tc>
          <w:tcPr>
            <w:tcW w:w="1276" w:type="dxa"/>
            <w:vAlign w:val="center"/>
          </w:tcPr>
          <w:p w14:paraId="7FE5C14F">
            <w:pPr>
              <w:spacing w:before="163" w:after="163" w:line="240" w:lineRule="auto"/>
              <w:jc w:val="center"/>
              <w:rPr>
                <w:rFonts w:ascii="Arial" w:hAnsi="Arial" w:cs="Arial"/>
              </w:rPr>
            </w:pPr>
            <w:r>
              <w:rPr>
                <w:rFonts w:ascii="Arial" w:hAnsi="Arial" w:cs="Arial"/>
              </w:rPr>
              <w:t>案例概况简介</w:t>
            </w:r>
          </w:p>
        </w:tc>
        <w:tc>
          <w:tcPr>
            <w:tcW w:w="1417" w:type="dxa"/>
            <w:vAlign w:val="center"/>
          </w:tcPr>
          <w:p w14:paraId="39AD9849">
            <w:pPr>
              <w:spacing w:before="163" w:after="163" w:line="240" w:lineRule="auto"/>
              <w:jc w:val="center"/>
              <w:rPr>
                <w:rFonts w:ascii="Arial" w:hAnsi="Arial" w:cs="Arial"/>
              </w:rPr>
            </w:pPr>
            <w:r>
              <w:rPr>
                <w:rFonts w:ascii="Arial" w:hAnsi="Arial" w:cs="Arial"/>
              </w:rPr>
              <w:t>业绩证明材料所在页码</w:t>
            </w:r>
          </w:p>
        </w:tc>
        <w:tc>
          <w:tcPr>
            <w:tcW w:w="808" w:type="dxa"/>
            <w:vAlign w:val="center"/>
          </w:tcPr>
          <w:p w14:paraId="2777D15B">
            <w:pPr>
              <w:spacing w:before="163" w:after="163" w:line="240" w:lineRule="auto"/>
              <w:jc w:val="center"/>
              <w:rPr>
                <w:rFonts w:ascii="Arial" w:hAnsi="Arial" w:cs="Arial"/>
              </w:rPr>
            </w:pPr>
            <w:r>
              <w:rPr>
                <w:rFonts w:ascii="Arial" w:hAnsi="Arial" w:cs="Arial"/>
              </w:rPr>
              <w:t>其他说明</w:t>
            </w:r>
          </w:p>
        </w:tc>
      </w:tr>
      <w:tr w14:paraId="3F1C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287F22CE">
            <w:pPr>
              <w:spacing w:before="163" w:after="163" w:line="240" w:lineRule="auto"/>
              <w:ind w:firstLine="240" w:firstLineChars="100"/>
              <w:rPr>
                <w:rFonts w:ascii="Arial" w:hAnsi="Arial" w:cs="Arial"/>
              </w:rPr>
            </w:pPr>
            <w:r>
              <w:rPr>
                <w:rFonts w:ascii="Arial" w:hAnsi="Arial" w:cs="Arial"/>
              </w:rPr>
              <w:t>1</w:t>
            </w:r>
          </w:p>
        </w:tc>
        <w:tc>
          <w:tcPr>
            <w:tcW w:w="1379" w:type="dxa"/>
          </w:tcPr>
          <w:p w14:paraId="21EE7E48">
            <w:pPr>
              <w:spacing w:before="163" w:after="163" w:line="240" w:lineRule="auto"/>
              <w:rPr>
                <w:rFonts w:ascii="Arial" w:hAnsi="Arial" w:cs="Arial"/>
              </w:rPr>
            </w:pPr>
          </w:p>
        </w:tc>
        <w:tc>
          <w:tcPr>
            <w:tcW w:w="782" w:type="dxa"/>
          </w:tcPr>
          <w:p w14:paraId="6F34CCDC">
            <w:pPr>
              <w:spacing w:before="163" w:after="163" w:line="240" w:lineRule="auto"/>
              <w:rPr>
                <w:rFonts w:ascii="Arial" w:hAnsi="Arial" w:cs="Arial"/>
              </w:rPr>
            </w:pPr>
          </w:p>
        </w:tc>
        <w:tc>
          <w:tcPr>
            <w:tcW w:w="1355" w:type="dxa"/>
          </w:tcPr>
          <w:p w14:paraId="0D1043A4">
            <w:pPr>
              <w:spacing w:before="163" w:after="163" w:line="240" w:lineRule="auto"/>
              <w:rPr>
                <w:rFonts w:ascii="Arial" w:hAnsi="Arial" w:cs="Arial"/>
              </w:rPr>
            </w:pPr>
          </w:p>
        </w:tc>
        <w:tc>
          <w:tcPr>
            <w:tcW w:w="811" w:type="dxa"/>
          </w:tcPr>
          <w:p w14:paraId="58E681B3">
            <w:pPr>
              <w:spacing w:before="163" w:after="163" w:line="240" w:lineRule="auto"/>
              <w:rPr>
                <w:rFonts w:ascii="Arial" w:hAnsi="Arial" w:cs="Arial"/>
              </w:rPr>
            </w:pPr>
          </w:p>
        </w:tc>
        <w:tc>
          <w:tcPr>
            <w:tcW w:w="992" w:type="dxa"/>
          </w:tcPr>
          <w:p w14:paraId="10BCE901">
            <w:pPr>
              <w:spacing w:before="163" w:after="163" w:line="240" w:lineRule="auto"/>
              <w:rPr>
                <w:rFonts w:ascii="Arial" w:hAnsi="Arial" w:cs="Arial"/>
              </w:rPr>
            </w:pPr>
          </w:p>
        </w:tc>
        <w:tc>
          <w:tcPr>
            <w:tcW w:w="1276" w:type="dxa"/>
          </w:tcPr>
          <w:p w14:paraId="7CA8EC5F">
            <w:pPr>
              <w:spacing w:before="163" w:after="163" w:line="240" w:lineRule="auto"/>
              <w:rPr>
                <w:rFonts w:ascii="Arial" w:hAnsi="Arial" w:cs="Arial"/>
              </w:rPr>
            </w:pPr>
          </w:p>
        </w:tc>
        <w:tc>
          <w:tcPr>
            <w:tcW w:w="1417" w:type="dxa"/>
          </w:tcPr>
          <w:p w14:paraId="7DC7E1EB">
            <w:pPr>
              <w:spacing w:before="163" w:after="163" w:line="240" w:lineRule="auto"/>
              <w:rPr>
                <w:rFonts w:ascii="Arial" w:hAnsi="Arial" w:cs="Arial"/>
              </w:rPr>
            </w:pPr>
          </w:p>
        </w:tc>
        <w:tc>
          <w:tcPr>
            <w:tcW w:w="808" w:type="dxa"/>
          </w:tcPr>
          <w:p w14:paraId="480B6915">
            <w:pPr>
              <w:spacing w:before="163" w:after="163" w:line="240" w:lineRule="auto"/>
              <w:rPr>
                <w:rFonts w:ascii="Arial" w:hAnsi="Arial" w:cs="Arial"/>
              </w:rPr>
            </w:pPr>
          </w:p>
        </w:tc>
      </w:tr>
      <w:tr w14:paraId="488C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2BD6BDD0">
            <w:pPr>
              <w:spacing w:before="163" w:after="163" w:line="240" w:lineRule="auto"/>
              <w:ind w:firstLine="240" w:firstLineChars="100"/>
              <w:rPr>
                <w:rFonts w:ascii="Arial" w:hAnsi="Arial" w:cs="Arial"/>
              </w:rPr>
            </w:pPr>
            <w:r>
              <w:rPr>
                <w:rFonts w:ascii="Arial" w:hAnsi="Arial" w:cs="Arial"/>
              </w:rPr>
              <w:t>2</w:t>
            </w:r>
          </w:p>
        </w:tc>
        <w:tc>
          <w:tcPr>
            <w:tcW w:w="1379" w:type="dxa"/>
          </w:tcPr>
          <w:p w14:paraId="49A3E545">
            <w:pPr>
              <w:spacing w:before="163" w:after="163" w:line="240" w:lineRule="auto"/>
              <w:rPr>
                <w:rFonts w:ascii="Arial" w:hAnsi="Arial" w:cs="Arial"/>
              </w:rPr>
            </w:pPr>
          </w:p>
        </w:tc>
        <w:tc>
          <w:tcPr>
            <w:tcW w:w="782" w:type="dxa"/>
          </w:tcPr>
          <w:p w14:paraId="1FBB6BC7">
            <w:pPr>
              <w:spacing w:before="163" w:after="163" w:line="240" w:lineRule="auto"/>
              <w:rPr>
                <w:rFonts w:ascii="Arial" w:hAnsi="Arial" w:cs="Arial"/>
              </w:rPr>
            </w:pPr>
          </w:p>
        </w:tc>
        <w:tc>
          <w:tcPr>
            <w:tcW w:w="1355" w:type="dxa"/>
          </w:tcPr>
          <w:p w14:paraId="1E2B38BF">
            <w:pPr>
              <w:spacing w:before="163" w:after="163" w:line="240" w:lineRule="auto"/>
              <w:rPr>
                <w:rFonts w:ascii="Arial" w:hAnsi="Arial" w:cs="Arial"/>
              </w:rPr>
            </w:pPr>
          </w:p>
        </w:tc>
        <w:tc>
          <w:tcPr>
            <w:tcW w:w="811" w:type="dxa"/>
          </w:tcPr>
          <w:p w14:paraId="7EC917F7">
            <w:pPr>
              <w:spacing w:before="163" w:after="163" w:line="240" w:lineRule="auto"/>
              <w:rPr>
                <w:rFonts w:ascii="Arial" w:hAnsi="Arial" w:cs="Arial"/>
              </w:rPr>
            </w:pPr>
          </w:p>
        </w:tc>
        <w:tc>
          <w:tcPr>
            <w:tcW w:w="992" w:type="dxa"/>
          </w:tcPr>
          <w:p w14:paraId="4B807CB4">
            <w:pPr>
              <w:spacing w:before="163" w:after="163" w:line="240" w:lineRule="auto"/>
              <w:rPr>
                <w:rFonts w:ascii="Arial" w:hAnsi="Arial" w:cs="Arial"/>
              </w:rPr>
            </w:pPr>
          </w:p>
        </w:tc>
        <w:tc>
          <w:tcPr>
            <w:tcW w:w="1276" w:type="dxa"/>
          </w:tcPr>
          <w:p w14:paraId="6F29A895">
            <w:pPr>
              <w:spacing w:before="163" w:after="163" w:line="240" w:lineRule="auto"/>
              <w:rPr>
                <w:rFonts w:ascii="Arial" w:hAnsi="Arial" w:cs="Arial"/>
              </w:rPr>
            </w:pPr>
          </w:p>
        </w:tc>
        <w:tc>
          <w:tcPr>
            <w:tcW w:w="1417" w:type="dxa"/>
          </w:tcPr>
          <w:p w14:paraId="1A4E08B0">
            <w:pPr>
              <w:spacing w:before="163" w:after="163" w:line="240" w:lineRule="auto"/>
              <w:rPr>
                <w:rFonts w:ascii="Arial" w:hAnsi="Arial" w:cs="Arial"/>
              </w:rPr>
            </w:pPr>
          </w:p>
        </w:tc>
        <w:tc>
          <w:tcPr>
            <w:tcW w:w="808" w:type="dxa"/>
          </w:tcPr>
          <w:p w14:paraId="594CD777">
            <w:pPr>
              <w:spacing w:before="163" w:after="163" w:line="240" w:lineRule="auto"/>
              <w:rPr>
                <w:rFonts w:ascii="Arial" w:hAnsi="Arial" w:cs="Arial"/>
              </w:rPr>
            </w:pPr>
          </w:p>
        </w:tc>
      </w:tr>
      <w:tr w14:paraId="4C88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71565FDD">
            <w:pPr>
              <w:spacing w:before="163" w:after="163" w:line="240" w:lineRule="auto"/>
              <w:ind w:firstLine="240" w:firstLineChars="100"/>
              <w:rPr>
                <w:rFonts w:ascii="Arial" w:hAnsi="Arial" w:cs="Arial"/>
              </w:rPr>
            </w:pPr>
            <w:r>
              <w:rPr>
                <w:rFonts w:ascii="Arial" w:hAnsi="Arial" w:cs="Arial"/>
              </w:rPr>
              <w:t>3</w:t>
            </w:r>
          </w:p>
        </w:tc>
        <w:tc>
          <w:tcPr>
            <w:tcW w:w="1379" w:type="dxa"/>
          </w:tcPr>
          <w:p w14:paraId="34653D54">
            <w:pPr>
              <w:spacing w:before="163" w:after="163" w:line="240" w:lineRule="auto"/>
              <w:rPr>
                <w:rFonts w:ascii="Arial" w:hAnsi="Arial" w:cs="Arial"/>
              </w:rPr>
            </w:pPr>
          </w:p>
        </w:tc>
        <w:tc>
          <w:tcPr>
            <w:tcW w:w="782" w:type="dxa"/>
          </w:tcPr>
          <w:p w14:paraId="2D495A9C">
            <w:pPr>
              <w:spacing w:before="163" w:after="163" w:line="240" w:lineRule="auto"/>
              <w:rPr>
                <w:rFonts w:ascii="Arial" w:hAnsi="Arial" w:cs="Arial"/>
              </w:rPr>
            </w:pPr>
          </w:p>
        </w:tc>
        <w:tc>
          <w:tcPr>
            <w:tcW w:w="1355" w:type="dxa"/>
          </w:tcPr>
          <w:p w14:paraId="2763106E">
            <w:pPr>
              <w:spacing w:before="163" w:after="163" w:line="240" w:lineRule="auto"/>
              <w:rPr>
                <w:rFonts w:ascii="Arial" w:hAnsi="Arial" w:cs="Arial"/>
              </w:rPr>
            </w:pPr>
          </w:p>
        </w:tc>
        <w:tc>
          <w:tcPr>
            <w:tcW w:w="811" w:type="dxa"/>
          </w:tcPr>
          <w:p w14:paraId="0561315D">
            <w:pPr>
              <w:spacing w:before="163" w:after="163" w:line="240" w:lineRule="auto"/>
              <w:rPr>
                <w:rFonts w:ascii="Arial" w:hAnsi="Arial" w:cs="Arial"/>
              </w:rPr>
            </w:pPr>
          </w:p>
        </w:tc>
        <w:tc>
          <w:tcPr>
            <w:tcW w:w="992" w:type="dxa"/>
          </w:tcPr>
          <w:p w14:paraId="0CD60BA3">
            <w:pPr>
              <w:spacing w:before="163" w:after="163" w:line="240" w:lineRule="auto"/>
              <w:rPr>
                <w:rFonts w:ascii="Arial" w:hAnsi="Arial" w:cs="Arial"/>
              </w:rPr>
            </w:pPr>
          </w:p>
        </w:tc>
        <w:tc>
          <w:tcPr>
            <w:tcW w:w="1276" w:type="dxa"/>
          </w:tcPr>
          <w:p w14:paraId="0C660D6E">
            <w:pPr>
              <w:spacing w:before="163" w:after="163" w:line="240" w:lineRule="auto"/>
              <w:rPr>
                <w:rFonts w:ascii="Arial" w:hAnsi="Arial" w:cs="Arial"/>
              </w:rPr>
            </w:pPr>
          </w:p>
        </w:tc>
        <w:tc>
          <w:tcPr>
            <w:tcW w:w="1417" w:type="dxa"/>
          </w:tcPr>
          <w:p w14:paraId="55A818BC">
            <w:pPr>
              <w:spacing w:before="163" w:after="163" w:line="240" w:lineRule="auto"/>
              <w:rPr>
                <w:rFonts w:ascii="Arial" w:hAnsi="Arial" w:cs="Arial"/>
              </w:rPr>
            </w:pPr>
          </w:p>
        </w:tc>
        <w:tc>
          <w:tcPr>
            <w:tcW w:w="808" w:type="dxa"/>
          </w:tcPr>
          <w:p w14:paraId="30E0C643">
            <w:pPr>
              <w:spacing w:before="163" w:after="163" w:line="240" w:lineRule="auto"/>
              <w:rPr>
                <w:rFonts w:ascii="Arial" w:hAnsi="Arial" w:cs="Arial"/>
              </w:rPr>
            </w:pPr>
          </w:p>
        </w:tc>
      </w:tr>
      <w:tr w14:paraId="5EA1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556273E0">
            <w:pPr>
              <w:spacing w:before="163" w:after="163" w:line="240" w:lineRule="auto"/>
              <w:ind w:firstLine="240" w:firstLineChars="100"/>
              <w:rPr>
                <w:rFonts w:ascii="Arial" w:hAnsi="Arial" w:cs="Arial"/>
              </w:rPr>
            </w:pPr>
            <w:r>
              <w:rPr>
                <w:rFonts w:ascii="Arial" w:hAnsi="Arial" w:cs="Arial"/>
              </w:rPr>
              <w:t>4</w:t>
            </w:r>
          </w:p>
        </w:tc>
        <w:tc>
          <w:tcPr>
            <w:tcW w:w="1379" w:type="dxa"/>
          </w:tcPr>
          <w:p w14:paraId="5A3F29AA">
            <w:pPr>
              <w:spacing w:before="163" w:after="163" w:line="240" w:lineRule="auto"/>
              <w:rPr>
                <w:rFonts w:ascii="Arial" w:hAnsi="Arial" w:cs="Arial"/>
              </w:rPr>
            </w:pPr>
          </w:p>
        </w:tc>
        <w:tc>
          <w:tcPr>
            <w:tcW w:w="782" w:type="dxa"/>
          </w:tcPr>
          <w:p w14:paraId="1FE4A98F">
            <w:pPr>
              <w:spacing w:before="163" w:after="163" w:line="240" w:lineRule="auto"/>
              <w:rPr>
                <w:rFonts w:ascii="Arial" w:hAnsi="Arial" w:cs="Arial"/>
              </w:rPr>
            </w:pPr>
          </w:p>
        </w:tc>
        <w:tc>
          <w:tcPr>
            <w:tcW w:w="1355" w:type="dxa"/>
          </w:tcPr>
          <w:p w14:paraId="0F6A36BB">
            <w:pPr>
              <w:spacing w:before="163" w:after="163" w:line="240" w:lineRule="auto"/>
              <w:rPr>
                <w:rFonts w:ascii="Arial" w:hAnsi="Arial" w:cs="Arial"/>
              </w:rPr>
            </w:pPr>
          </w:p>
        </w:tc>
        <w:tc>
          <w:tcPr>
            <w:tcW w:w="811" w:type="dxa"/>
          </w:tcPr>
          <w:p w14:paraId="1BD0A454">
            <w:pPr>
              <w:spacing w:before="163" w:after="163" w:line="240" w:lineRule="auto"/>
              <w:rPr>
                <w:rFonts w:ascii="Arial" w:hAnsi="Arial" w:cs="Arial"/>
              </w:rPr>
            </w:pPr>
          </w:p>
        </w:tc>
        <w:tc>
          <w:tcPr>
            <w:tcW w:w="992" w:type="dxa"/>
          </w:tcPr>
          <w:p w14:paraId="2EA15B84">
            <w:pPr>
              <w:spacing w:before="163" w:after="163" w:line="240" w:lineRule="auto"/>
              <w:rPr>
                <w:rFonts w:ascii="Arial" w:hAnsi="Arial" w:cs="Arial"/>
              </w:rPr>
            </w:pPr>
          </w:p>
        </w:tc>
        <w:tc>
          <w:tcPr>
            <w:tcW w:w="1276" w:type="dxa"/>
          </w:tcPr>
          <w:p w14:paraId="460BD46F">
            <w:pPr>
              <w:spacing w:before="163" w:after="163" w:line="240" w:lineRule="auto"/>
              <w:rPr>
                <w:rFonts w:ascii="Arial" w:hAnsi="Arial" w:cs="Arial"/>
              </w:rPr>
            </w:pPr>
          </w:p>
        </w:tc>
        <w:tc>
          <w:tcPr>
            <w:tcW w:w="1417" w:type="dxa"/>
          </w:tcPr>
          <w:p w14:paraId="3341E934">
            <w:pPr>
              <w:spacing w:before="163" w:after="163" w:line="240" w:lineRule="auto"/>
              <w:rPr>
                <w:rFonts w:ascii="Arial" w:hAnsi="Arial" w:cs="Arial"/>
              </w:rPr>
            </w:pPr>
          </w:p>
        </w:tc>
        <w:tc>
          <w:tcPr>
            <w:tcW w:w="808" w:type="dxa"/>
          </w:tcPr>
          <w:p w14:paraId="3FBD976C">
            <w:pPr>
              <w:spacing w:before="163" w:after="163" w:line="240" w:lineRule="auto"/>
              <w:rPr>
                <w:rFonts w:ascii="Arial" w:hAnsi="Arial" w:cs="Arial"/>
              </w:rPr>
            </w:pPr>
          </w:p>
        </w:tc>
      </w:tr>
      <w:tr w14:paraId="59ED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5A2AC3BC">
            <w:pPr>
              <w:spacing w:before="163" w:after="163" w:line="240" w:lineRule="auto"/>
              <w:ind w:firstLine="240" w:firstLineChars="100"/>
              <w:rPr>
                <w:rFonts w:ascii="Arial" w:hAnsi="Arial" w:cs="Arial"/>
              </w:rPr>
            </w:pPr>
            <w:r>
              <w:rPr>
                <w:rFonts w:ascii="Arial" w:hAnsi="Arial" w:cs="Arial"/>
              </w:rPr>
              <w:t>5</w:t>
            </w:r>
          </w:p>
        </w:tc>
        <w:tc>
          <w:tcPr>
            <w:tcW w:w="1379" w:type="dxa"/>
          </w:tcPr>
          <w:p w14:paraId="187A8688">
            <w:pPr>
              <w:spacing w:before="163" w:after="163" w:line="240" w:lineRule="auto"/>
              <w:rPr>
                <w:rFonts w:ascii="Arial" w:hAnsi="Arial" w:cs="Arial"/>
              </w:rPr>
            </w:pPr>
          </w:p>
        </w:tc>
        <w:tc>
          <w:tcPr>
            <w:tcW w:w="782" w:type="dxa"/>
          </w:tcPr>
          <w:p w14:paraId="4920252D">
            <w:pPr>
              <w:spacing w:before="163" w:after="163" w:line="240" w:lineRule="auto"/>
              <w:rPr>
                <w:rFonts w:ascii="Arial" w:hAnsi="Arial" w:cs="Arial"/>
              </w:rPr>
            </w:pPr>
          </w:p>
        </w:tc>
        <w:tc>
          <w:tcPr>
            <w:tcW w:w="1355" w:type="dxa"/>
          </w:tcPr>
          <w:p w14:paraId="44A226BA">
            <w:pPr>
              <w:spacing w:before="163" w:after="163" w:line="240" w:lineRule="auto"/>
              <w:rPr>
                <w:rFonts w:ascii="Arial" w:hAnsi="Arial" w:cs="Arial"/>
              </w:rPr>
            </w:pPr>
          </w:p>
        </w:tc>
        <w:tc>
          <w:tcPr>
            <w:tcW w:w="811" w:type="dxa"/>
          </w:tcPr>
          <w:p w14:paraId="78ADFF72">
            <w:pPr>
              <w:spacing w:before="163" w:after="163" w:line="240" w:lineRule="auto"/>
              <w:rPr>
                <w:rFonts w:ascii="Arial" w:hAnsi="Arial" w:cs="Arial"/>
              </w:rPr>
            </w:pPr>
          </w:p>
        </w:tc>
        <w:tc>
          <w:tcPr>
            <w:tcW w:w="992" w:type="dxa"/>
          </w:tcPr>
          <w:p w14:paraId="26203911">
            <w:pPr>
              <w:spacing w:before="163" w:after="163" w:line="240" w:lineRule="auto"/>
              <w:rPr>
                <w:rFonts w:ascii="Arial" w:hAnsi="Arial" w:cs="Arial"/>
              </w:rPr>
            </w:pPr>
          </w:p>
        </w:tc>
        <w:tc>
          <w:tcPr>
            <w:tcW w:w="1276" w:type="dxa"/>
          </w:tcPr>
          <w:p w14:paraId="53C6F5C6">
            <w:pPr>
              <w:spacing w:before="163" w:after="163" w:line="240" w:lineRule="auto"/>
              <w:rPr>
                <w:rFonts w:ascii="Arial" w:hAnsi="Arial" w:cs="Arial"/>
              </w:rPr>
            </w:pPr>
          </w:p>
        </w:tc>
        <w:tc>
          <w:tcPr>
            <w:tcW w:w="1417" w:type="dxa"/>
          </w:tcPr>
          <w:p w14:paraId="5DF0F983">
            <w:pPr>
              <w:spacing w:before="163" w:after="163" w:line="240" w:lineRule="auto"/>
              <w:rPr>
                <w:rFonts w:ascii="Arial" w:hAnsi="Arial" w:cs="Arial"/>
              </w:rPr>
            </w:pPr>
          </w:p>
        </w:tc>
        <w:tc>
          <w:tcPr>
            <w:tcW w:w="808" w:type="dxa"/>
          </w:tcPr>
          <w:p w14:paraId="7E200709">
            <w:pPr>
              <w:spacing w:before="163" w:after="163" w:line="240" w:lineRule="auto"/>
              <w:rPr>
                <w:rFonts w:ascii="Arial" w:hAnsi="Arial" w:cs="Arial"/>
              </w:rPr>
            </w:pPr>
          </w:p>
        </w:tc>
      </w:tr>
      <w:tr w14:paraId="57F0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263C8B79">
            <w:pPr>
              <w:spacing w:before="163" w:after="163" w:line="240" w:lineRule="auto"/>
              <w:rPr>
                <w:rFonts w:ascii="Arial" w:hAnsi="Arial" w:cs="Arial"/>
              </w:rPr>
            </w:pPr>
          </w:p>
        </w:tc>
        <w:tc>
          <w:tcPr>
            <w:tcW w:w="1379" w:type="dxa"/>
          </w:tcPr>
          <w:p w14:paraId="12075D2E">
            <w:pPr>
              <w:spacing w:before="163" w:after="163" w:line="240" w:lineRule="auto"/>
              <w:rPr>
                <w:rFonts w:ascii="Arial" w:hAnsi="Arial" w:cs="Arial"/>
              </w:rPr>
            </w:pPr>
          </w:p>
        </w:tc>
        <w:tc>
          <w:tcPr>
            <w:tcW w:w="782" w:type="dxa"/>
          </w:tcPr>
          <w:p w14:paraId="747388C2">
            <w:pPr>
              <w:spacing w:before="163" w:after="163" w:line="240" w:lineRule="auto"/>
              <w:rPr>
                <w:rFonts w:ascii="Arial" w:hAnsi="Arial" w:cs="Arial"/>
              </w:rPr>
            </w:pPr>
          </w:p>
        </w:tc>
        <w:tc>
          <w:tcPr>
            <w:tcW w:w="1355" w:type="dxa"/>
          </w:tcPr>
          <w:p w14:paraId="55A34253">
            <w:pPr>
              <w:spacing w:before="163" w:after="163" w:line="240" w:lineRule="auto"/>
              <w:rPr>
                <w:rFonts w:ascii="Arial" w:hAnsi="Arial" w:cs="Arial"/>
              </w:rPr>
            </w:pPr>
          </w:p>
        </w:tc>
        <w:tc>
          <w:tcPr>
            <w:tcW w:w="811" w:type="dxa"/>
          </w:tcPr>
          <w:p w14:paraId="29F90B65">
            <w:pPr>
              <w:spacing w:before="163" w:after="163" w:line="240" w:lineRule="auto"/>
              <w:rPr>
                <w:rFonts w:ascii="Arial" w:hAnsi="Arial" w:cs="Arial"/>
              </w:rPr>
            </w:pPr>
          </w:p>
        </w:tc>
        <w:tc>
          <w:tcPr>
            <w:tcW w:w="992" w:type="dxa"/>
          </w:tcPr>
          <w:p w14:paraId="170D4449">
            <w:pPr>
              <w:spacing w:before="163" w:after="163" w:line="240" w:lineRule="auto"/>
              <w:rPr>
                <w:rFonts w:ascii="Arial" w:hAnsi="Arial" w:cs="Arial"/>
              </w:rPr>
            </w:pPr>
          </w:p>
        </w:tc>
        <w:tc>
          <w:tcPr>
            <w:tcW w:w="1276" w:type="dxa"/>
          </w:tcPr>
          <w:p w14:paraId="29BBBD93">
            <w:pPr>
              <w:spacing w:before="163" w:after="163" w:line="240" w:lineRule="auto"/>
              <w:rPr>
                <w:rFonts w:ascii="Arial" w:hAnsi="Arial" w:cs="Arial"/>
              </w:rPr>
            </w:pPr>
          </w:p>
        </w:tc>
        <w:tc>
          <w:tcPr>
            <w:tcW w:w="1417" w:type="dxa"/>
          </w:tcPr>
          <w:p w14:paraId="0B6249A8">
            <w:pPr>
              <w:spacing w:before="163" w:after="163" w:line="240" w:lineRule="auto"/>
              <w:rPr>
                <w:rFonts w:ascii="Arial" w:hAnsi="Arial" w:cs="Arial"/>
              </w:rPr>
            </w:pPr>
          </w:p>
        </w:tc>
        <w:tc>
          <w:tcPr>
            <w:tcW w:w="808" w:type="dxa"/>
          </w:tcPr>
          <w:p w14:paraId="37728874">
            <w:pPr>
              <w:spacing w:before="163" w:after="163" w:line="240" w:lineRule="auto"/>
              <w:rPr>
                <w:rFonts w:ascii="Arial" w:hAnsi="Arial" w:cs="Arial"/>
              </w:rPr>
            </w:pPr>
          </w:p>
        </w:tc>
      </w:tr>
    </w:tbl>
    <w:p w14:paraId="18351F57">
      <w:pPr>
        <w:pStyle w:val="55"/>
        <w:rPr>
          <w:rFonts w:ascii="Arial" w:hAnsi="Arial" w:cs="Arial"/>
        </w:rPr>
      </w:pPr>
      <w:r>
        <w:rPr>
          <w:rFonts w:ascii="Arial" w:hAnsi="Arial" w:cs="Arial"/>
        </w:rPr>
        <w:t>注：需按评分标准要求后附响应业绩证明材料（如有的话）。</w:t>
      </w:r>
    </w:p>
    <w:p w14:paraId="0A917ECC">
      <w:pPr>
        <w:pStyle w:val="55"/>
        <w:rPr>
          <w:rFonts w:ascii="Arial" w:hAnsi="Arial" w:cs="Arial"/>
        </w:rPr>
      </w:pPr>
    </w:p>
    <w:p w14:paraId="5AC333E4">
      <w:pPr>
        <w:pStyle w:val="55"/>
        <w:rPr>
          <w:rFonts w:ascii="Arial" w:hAnsi="Arial" w:cs="Arial"/>
        </w:rPr>
      </w:pPr>
    </w:p>
    <w:p w14:paraId="78F1771C">
      <w:pPr>
        <w:pStyle w:val="13"/>
      </w:pPr>
    </w:p>
    <w:p w14:paraId="4C217DEC">
      <w:pPr>
        <w:spacing w:before="163" w:after="163"/>
        <w:rPr>
          <w:rFonts w:ascii="Arial" w:hAnsi="Arial" w:cs="Arial"/>
        </w:rPr>
      </w:pPr>
    </w:p>
    <w:bookmarkEnd w:id="105"/>
    <w:p w14:paraId="59C7EB34">
      <w:pPr>
        <w:pStyle w:val="54"/>
        <w:spacing w:before="163" w:after="163"/>
        <w:ind w:firstLine="281"/>
        <w:jc w:val="both"/>
        <w:rPr>
          <w:rFonts w:ascii="Arial" w:hAnsi="Arial" w:cs="Arial"/>
        </w:rPr>
      </w:pPr>
      <w:bookmarkStart w:id="106" w:name="_Toc17697"/>
      <w:r>
        <w:rPr>
          <w:rFonts w:ascii="Arial" w:hAnsi="Arial" w:cs="Arial"/>
        </w:rPr>
        <w:t>8-2、其它遴选文件要求的或参选供应商认为应当或有必要提供的资料</w:t>
      </w:r>
      <w:bookmarkEnd w:id="106"/>
    </w:p>
    <w:p w14:paraId="013857C6">
      <w:pPr>
        <w:widowControl/>
        <w:adjustRightInd/>
        <w:snapToGrid/>
        <w:spacing w:before="163" w:after="163" w:line="240" w:lineRule="auto"/>
        <w:jc w:val="left"/>
        <w:rPr>
          <w:rFonts w:ascii="Arial" w:hAnsi="Arial" w:cs="Arial"/>
          <w:highlight w:val="yellow"/>
        </w:rPr>
      </w:pPr>
    </w:p>
    <w:p w14:paraId="0CC27480">
      <w:pPr>
        <w:pStyle w:val="13"/>
        <w:rPr>
          <w:highlight w:val="yellow"/>
        </w:rPr>
      </w:pPr>
    </w:p>
    <w:p w14:paraId="520E4952">
      <w:pPr>
        <w:spacing w:before="163" w:after="163"/>
        <w:rPr>
          <w:rFonts w:ascii="Arial" w:hAnsi="Arial" w:cs="Arial"/>
          <w:b/>
          <w:bCs/>
          <w:sz w:val="28"/>
          <w:szCs w:val="32"/>
        </w:rPr>
      </w:pPr>
    </w:p>
    <w:p w14:paraId="7D1612F4">
      <w:pPr>
        <w:pStyle w:val="54"/>
        <w:spacing w:before="163" w:after="163"/>
        <w:ind w:firstLine="281"/>
        <w:jc w:val="both"/>
        <w:rPr>
          <w:rFonts w:ascii="Arial" w:hAnsi="Arial" w:cs="Arial"/>
        </w:rPr>
      </w:pPr>
      <w:bookmarkStart w:id="107" w:name="_Toc4353"/>
      <w:r>
        <w:rPr>
          <w:rFonts w:hint="eastAsia" w:ascii="Arial" w:hAnsi="Arial" w:cs="Arial"/>
        </w:rPr>
        <w:t>8-3、</w:t>
      </w:r>
      <w:r>
        <w:rPr>
          <w:rFonts w:ascii="Arial" w:hAnsi="Arial" w:cs="Arial"/>
        </w:rPr>
        <w:t>保密承诺函</w:t>
      </w:r>
      <w:r>
        <w:rPr>
          <w:rFonts w:hint="eastAsia" w:ascii="Arial" w:hAnsi="Arial" w:cs="Arial"/>
        </w:rPr>
        <w:t>（格式自拟）</w:t>
      </w:r>
      <w:bookmarkEnd w:id="107"/>
    </w:p>
    <w:p w14:paraId="53492C32">
      <w:pPr>
        <w:pStyle w:val="13"/>
      </w:pPr>
    </w:p>
    <w:p w14:paraId="2A9183AD">
      <w:pPr>
        <w:pStyle w:val="13"/>
        <w:rPr>
          <w:highlight w:val="yellow"/>
        </w:rPr>
      </w:pPr>
    </w:p>
    <w:p w14:paraId="609BE494">
      <w:pPr>
        <w:pStyle w:val="4"/>
        <w:rPr>
          <w:rFonts w:ascii="Arial" w:hAnsi="Arial" w:cs="Arial"/>
        </w:rPr>
      </w:pPr>
      <w:bookmarkStart w:id="108" w:name="_Toc12457"/>
      <w:r>
        <w:rPr>
          <w:rFonts w:ascii="Arial" w:hAnsi="Arial" w:cs="Arial"/>
        </w:rPr>
        <w:t>附件9 资格证明文件</w:t>
      </w:r>
      <w:bookmarkEnd w:id="108"/>
    </w:p>
    <w:tbl>
      <w:tblPr>
        <w:tblStyle w:val="3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791"/>
        <w:gridCol w:w="5361"/>
      </w:tblGrid>
      <w:tr w14:paraId="5AC3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46" w:type="dxa"/>
            <w:vAlign w:val="center"/>
          </w:tcPr>
          <w:p w14:paraId="097C2032">
            <w:pPr>
              <w:spacing w:before="163" w:after="163" w:line="240" w:lineRule="auto"/>
              <w:rPr>
                <w:rFonts w:ascii="Arial" w:hAnsi="Arial" w:cs="Arial"/>
                <w:b/>
                <w:bCs/>
              </w:rPr>
            </w:pPr>
            <w:r>
              <w:rPr>
                <w:rFonts w:ascii="Arial" w:hAnsi="Arial" w:cs="Arial"/>
                <w:b/>
                <w:bCs/>
              </w:rPr>
              <w:t>附件顺 序</w:t>
            </w:r>
          </w:p>
        </w:tc>
        <w:tc>
          <w:tcPr>
            <w:tcW w:w="2791" w:type="dxa"/>
            <w:vAlign w:val="center"/>
          </w:tcPr>
          <w:p w14:paraId="0E3C8B21">
            <w:pPr>
              <w:spacing w:before="163" w:after="163" w:line="240" w:lineRule="auto"/>
              <w:ind w:firstLine="211"/>
              <w:jc w:val="center"/>
              <w:rPr>
                <w:rFonts w:ascii="Arial" w:hAnsi="Arial" w:cs="Arial"/>
                <w:b/>
                <w:bCs/>
              </w:rPr>
            </w:pPr>
            <w:r>
              <w:rPr>
                <w:rFonts w:ascii="Arial" w:hAnsi="Arial" w:cs="Arial"/>
                <w:b/>
                <w:bCs/>
              </w:rPr>
              <w:t>提交文件</w:t>
            </w:r>
          </w:p>
        </w:tc>
        <w:tc>
          <w:tcPr>
            <w:tcW w:w="5361" w:type="dxa"/>
            <w:vAlign w:val="center"/>
          </w:tcPr>
          <w:p w14:paraId="50B125A6">
            <w:pPr>
              <w:spacing w:before="163" w:after="163" w:line="240" w:lineRule="auto"/>
              <w:ind w:firstLine="211"/>
              <w:jc w:val="center"/>
              <w:rPr>
                <w:rFonts w:ascii="Arial" w:hAnsi="Arial" w:cs="Arial"/>
                <w:b/>
                <w:bCs/>
              </w:rPr>
            </w:pPr>
            <w:r>
              <w:rPr>
                <w:rFonts w:ascii="Arial" w:hAnsi="Arial" w:cs="Arial"/>
                <w:b/>
                <w:bCs/>
              </w:rPr>
              <w:t>提交文件说明与评审标准</w:t>
            </w:r>
          </w:p>
        </w:tc>
      </w:tr>
      <w:tr w14:paraId="119A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846" w:type="dxa"/>
            <w:vAlign w:val="center"/>
          </w:tcPr>
          <w:p w14:paraId="77F8586E">
            <w:pPr>
              <w:spacing w:before="163" w:after="163" w:line="240" w:lineRule="auto"/>
              <w:ind w:firstLine="211"/>
              <w:jc w:val="center"/>
              <w:rPr>
                <w:rFonts w:ascii="Arial" w:hAnsi="Arial" w:cs="Arial"/>
                <w:b/>
                <w:bCs/>
              </w:rPr>
            </w:pPr>
          </w:p>
        </w:tc>
        <w:tc>
          <w:tcPr>
            <w:tcW w:w="8152" w:type="dxa"/>
            <w:gridSpan w:val="2"/>
            <w:vAlign w:val="center"/>
          </w:tcPr>
          <w:p w14:paraId="63E54C30">
            <w:pPr>
              <w:spacing w:before="163" w:after="163" w:line="240" w:lineRule="auto"/>
              <w:ind w:firstLine="211"/>
              <w:jc w:val="center"/>
              <w:rPr>
                <w:rFonts w:ascii="Arial" w:hAnsi="Arial" w:cs="Arial"/>
                <w:b/>
                <w:bCs/>
              </w:rPr>
            </w:pPr>
            <w:r>
              <w:rPr>
                <w:rFonts w:ascii="Arial" w:hAnsi="Arial" w:cs="Arial"/>
                <w:b/>
                <w:bCs/>
              </w:rPr>
              <w:t>基本资格证明文件</w:t>
            </w:r>
          </w:p>
        </w:tc>
      </w:tr>
      <w:tr w14:paraId="5060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4B1F02">
            <w:pPr>
              <w:spacing w:before="163" w:after="163" w:line="240" w:lineRule="auto"/>
              <w:jc w:val="center"/>
              <w:rPr>
                <w:rFonts w:ascii="Arial" w:hAnsi="Arial" w:cs="Arial"/>
                <w:bCs/>
              </w:rPr>
            </w:pPr>
            <w:r>
              <w:rPr>
                <w:rFonts w:ascii="Arial" w:hAnsi="Arial" w:cs="Arial"/>
                <w:bCs/>
              </w:rPr>
              <w:t>9-1</w:t>
            </w:r>
          </w:p>
        </w:tc>
        <w:tc>
          <w:tcPr>
            <w:tcW w:w="2791" w:type="dxa"/>
            <w:vAlign w:val="center"/>
          </w:tcPr>
          <w:p w14:paraId="7D4022CF">
            <w:pPr>
              <w:spacing w:before="163" w:after="163" w:line="240" w:lineRule="auto"/>
              <w:jc w:val="left"/>
              <w:rPr>
                <w:rFonts w:ascii="Arial" w:hAnsi="Arial" w:cs="Arial"/>
                <w:bCs/>
              </w:rPr>
            </w:pPr>
            <w:r>
              <w:rPr>
                <w:rFonts w:ascii="Arial" w:hAnsi="Arial" w:cs="Arial"/>
                <w:bCs/>
              </w:rPr>
              <w:t>法人或者其他组织、自然人的营业执照等证明文件</w:t>
            </w:r>
          </w:p>
        </w:tc>
        <w:tc>
          <w:tcPr>
            <w:tcW w:w="5361" w:type="dxa"/>
            <w:vAlign w:val="center"/>
          </w:tcPr>
          <w:p w14:paraId="7CC26CAF">
            <w:pPr>
              <w:adjustRightInd/>
              <w:spacing w:before="163" w:after="163" w:line="240" w:lineRule="auto"/>
              <w:rPr>
                <w:rFonts w:ascii="Arial" w:hAnsi="Arial" w:cs="Arial"/>
                <w:bCs/>
              </w:rPr>
            </w:pPr>
            <w:r>
              <w:rPr>
                <w:rFonts w:ascii="Arial" w:hAnsi="Arial" w:cs="Arial"/>
                <w:bCs/>
              </w:rPr>
              <w:t></w:t>
            </w:r>
            <w:r>
              <w:rPr>
                <w:rFonts w:ascii="Arial" w:hAnsi="Arial" w:cs="Arial"/>
                <w:bCs/>
              </w:rPr>
              <w:tab/>
            </w:r>
            <w:r>
              <w:rPr>
                <w:rFonts w:ascii="Arial" w:hAnsi="Arial" w:cs="Arial"/>
                <w:bCs/>
              </w:rPr>
              <w:t>参选供应商是企业（包括合伙企业）的，应提供其在市场监督管理部门注册的有效“营业执照”的复印件；</w:t>
            </w:r>
          </w:p>
          <w:p w14:paraId="130ABBF4">
            <w:pPr>
              <w:adjustRightInd/>
              <w:spacing w:before="163" w:after="163" w:line="240" w:lineRule="auto"/>
              <w:rPr>
                <w:rFonts w:ascii="Arial" w:hAnsi="Arial" w:cs="Arial"/>
                <w:bCs/>
              </w:rPr>
            </w:pPr>
            <w:r>
              <w:rPr>
                <w:rFonts w:ascii="Arial" w:hAnsi="Arial" w:cs="Arial"/>
                <w:bCs/>
              </w:rPr>
              <w:t></w:t>
            </w:r>
            <w:r>
              <w:rPr>
                <w:rFonts w:ascii="Arial" w:hAnsi="Arial" w:cs="Arial"/>
                <w:bCs/>
              </w:rPr>
              <w:tab/>
            </w:r>
            <w:r>
              <w:rPr>
                <w:rFonts w:ascii="Arial" w:hAnsi="Arial" w:cs="Arial"/>
                <w:bCs/>
              </w:rPr>
              <w:t>参选供应商是事业单位的，应提供其有效的“事业单位法人证书”复印件；</w:t>
            </w:r>
          </w:p>
          <w:p w14:paraId="14BBE3DD">
            <w:pPr>
              <w:adjustRightInd/>
              <w:spacing w:before="163" w:after="163" w:line="240" w:lineRule="auto"/>
              <w:rPr>
                <w:rFonts w:ascii="Arial" w:hAnsi="Arial" w:cs="Arial"/>
                <w:bCs/>
              </w:rPr>
            </w:pPr>
            <w:r>
              <w:rPr>
                <w:rFonts w:ascii="Arial" w:hAnsi="Arial" w:cs="Arial"/>
                <w:bCs/>
              </w:rPr>
              <w:t></w:t>
            </w:r>
            <w:r>
              <w:rPr>
                <w:rFonts w:ascii="Arial" w:hAnsi="Arial" w:cs="Arial"/>
                <w:bCs/>
              </w:rPr>
              <w:tab/>
            </w:r>
            <w:r>
              <w:rPr>
                <w:rFonts w:ascii="Arial" w:hAnsi="Arial" w:cs="Arial"/>
                <w:bCs/>
              </w:rPr>
              <w:t>参选供应商是非企业专业服务机构的，应提供其有效的“执业许可证”复印件；</w:t>
            </w:r>
          </w:p>
          <w:p w14:paraId="6162687C">
            <w:pPr>
              <w:adjustRightInd/>
              <w:spacing w:before="163" w:after="163" w:line="240" w:lineRule="auto"/>
              <w:rPr>
                <w:rFonts w:ascii="Arial" w:hAnsi="Arial" w:cs="Arial"/>
                <w:bCs/>
              </w:rPr>
            </w:pPr>
            <w:r>
              <w:rPr>
                <w:rFonts w:ascii="Arial" w:hAnsi="Arial" w:cs="Arial"/>
                <w:bCs/>
              </w:rPr>
              <w:t></w:t>
            </w:r>
            <w:r>
              <w:rPr>
                <w:rFonts w:ascii="Arial" w:hAnsi="Arial" w:cs="Arial"/>
                <w:bCs/>
              </w:rPr>
              <w:tab/>
            </w:r>
            <w:r>
              <w:rPr>
                <w:rFonts w:ascii="Arial" w:hAnsi="Arial" w:cs="Arial"/>
                <w:bCs/>
              </w:rPr>
              <w:t>参选供应商是民办非企业单位的，应提供其有效的登记证书复印件；</w:t>
            </w:r>
          </w:p>
          <w:p w14:paraId="6A06E4C5">
            <w:pPr>
              <w:adjustRightInd/>
              <w:spacing w:before="163" w:after="163" w:line="240" w:lineRule="auto"/>
              <w:rPr>
                <w:rFonts w:ascii="Arial" w:hAnsi="Arial" w:cs="Arial"/>
                <w:bCs/>
              </w:rPr>
            </w:pPr>
            <w:r>
              <w:rPr>
                <w:rFonts w:ascii="Arial" w:hAnsi="Arial" w:cs="Arial"/>
                <w:bCs/>
              </w:rPr>
              <w:t></w:t>
            </w:r>
            <w:r>
              <w:rPr>
                <w:rFonts w:ascii="Arial" w:hAnsi="Arial" w:cs="Arial"/>
                <w:bCs/>
              </w:rPr>
              <w:tab/>
            </w:r>
            <w:r>
              <w:rPr>
                <w:rFonts w:ascii="Arial" w:hAnsi="Arial" w:cs="Arial"/>
                <w:bCs/>
              </w:rPr>
              <w:t>参选供应商是个体工商户的，应提供其有效的“营业执照”复印件；</w:t>
            </w:r>
          </w:p>
          <w:p w14:paraId="3203575D">
            <w:pPr>
              <w:adjustRightInd/>
              <w:spacing w:before="163" w:after="163" w:line="240" w:lineRule="auto"/>
              <w:rPr>
                <w:rFonts w:ascii="Arial" w:hAnsi="Arial" w:cs="Arial"/>
                <w:bCs/>
              </w:rPr>
            </w:pPr>
            <w:r>
              <w:rPr>
                <w:rFonts w:ascii="Arial" w:hAnsi="Arial" w:cs="Arial"/>
                <w:bCs/>
              </w:rPr>
              <w:t></w:t>
            </w:r>
            <w:r>
              <w:rPr>
                <w:rFonts w:ascii="Arial" w:hAnsi="Arial" w:cs="Arial"/>
                <w:bCs/>
              </w:rPr>
              <w:tab/>
            </w:r>
            <w:r>
              <w:rPr>
                <w:rFonts w:ascii="Arial" w:hAnsi="Arial" w:cs="Arial"/>
                <w:bCs/>
              </w:rPr>
              <w:t>参选供应商是自然人的，应提供其有效的自然人身份证明复印件。</w:t>
            </w:r>
          </w:p>
        </w:tc>
      </w:tr>
      <w:tr w14:paraId="79CF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40D71F1">
            <w:pPr>
              <w:spacing w:before="163" w:after="163" w:line="240" w:lineRule="auto"/>
              <w:jc w:val="center"/>
              <w:rPr>
                <w:rFonts w:ascii="Arial" w:hAnsi="Arial" w:cs="Arial"/>
                <w:bCs/>
              </w:rPr>
            </w:pPr>
            <w:r>
              <w:rPr>
                <w:rFonts w:ascii="Arial" w:hAnsi="Arial" w:cs="Arial"/>
                <w:bCs/>
              </w:rPr>
              <w:t>9-2</w:t>
            </w:r>
          </w:p>
        </w:tc>
        <w:tc>
          <w:tcPr>
            <w:tcW w:w="2791" w:type="dxa"/>
            <w:vAlign w:val="center"/>
          </w:tcPr>
          <w:p w14:paraId="47B8F24F">
            <w:pPr>
              <w:spacing w:before="163" w:after="163" w:line="240" w:lineRule="auto"/>
              <w:jc w:val="left"/>
              <w:rPr>
                <w:rFonts w:ascii="Arial" w:hAnsi="Arial" w:cs="Arial"/>
                <w:bCs/>
              </w:rPr>
            </w:pPr>
            <w:r>
              <w:rPr>
                <w:rFonts w:ascii="Arial" w:hAnsi="Arial" w:cs="Arial"/>
                <w:bCs/>
              </w:rPr>
              <w:t>供应商资格声明书</w:t>
            </w:r>
          </w:p>
        </w:tc>
        <w:tc>
          <w:tcPr>
            <w:tcW w:w="5361" w:type="dxa"/>
            <w:vAlign w:val="center"/>
          </w:tcPr>
          <w:p w14:paraId="020EF057">
            <w:pPr>
              <w:adjustRightInd/>
              <w:spacing w:before="163" w:after="163" w:line="240" w:lineRule="auto"/>
              <w:ind w:firstLine="480" w:firstLineChars="200"/>
              <w:rPr>
                <w:rFonts w:ascii="Arial" w:hAnsi="Arial" w:cs="Arial"/>
                <w:bCs/>
              </w:rPr>
            </w:pPr>
            <w:r>
              <w:rPr>
                <w:rFonts w:ascii="Arial" w:hAnsi="Arial" w:cs="Arial"/>
              </w:rPr>
              <w:t>表头给定内容不得删减、改变，可根据实际需要增减行，需要填写的空格或空白应有效填写。不得删减内容、不得改变格式中给定的文字所表达的含义（排序序号及排序编号可以改动），不得自行增加与格式中给定的文字内容相矛盾的内容，需要填写的空格或空白应有效填写。应加盖公章。</w:t>
            </w:r>
          </w:p>
        </w:tc>
      </w:tr>
      <w:tr w14:paraId="0831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8" w:type="dxa"/>
            <w:gridSpan w:val="3"/>
            <w:vAlign w:val="center"/>
          </w:tcPr>
          <w:p w14:paraId="425C5619">
            <w:pPr>
              <w:pStyle w:val="83"/>
              <w:numPr>
                <w:ilvl w:val="0"/>
                <w:numId w:val="0"/>
              </w:numPr>
              <w:spacing w:before="163" w:after="163"/>
              <w:ind w:left="240" w:leftChars="100" w:firstLine="241" w:firstLineChars="100"/>
              <w:jc w:val="center"/>
              <w:rPr>
                <w:rFonts w:ascii="Arial" w:hAnsi="Arial" w:cs="Arial"/>
                <w:b/>
              </w:rPr>
            </w:pPr>
            <w:r>
              <w:rPr>
                <w:rFonts w:ascii="Arial" w:hAnsi="Arial" w:cs="Arial" w:eastAsiaTheme="minorEastAsia"/>
                <w:b/>
                <w:bCs/>
              </w:rPr>
              <w:t>特定资格证明文件（无）</w:t>
            </w:r>
          </w:p>
        </w:tc>
      </w:tr>
    </w:tbl>
    <w:p w14:paraId="15D25C52">
      <w:pPr>
        <w:spacing w:before="163" w:after="163" w:line="360" w:lineRule="auto"/>
        <w:ind w:right="-48" w:rightChars="-20"/>
        <w:rPr>
          <w:rFonts w:ascii="Arial" w:hAnsi="Arial" w:cs="Arial"/>
          <w:highlight w:val="yellow"/>
        </w:rPr>
      </w:pPr>
    </w:p>
    <w:p w14:paraId="562869FF">
      <w:pPr>
        <w:widowControl/>
        <w:adjustRightInd/>
        <w:snapToGrid/>
        <w:spacing w:before="163" w:after="163" w:line="240" w:lineRule="auto"/>
        <w:jc w:val="left"/>
        <w:rPr>
          <w:rFonts w:ascii="Arial" w:hAnsi="Arial" w:cs="Arial"/>
          <w:b/>
          <w:bCs/>
          <w:sz w:val="28"/>
          <w:szCs w:val="32"/>
          <w:highlight w:val="yellow"/>
        </w:rPr>
      </w:pPr>
      <w:r>
        <w:rPr>
          <w:rFonts w:ascii="Arial" w:hAnsi="Arial" w:cs="Arial"/>
          <w:highlight w:val="yellow"/>
        </w:rPr>
        <w:br w:type="page"/>
      </w:r>
    </w:p>
    <w:p w14:paraId="7914FB73">
      <w:pPr>
        <w:pStyle w:val="54"/>
        <w:spacing w:before="163" w:after="163"/>
        <w:ind w:firstLine="281"/>
        <w:rPr>
          <w:rFonts w:ascii="Arial" w:hAnsi="Arial" w:cs="Arial"/>
        </w:rPr>
      </w:pPr>
      <w:bookmarkStart w:id="109" w:name="_Toc74055217"/>
      <w:bookmarkStart w:id="110" w:name="_Toc23240"/>
      <w:bookmarkStart w:id="111" w:name="_Hlk74244473"/>
      <w:r>
        <w:rPr>
          <w:rFonts w:ascii="Arial" w:hAnsi="Arial" w:cs="Arial"/>
        </w:rPr>
        <w:t>9-2、</w:t>
      </w:r>
      <w:bookmarkEnd w:id="109"/>
      <w:r>
        <w:rPr>
          <w:rFonts w:ascii="Arial" w:hAnsi="Arial" w:cs="Arial"/>
        </w:rPr>
        <w:t>供应商资格声明书格式</w:t>
      </w:r>
      <w:bookmarkEnd w:id="110"/>
    </w:p>
    <w:bookmarkEnd w:id="111"/>
    <w:p w14:paraId="1C2B9289">
      <w:pPr>
        <w:spacing w:before="163" w:after="163"/>
        <w:rPr>
          <w:rFonts w:ascii="Arial" w:hAnsi="Arial" w:cs="Arial"/>
          <w:u w:val="single"/>
        </w:rPr>
      </w:pPr>
      <w:r>
        <w:rPr>
          <w:rFonts w:ascii="Arial" w:hAnsi="Arial" w:cs="Arial"/>
        </w:rPr>
        <w:t>致：</w:t>
      </w:r>
      <w:r>
        <w:rPr>
          <w:rFonts w:ascii="Arial" w:hAnsi="Arial" w:cs="Arial"/>
          <w:u w:val="single"/>
        </w:rPr>
        <w:t>【采购人或采购代理机构】</w:t>
      </w:r>
    </w:p>
    <w:p w14:paraId="5911F61A">
      <w:pPr>
        <w:pStyle w:val="55"/>
        <w:rPr>
          <w:rFonts w:ascii="Arial" w:hAnsi="Arial" w:cs="Arial"/>
        </w:rPr>
      </w:pPr>
      <w:r>
        <w:rPr>
          <w:rFonts w:ascii="Arial" w:hAnsi="Arial" w:cs="Arial"/>
        </w:rPr>
        <w:t>在参与本次项目采购活动中，我单位声明：</w:t>
      </w:r>
    </w:p>
    <w:p w14:paraId="7BD82BDC">
      <w:pPr>
        <w:pStyle w:val="55"/>
        <w:rPr>
          <w:rFonts w:ascii="Arial" w:hAnsi="Arial" w:cs="Arial"/>
        </w:rPr>
      </w:pPr>
      <w:r>
        <w:rPr>
          <w:rFonts w:ascii="Arial" w:hAnsi="Arial" w:cs="Arial"/>
        </w:rPr>
        <w:t>1、我方具有良好的商业信誉和健全的财务会计制度。</w:t>
      </w:r>
    </w:p>
    <w:p w14:paraId="7825A44B">
      <w:pPr>
        <w:pStyle w:val="55"/>
        <w:rPr>
          <w:rFonts w:ascii="Arial" w:hAnsi="Arial" w:cs="Arial"/>
        </w:rPr>
      </w:pPr>
      <w:r>
        <w:rPr>
          <w:rFonts w:ascii="Arial" w:hAnsi="Arial" w:cs="Arial"/>
        </w:rPr>
        <w:t>2、我方具有履行合同所必需的设备和专业技术能力，详见下表：</w:t>
      </w:r>
    </w:p>
    <w:tbl>
      <w:tblPr>
        <w:tblStyle w:val="29"/>
        <w:tblW w:w="5007" w:type="pct"/>
        <w:tblInd w:w="-5" w:type="dxa"/>
        <w:tblLayout w:type="fixed"/>
        <w:tblCellMar>
          <w:top w:w="0" w:type="dxa"/>
          <w:left w:w="108" w:type="dxa"/>
          <w:bottom w:w="0" w:type="dxa"/>
          <w:right w:w="108" w:type="dxa"/>
        </w:tblCellMar>
      </w:tblPr>
      <w:tblGrid>
        <w:gridCol w:w="2033"/>
        <w:gridCol w:w="1564"/>
        <w:gridCol w:w="1854"/>
        <w:gridCol w:w="491"/>
        <w:gridCol w:w="1363"/>
        <w:gridCol w:w="789"/>
        <w:gridCol w:w="1064"/>
      </w:tblGrid>
      <w:tr w14:paraId="03D65FC0">
        <w:tblPrEx>
          <w:tblCellMar>
            <w:top w:w="0" w:type="dxa"/>
            <w:left w:w="108" w:type="dxa"/>
            <w:bottom w:w="0" w:type="dxa"/>
            <w:right w:w="108" w:type="dxa"/>
          </w:tblCellMar>
        </w:tblPrEx>
        <w:trPr>
          <w:trHeight w:val="300" w:hRule="atLeast"/>
        </w:trPr>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717589A8">
            <w:pPr>
              <w:widowControl/>
              <w:spacing w:before="163" w:after="163" w:line="240" w:lineRule="auto"/>
              <w:jc w:val="center"/>
              <w:rPr>
                <w:rFonts w:ascii="Arial" w:hAnsi="Arial" w:cs="Arial"/>
              </w:rPr>
            </w:pPr>
            <w:r>
              <w:rPr>
                <w:rFonts w:ascii="Arial" w:hAnsi="Arial" w:cs="Arial"/>
              </w:rPr>
              <w:t>单位名称</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213D00ED">
            <w:pPr>
              <w:spacing w:before="163" w:after="163" w:line="240" w:lineRule="auto"/>
              <w:jc w:val="center"/>
              <w:rPr>
                <w:rFonts w:ascii="Arial" w:hAnsi="Arial" w:cs="Arial"/>
              </w:rPr>
            </w:pPr>
          </w:p>
        </w:tc>
      </w:tr>
      <w:tr w14:paraId="71879251">
        <w:tblPrEx>
          <w:tblCellMar>
            <w:top w:w="0" w:type="dxa"/>
            <w:left w:w="108" w:type="dxa"/>
            <w:bottom w:w="0" w:type="dxa"/>
            <w:right w:w="108" w:type="dxa"/>
          </w:tblCellMar>
        </w:tblPrEx>
        <w:trPr>
          <w:trHeight w:val="300"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740908C1">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详细地址</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43196886">
            <w:pPr>
              <w:widowControl/>
              <w:spacing w:before="163" w:after="163" w:line="240" w:lineRule="auto"/>
              <w:jc w:val="center"/>
              <w:rPr>
                <w:rFonts w:ascii="Arial" w:hAnsi="Arial" w:eastAsia="宋体" w:cs="Arial"/>
                <w:kern w:val="0"/>
                <w:szCs w:val="24"/>
              </w:rPr>
            </w:pPr>
          </w:p>
        </w:tc>
      </w:tr>
      <w:tr w14:paraId="579F1276">
        <w:tblPrEx>
          <w:tblCellMar>
            <w:top w:w="0" w:type="dxa"/>
            <w:left w:w="108" w:type="dxa"/>
            <w:bottom w:w="0" w:type="dxa"/>
            <w:right w:w="108" w:type="dxa"/>
          </w:tblCellMar>
        </w:tblPrEx>
        <w:trPr>
          <w:trHeight w:val="300" w:hRule="atLeast"/>
        </w:trPr>
        <w:tc>
          <w:tcPr>
            <w:tcW w:w="111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A700CD">
            <w:pPr>
              <w:spacing w:before="163" w:after="163" w:line="240" w:lineRule="auto"/>
              <w:jc w:val="center"/>
              <w:rPr>
                <w:rFonts w:ascii="Arial" w:hAnsi="Arial" w:eastAsia="宋体" w:cs="Arial"/>
                <w:kern w:val="0"/>
                <w:szCs w:val="24"/>
              </w:rPr>
            </w:pPr>
            <w:r>
              <w:rPr>
                <w:rFonts w:ascii="Arial" w:hAnsi="Arial" w:eastAsia="宋体" w:cs="Arial"/>
                <w:kern w:val="0"/>
                <w:szCs w:val="24"/>
              </w:rPr>
              <w:t>基本信息</w:t>
            </w:r>
          </w:p>
        </w:tc>
        <w:tc>
          <w:tcPr>
            <w:tcW w:w="854" w:type="pct"/>
            <w:tcBorders>
              <w:top w:val="nil"/>
              <w:left w:val="nil"/>
              <w:bottom w:val="single" w:color="auto" w:sz="4" w:space="0"/>
              <w:right w:val="single" w:color="auto" w:sz="4" w:space="0"/>
            </w:tcBorders>
            <w:shd w:val="clear" w:color="000000" w:fill="FFFFFF"/>
            <w:vAlign w:val="center"/>
          </w:tcPr>
          <w:p w14:paraId="716D27BD">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成立时间</w:t>
            </w:r>
          </w:p>
        </w:tc>
        <w:tc>
          <w:tcPr>
            <w:tcW w:w="1280" w:type="pct"/>
            <w:gridSpan w:val="2"/>
            <w:tcBorders>
              <w:top w:val="nil"/>
              <w:left w:val="nil"/>
              <w:bottom w:val="single" w:color="auto" w:sz="4" w:space="0"/>
              <w:right w:val="single" w:color="auto" w:sz="4" w:space="0"/>
            </w:tcBorders>
            <w:shd w:val="clear" w:color="000000" w:fill="FFFFFF"/>
            <w:noWrap/>
            <w:vAlign w:val="center"/>
          </w:tcPr>
          <w:p w14:paraId="4B6B57AC">
            <w:pPr>
              <w:widowControl/>
              <w:spacing w:before="163" w:after="163" w:line="240" w:lineRule="auto"/>
              <w:ind w:firstLine="220"/>
              <w:jc w:val="center"/>
              <w:rPr>
                <w:rFonts w:ascii="Arial" w:hAnsi="Arial" w:eastAsia="宋体" w:cs="Arial"/>
                <w:kern w:val="0"/>
                <w:sz w:val="22"/>
              </w:rPr>
            </w:pPr>
          </w:p>
        </w:tc>
        <w:tc>
          <w:tcPr>
            <w:tcW w:w="1175" w:type="pct"/>
            <w:gridSpan w:val="2"/>
            <w:tcBorders>
              <w:top w:val="nil"/>
              <w:left w:val="nil"/>
              <w:bottom w:val="single" w:color="auto" w:sz="4" w:space="0"/>
              <w:right w:val="single" w:color="auto" w:sz="4" w:space="0"/>
            </w:tcBorders>
            <w:shd w:val="clear" w:color="000000" w:fill="FFFFFF"/>
            <w:noWrap/>
            <w:vAlign w:val="center"/>
          </w:tcPr>
          <w:p w14:paraId="6FB565AE">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企业性质</w:t>
            </w:r>
          </w:p>
        </w:tc>
        <w:tc>
          <w:tcPr>
            <w:tcW w:w="581" w:type="pct"/>
            <w:tcBorders>
              <w:top w:val="nil"/>
              <w:left w:val="nil"/>
              <w:bottom w:val="single" w:color="auto" w:sz="4" w:space="0"/>
              <w:right w:val="single" w:color="auto" w:sz="4" w:space="0"/>
            </w:tcBorders>
            <w:shd w:val="clear" w:color="000000" w:fill="FFFFFF"/>
            <w:noWrap/>
            <w:vAlign w:val="center"/>
          </w:tcPr>
          <w:p w14:paraId="64B11DC3">
            <w:pPr>
              <w:widowControl/>
              <w:spacing w:before="163" w:after="163" w:line="240" w:lineRule="auto"/>
              <w:ind w:firstLine="220"/>
              <w:jc w:val="center"/>
              <w:rPr>
                <w:rFonts w:ascii="Arial" w:hAnsi="Arial" w:eastAsia="宋体" w:cs="Arial"/>
                <w:kern w:val="0"/>
                <w:sz w:val="22"/>
              </w:rPr>
            </w:pPr>
          </w:p>
        </w:tc>
      </w:tr>
      <w:tr w14:paraId="158428CA">
        <w:tblPrEx>
          <w:tblCellMar>
            <w:top w:w="0" w:type="dxa"/>
            <w:left w:w="108" w:type="dxa"/>
            <w:bottom w:w="0" w:type="dxa"/>
            <w:right w:w="108" w:type="dxa"/>
          </w:tblCellMar>
        </w:tblPrEx>
        <w:trPr>
          <w:trHeight w:val="300" w:hRule="atLeast"/>
        </w:trPr>
        <w:tc>
          <w:tcPr>
            <w:tcW w:w="1110"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29CE8499">
            <w:pPr>
              <w:spacing w:before="163" w:after="163" w:line="240" w:lineRule="auto"/>
              <w:jc w:val="center"/>
              <w:rPr>
                <w:rFonts w:ascii="Arial" w:hAnsi="Arial" w:eastAsia="宋体" w:cs="Arial"/>
                <w:kern w:val="0"/>
                <w:szCs w:val="24"/>
              </w:rPr>
            </w:pPr>
          </w:p>
        </w:tc>
        <w:tc>
          <w:tcPr>
            <w:tcW w:w="854" w:type="pct"/>
            <w:tcBorders>
              <w:top w:val="nil"/>
              <w:left w:val="nil"/>
              <w:bottom w:val="single" w:color="auto" w:sz="4" w:space="0"/>
              <w:right w:val="single" w:color="auto" w:sz="4" w:space="0"/>
            </w:tcBorders>
            <w:shd w:val="clear" w:color="000000" w:fill="FFFFFF"/>
            <w:noWrap/>
            <w:vAlign w:val="center"/>
          </w:tcPr>
          <w:p w14:paraId="74339C3D">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注册资本</w:t>
            </w:r>
          </w:p>
        </w:tc>
        <w:tc>
          <w:tcPr>
            <w:tcW w:w="1280" w:type="pct"/>
            <w:gridSpan w:val="2"/>
            <w:tcBorders>
              <w:top w:val="nil"/>
              <w:left w:val="nil"/>
              <w:bottom w:val="single" w:color="auto" w:sz="4" w:space="0"/>
              <w:right w:val="single" w:color="auto" w:sz="4" w:space="0"/>
            </w:tcBorders>
            <w:shd w:val="clear" w:color="000000" w:fill="FFFFFF"/>
            <w:noWrap/>
            <w:vAlign w:val="center"/>
          </w:tcPr>
          <w:p w14:paraId="6991F6A9">
            <w:pPr>
              <w:widowControl/>
              <w:spacing w:before="163" w:after="163" w:line="240" w:lineRule="auto"/>
              <w:ind w:firstLine="220"/>
              <w:jc w:val="center"/>
              <w:rPr>
                <w:rFonts w:ascii="Arial" w:hAnsi="Arial" w:eastAsia="宋体" w:cs="Arial"/>
                <w:kern w:val="0"/>
                <w:sz w:val="22"/>
              </w:rPr>
            </w:pPr>
          </w:p>
        </w:tc>
        <w:tc>
          <w:tcPr>
            <w:tcW w:w="1175" w:type="pct"/>
            <w:gridSpan w:val="2"/>
            <w:tcBorders>
              <w:top w:val="nil"/>
              <w:left w:val="nil"/>
              <w:bottom w:val="nil"/>
              <w:right w:val="nil"/>
            </w:tcBorders>
            <w:shd w:val="clear" w:color="000000" w:fill="FFFFFF"/>
            <w:noWrap/>
            <w:vAlign w:val="center"/>
          </w:tcPr>
          <w:p w14:paraId="034E37C8">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办公场所面积</w:t>
            </w:r>
          </w:p>
        </w:tc>
        <w:tc>
          <w:tcPr>
            <w:tcW w:w="581" w:type="pct"/>
            <w:tcBorders>
              <w:top w:val="nil"/>
              <w:left w:val="single" w:color="auto" w:sz="4" w:space="0"/>
              <w:bottom w:val="single" w:color="auto" w:sz="4" w:space="0"/>
              <w:right w:val="single" w:color="auto" w:sz="4" w:space="0"/>
            </w:tcBorders>
            <w:shd w:val="clear" w:color="000000" w:fill="FFFFFF"/>
            <w:noWrap/>
            <w:vAlign w:val="center"/>
          </w:tcPr>
          <w:p w14:paraId="7A094E69">
            <w:pPr>
              <w:widowControl/>
              <w:spacing w:before="163" w:after="163" w:line="240" w:lineRule="auto"/>
              <w:ind w:firstLine="220"/>
              <w:jc w:val="center"/>
              <w:rPr>
                <w:rFonts w:ascii="Arial" w:hAnsi="Arial" w:eastAsia="宋体" w:cs="Arial"/>
                <w:kern w:val="0"/>
                <w:sz w:val="22"/>
              </w:rPr>
            </w:pPr>
          </w:p>
        </w:tc>
      </w:tr>
      <w:tr w14:paraId="4455CAD5">
        <w:tblPrEx>
          <w:tblCellMar>
            <w:top w:w="0" w:type="dxa"/>
            <w:left w:w="108" w:type="dxa"/>
            <w:bottom w:w="0" w:type="dxa"/>
            <w:right w:w="108" w:type="dxa"/>
          </w:tblCellMar>
        </w:tblPrEx>
        <w:trPr>
          <w:trHeight w:val="632" w:hRule="atLeast"/>
        </w:trPr>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2E5F93ED">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单位简介及机构情况</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22460A80">
            <w:pPr>
              <w:widowControl/>
              <w:spacing w:before="163" w:after="163" w:line="240" w:lineRule="auto"/>
              <w:jc w:val="center"/>
              <w:rPr>
                <w:rFonts w:ascii="Arial" w:hAnsi="Arial" w:eastAsia="宋体" w:cs="Arial"/>
                <w:kern w:val="0"/>
                <w:szCs w:val="24"/>
              </w:rPr>
            </w:pPr>
          </w:p>
        </w:tc>
      </w:tr>
      <w:tr w14:paraId="7745E7A9">
        <w:tblPrEx>
          <w:tblCellMar>
            <w:top w:w="0" w:type="dxa"/>
            <w:left w:w="108" w:type="dxa"/>
            <w:bottom w:w="0" w:type="dxa"/>
            <w:right w:w="108" w:type="dxa"/>
          </w:tblCellMar>
        </w:tblPrEx>
        <w:trPr>
          <w:trHeight w:val="419"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0B4E2D42">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单位优势及特长</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22FA2FCC">
            <w:pPr>
              <w:widowControl/>
              <w:spacing w:before="163" w:after="163" w:line="240" w:lineRule="auto"/>
              <w:jc w:val="center"/>
              <w:rPr>
                <w:rFonts w:ascii="Arial" w:hAnsi="Arial" w:eastAsia="宋体" w:cs="Arial"/>
                <w:kern w:val="0"/>
                <w:szCs w:val="24"/>
              </w:rPr>
            </w:pPr>
          </w:p>
        </w:tc>
      </w:tr>
      <w:tr w14:paraId="340822CD">
        <w:tblPrEx>
          <w:tblCellMar>
            <w:top w:w="0" w:type="dxa"/>
            <w:left w:w="108" w:type="dxa"/>
            <w:bottom w:w="0" w:type="dxa"/>
            <w:right w:w="108" w:type="dxa"/>
          </w:tblCellMar>
        </w:tblPrEx>
        <w:trPr>
          <w:trHeight w:val="446"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7BA2D14E">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人才优势及技能</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0B0C4611">
            <w:pPr>
              <w:widowControl/>
              <w:spacing w:before="163" w:after="163" w:line="240" w:lineRule="auto"/>
              <w:jc w:val="center"/>
              <w:rPr>
                <w:rFonts w:ascii="Arial" w:hAnsi="Arial" w:eastAsia="宋体" w:cs="Arial"/>
                <w:kern w:val="0"/>
                <w:szCs w:val="24"/>
              </w:rPr>
            </w:pPr>
          </w:p>
        </w:tc>
      </w:tr>
      <w:tr w14:paraId="0ADBDFB6">
        <w:tblPrEx>
          <w:tblCellMar>
            <w:top w:w="0" w:type="dxa"/>
            <w:left w:w="108" w:type="dxa"/>
            <w:bottom w:w="0" w:type="dxa"/>
            <w:right w:w="108" w:type="dxa"/>
          </w:tblCellMar>
        </w:tblPrEx>
        <w:trPr>
          <w:trHeight w:val="1061"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68130093">
            <w:pPr>
              <w:widowControl/>
              <w:spacing w:before="163" w:after="163" w:line="240" w:lineRule="auto"/>
              <w:jc w:val="center"/>
              <w:rPr>
                <w:rFonts w:ascii="Arial" w:hAnsi="Arial" w:eastAsia="宋体" w:cs="Arial"/>
                <w:kern w:val="0"/>
                <w:szCs w:val="24"/>
              </w:rPr>
            </w:pPr>
            <w:r>
              <w:rPr>
                <w:rFonts w:ascii="Arial" w:hAnsi="Arial" w:cs="Arial"/>
              </w:rPr>
              <w:t>单位具备</w:t>
            </w:r>
            <w:r>
              <w:rPr>
                <w:rFonts w:ascii="Arial" w:hAnsi="Arial" w:cs="Arial"/>
                <w:bCs/>
              </w:rPr>
              <w:t>所必需设备或专业技术能力的说明</w:t>
            </w:r>
          </w:p>
        </w:tc>
        <w:tc>
          <w:tcPr>
            <w:tcW w:w="3890" w:type="pct"/>
            <w:gridSpan w:val="6"/>
            <w:tcBorders>
              <w:top w:val="single" w:color="auto" w:sz="4" w:space="0"/>
              <w:left w:val="nil"/>
              <w:bottom w:val="single" w:color="auto" w:sz="4" w:space="0"/>
              <w:right w:val="single" w:color="000000" w:sz="4" w:space="0"/>
            </w:tcBorders>
            <w:shd w:val="clear" w:color="auto" w:fill="auto"/>
          </w:tcPr>
          <w:p w14:paraId="1BD9CFA4">
            <w:pPr>
              <w:widowControl/>
              <w:spacing w:before="163" w:after="163" w:line="240" w:lineRule="auto"/>
              <w:jc w:val="center"/>
              <w:rPr>
                <w:rFonts w:ascii="Arial" w:hAnsi="Arial" w:eastAsia="宋体" w:cs="Arial"/>
                <w:kern w:val="0"/>
                <w:szCs w:val="24"/>
              </w:rPr>
            </w:pPr>
          </w:p>
        </w:tc>
      </w:tr>
      <w:tr w14:paraId="090555CA">
        <w:tblPrEx>
          <w:tblCellMar>
            <w:top w:w="0" w:type="dxa"/>
            <w:left w:w="108" w:type="dxa"/>
            <w:bottom w:w="0" w:type="dxa"/>
            <w:right w:w="108" w:type="dxa"/>
          </w:tblCellMar>
        </w:tblPrEx>
        <w:trPr>
          <w:trHeight w:val="858"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03BFF536">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资质证书</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28F2F205">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　</w:t>
            </w:r>
          </w:p>
        </w:tc>
      </w:tr>
      <w:tr w14:paraId="38CCC5E8">
        <w:tblPrEx>
          <w:tblCellMar>
            <w:top w:w="0" w:type="dxa"/>
            <w:left w:w="108" w:type="dxa"/>
            <w:bottom w:w="0" w:type="dxa"/>
            <w:right w:w="108" w:type="dxa"/>
          </w:tblCellMar>
        </w:tblPrEx>
        <w:trPr>
          <w:trHeight w:val="313" w:hRule="atLeast"/>
        </w:trPr>
        <w:tc>
          <w:tcPr>
            <w:tcW w:w="1110" w:type="pct"/>
            <w:vMerge w:val="restart"/>
            <w:tcBorders>
              <w:top w:val="nil"/>
              <w:left w:val="single" w:color="auto" w:sz="4" w:space="0"/>
              <w:bottom w:val="single" w:color="auto" w:sz="4" w:space="0"/>
              <w:right w:val="single" w:color="auto" w:sz="4" w:space="0"/>
            </w:tcBorders>
            <w:shd w:val="clear" w:color="auto" w:fill="auto"/>
            <w:vAlign w:val="center"/>
          </w:tcPr>
          <w:p w14:paraId="4271DE2F">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单位概况</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14:paraId="693B6AD8">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职工情况（人）</w:t>
            </w:r>
          </w:p>
        </w:tc>
        <w:tc>
          <w:tcPr>
            <w:tcW w:w="1012" w:type="pct"/>
            <w:tcBorders>
              <w:top w:val="nil"/>
              <w:left w:val="nil"/>
              <w:bottom w:val="single" w:color="auto" w:sz="4" w:space="0"/>
              <w:right w:val="single" w:color="auto" w:sz="4" w:space="0"/>
            </w:tcBorders>
            <w:shd w:val="clear" w:color="auto" w:fill="auto"/>
            <w:noWrap/>
            <w:vAlign w:val="center"/>
          </w:tcPr>
          <w:p w14:paraId="6CA1D9C7">
            <w:pPr>
              <w:widowControl/>
              <w:spacing w:before="163" w:after="163" w:line="240" w:lineRule="auto"/>
              <w:ind w:firstLine="220"/>
              <w:rPr>
                <w:rFonts w:ascii="Arial" w:hAnsi="Arial" w:eastAsia="宋体" w:cs="Arial"/>
                <w:kern w:val="0"/>
                <w:sz w:val="22"/>
              </w:rPr>
            </w:pPr>
            <w:r>
              <w:rPr>
                <w:rFonts w:ascii="Arial" w:hAnsi="Arial" w:eastAsia="宋体" w:cs="Arial"/>
                <w:kern w:val="0"/>
                <w:sz w:val="22"/>
              </w:rPr>
              <w:t>职工总数</w:t>
            </w:r>
          </w:p>
        </w:tc>
        <w:tc>
          <w:tcPr>
            <w:tcW w:w="1012" w:type="pct"/>
            <w:gridSpan w:val="2"/>
            <w:tcBorders>
              <w:top w:val="nil"/>
              <w:left w:val="nil"/>
              <w:bottom w:val="single" w:color="auto" w:sz="4" w:space="0"/>
              <w:right w:val="single" w:color="auto" w:sz="4" w:space="0"/>
            </w:tcBorders>
            <w:shd w:val="clear" w:color="auto" w:fill="auto"/>
            <w:noWrap/>
            <w:vAlign w:val="center"/>
          </w:tcPr>
          <w:p w14:paraId="6367CD16">
            <w:pPr>
              <w:widowControl/>
              <w:spacing w:before="163" w:after="163" w:line="240" w:lineRule="auto"/>
              <w:ind w:firstLine="220"/>
              <w:rPr>
                <w:rFonts w:ascii="Arial" w:hAnsi="Arial" w:eastAsia="宋体" w:cs="Arial"/>
                <w:kern w:val="0"/>
                <w:sz w:val="22"/>
              </w:rPr>
            </w:pPr>
            <w:r>
              <w:rPr>
                <w:rFonts w:ascii="Arial" w:hAnsi="Arial" w:eastAsia="宋体" w:cs="Arial"/>
                <w:kern w:val="0"/>
                <w:sz w:val="22"/>
              </w:rPr>
              <w:t>管理人员</w:t>
            </w:r>
          </w:p>
        </w:tc>
        <w:tc>
          <w:tcPr>
            <w:tcW w:w="1012" w:type="pct"/>
            <w:gridSpan w:val="2"/>
            <w:tcBorders>
              <w:top w:val="nil"/>
              <w:left w:val="nil"/>
              <w:bottom w:val="single" w:color="auto" w:sz="4" w:space="0"/>
              <w:right w:val="single" w:color="auto" w:sz="4" w:space="0"/>
            </w:tcBorders>
            <w:shd w:val="clear" w:color="auto" w:fill="auto"/>
            <w:noWrap/>
            <w:vAlign w:val="center"/>
          </w:tcPr>
          <w:p w14:paraId="509FEF76">
            <w:pPr>
              <w:widowControl/>
              <w:spacing w:before="163" w:after="163" w:line="240" w:lineRule="auto"/>
              <w:ind w:firstLine="220"/>
              <w:rPr>
                <w:rFonts w:ascii="Arial" w:hAnsi="Arial" w:eastAsia="宋体" w:cs="Arial"/>
                <w:kern w:val="0"/>
                <w:sz w:val="22"/>
              </w:rPr>
            </w:pPr>
            <w:r>
              <w:rPr>
                <w:rFonts w:ascii="Arial" w:hAnsi="Arial" w:eastAsia="宋体" w:cs="Arial"/>
                <w:kern w:val="0"/>
                <w:sz w:val="22"/>
              </w:rPr>
              <w:t>技术人员</w:t>
            </w:r>
          </w:p>
        </w:tc>
      </w:tr>
      <w:tr w14:paraId="1364A62F">
        <w:tblPrEx>
          <w:tblCellMar>
            <w:top w:w="0" w:type="dxa"/>
            <w:left w:w="108" w:type="dxa"/>
            <w:bottom w:w="0" w:type="dxa"/>
            <w:right w:w="108" w:type="dxa"/>
          </w:tblCellMar>
        </w:tblPrEx>
        <w:trPr>
          <w:trHeight w:val="279" w:hRule="atLeast"/>
        </w:trPr>
        <w:tc>
          <w:tcPr>
            <w:tcW w:w="1110" w:type="pct"/>
            <w:vMerge w:val="continue"/>
            <w:tcBorders>
              <w:top w:val="nil"/>
              <w:left w:val="single" w:color="auto" w:sz="4" w:space="0"/>
              <w:bottom w:val="single" w:color="auto" w:sz="4" w:space="0"/>
              <w:right w:val="single" w:color="auto" w:sz="4" w:space="0"/>
            </w:tcBorders>
            <w:vAlign w:val="center"/>
          </w:tcPr>
          <w:p w14:paraId="2BE553F0">
            <w:pPr>
              <w:widowControl/>
              <w:spacing w:before="163" w:after="163" w:line="240" w:lineRule="auto"/>
              <w:jc w:val="left"/>
              <w:rPr>
                <w:rFonts w:ascii="Arial" w:hAnsi="Arial" w:eastAsia="宋体" w:cs="Arial"/>
                <w:kern w:val="0"/>
                <w:szCs w:val="24"/>
              </w:rPr>
            </w:pPr>
          </w:p>
        </w:tc>
        <w:tc>
          <w:tcPr>
            <w:tcW w:w="854" w:type="pct"/>
            <w:vMerge w:val="continue"/>
            <w:tcBorders>
              <w:top w:val="nil"/>
              <w:left w:val="single" w:color="auto" w:sz="4" w:space="0"/>
              <w:bottom w:val="single" w:color="000000" w:sz="4" w:space="0"/>
              <w:right w:val="single" w:color="auto" w:sz="4" w:space="0"/>
            </w:tcBorders>
            <w:vAlign w:val="center"/>
          </w:tcPr>
          <w:p w14:paraId="5C3E43DA">
            <w:pPr>
              <w:widowControl/>
              <w:spacing w:before="163" w:after="163" w:line="240" w:lineRule="auto"/>
              <w:jc w:val="left"/>
              <w:rPr>
                <w:rFonts w:ascii="Arial" w:hAnsi="Arial" w:eastAsia="宋体" w:cs="Arial"/>
                <w:kern w:val="0"/>
                <w:szCs w:val="24"/>
              </w:rPr>
            </w:pPr>
          </w:p>
        </w:tc>
        <w:tc>
          <w:tcPr>
            <w:tcW w:w="1012" w:type="pct"/>
            <w:tcBorders>
              <w:top w:val="nil"/>
              <w:left w:val="nil"/>
              <w:bottom w:val="nil"/>
              <w:right w:val="single" w:color="auto" w:sz="4" w:space="0"/>
            </w:tcBorders>
            <w:shd w:val="clear" w:color="auto" w:fill="auto"/>
            <w:noWrap/>
            <w:vAlign w:val="center"/>
          </w:tcPr>
          <w:p w14:paraId="664DB16D">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nil"/>
              <w:right w:val="single" w:color="auto" w:sz="4" w:space="0"/>
            </w:tcBorders>
            <w:shd w:val="clear" w:color="auto" w:fill="auto"/>
            <w:noWrap/>
            <w:vAlign w:val="center"/>
          </w:tcPr>
          <w:p w14:paraId="11B420A9">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nil"/>
              <w:right w:val="single" w:color="auto" w:sz="4" w:space="0"/>
            </w:tcBorders>
            <w:shd w:val="clear" w:color="auto" w:fill="auto"/>
            <w:noWrap/>
            <w:vAlign w:val="center"/>
          </w:tcPr>
          <w:p w14:paraId="29A0643B">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r>
      <w:tr w14:paraId="49CC7BC8">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128E89BA">
            <w:pPr>
              <w:widowControl/>
              <w:spacing w:before="163" w:after="163" w:line="240" w:lineRule="auto"/>
              <w:jc w:val="left"/>
              <w:rPr>
                <w:rFonts w:ascii="Arial" w:hAnsi="Arial" w:eastAsia="宋体" w:cs="Arial"/>
                <w:kern w:val="0"/>
                <w:szCs w:val="24"/>
              </w:rPr>
            </w:pPr>
          </w:p>
        </w:tc>
        <w:tc>
          <w:tcPr>
            <w:tcW w:w="854"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256E2E">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企业资产</w:t>
            </w:r>
            <w:r>
              <w:rPr>
                <w:rFonts w:ascii="Arial" w:hAnsi="Arial" w:eastAsia="宋体" w:cs="Arial"/>
                <w:kern w:val="0"/>
                <w:szCs w:val="24"/>
              </w:rPr>
              <w:br w:type="textWrapping"/>
            </w:r>
            <w:r>
              <w:rPr>
                <w:rFonts w:ascii="Arial" w:hAnsi="Arial" w:eastAsia="宋体" w:cs="Arial"/>
                <w:kern w:val="0"/>
                <w:szCs w:val="24"/>
              </w:rPr>
              <w:t>（万元）</w:t>
            </w:r>
          </w:p>
        </w:tc>
        <w:tc>
          <w:tcPr>
            <w:tcW w:w="1012" w:type="pct"/>
            <w:tcBorders>
              <w:top w:val="single" w:color="auto" w:sz="4" w:space="0"/>
              <w:left w:val="nil"/>
              <w:bottom w:val="single" w:color="auto" w:sz="4" w:space="0"/>
              <w:right w:val="single" w:color="auto" w:sz="4" w:space="0"/>
            </w:tcBorders>
            <w:shd w:val="clear" w:color="auto" w:fill="FFFFFF" w:themeFill="background1"/>
            <w:vAlign w:val="center"/>
          </w:tcPr>
          <w:p w14:paraId="3FD9701A">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企业总资产</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vAlign w:val="center"/>
          </w:tcPr>
          <w:p w14:paraId="19C44A83">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货币资金</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vAlign w:val="center"/>
          </w:tcPr>
          <w:p w14:paraId="3141AFA4">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固定资产净值</w:t>
            </w:r>
          </w:p>
        </w:tc>
      </w:tr>
      <w:tr w14:paraId="20A3455A">
        <w:tblPrEx>
          <w:tblCellMar>
            <w:top w:w="0" w:type="dxa"/>
            <w:left w:w="108" w:type="dxa"/>
            <w:bottom w:w="0" w:type="dxa"/>
            <w:right w:w="108" w:type="dxa"/>
          </w:tblCellMar>
        </w:tblPrEx>
        <w:trPr>
          <w:trHeight w:val="155" w:hRule="atLeast"/>
        </w:trPr>
        <w:tc>
          <w:tcPr>
            <w:tcW w:w="1110" w:type="pct"/>
            <w:vMerge w:val="continue"/>
            <w:tcBorders>
              <w:top w:val="nil"/>
              <w:left w:val="single" w:color="auto" w:sz="4" w:space="0"/>
              <w:bottom w:val="single" w:color="auto" w:sz="4" w:space="0"/>
              <w:right w:val="single" w:color="auto" w:sz="4" w:space="0"/>
            </w:tcBorders>
            <w:vAlign w:val="center"/>
          </w:tcPr>
          <w:p w14:paraId="4DBF5043">
            <w:pPr>
              <w:widowControl/>
              <w:spacing w:before="163" w:after="163" w:line="240" w:lineRule="auto"/>
              <w:jc w:val="left"/>
              <w:rPr>
                <w:rFonts w:ascii="Arial" w:hAnsi="Arial" w:eastAsia="宋体" w:cs="Arial"/>
                <w:kern w:val="0"/>
                <w:szCs w:val="24"/>
              </w:rPr>
            </w:pPr>
          </w:p>
        </w:tc>
        <w:tc>
          <w:tcPr>
            <w:tcW w:w="854"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50EE49">
            <w:pPr>
              <w:widowControl/>
              <w:spacing w:before="163" w:after="163" w:line="240" w:lineRule="auto"/>
              <w:jc w:val="left"/>
              <w:rPr>
                <w:rFonts w:ascii="Arial" w:hAnsi="Arial" w:eastAsia="宋体" w:cs="Arial"/>
                <w:kern w:val="0"/>
                <w:szCs w:val="24"/>
              </w:rPr>
            </w:pPr>
          </w:p>
        </w:tc>
        <w:tc>
          <w:tcPr>
            <w:tcW w:w="1012" w:type="pct"/>
            <w:tcBorders>
              <w:top w:val="single" w:color="auto" w:sz="4" w:space="0"/>
              <w:left w:val="nil"/>
              <w:bottom w:val="single" w:color="auto" w:sz="4" w:space="0"/>
              <w:right w:val="single" w:color="auto" w:sz="4" w:space="0"/>
            </w:tcBorders>
            <w:shd w:val="clear" w:color="auto" w:fill="FFFFFF" w:themeFill="background1"/>
            <w:noWrap/>
            <w:vAlign w:val="center"/>
          </w:tcPr>
          <w:p w14:paraId="7A344448">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noWrap/>
            <w:vAlign w:val="center"/>
          </w:tcPr>
          <w:p w14:paraId="789EF9D5">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noWrap/>
            <w:vAlign w:val="center"/>
          </w:tcPr>
          <w:p w14:paraId="778226CB">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r>
      <w:tr w14:paraId="3DEAECEE">
        <w:tblPrEx>
          <w:tblCellMar>
            <w:top w:w="0" w:type="dxa"/>
            <w:left w:w="108" w:type="dxa"/>
            <w:bottom w:w="0" w:type="dxa"/>
            <w:right w:w="108" w:type="dxa"/>
          </w:tblCellMar>
        </w:tblPrEx>
        <w:trPr>
          <w:trHeight w:val="300" w:hRule="atLeast"/>
        </w:trPr>
        <w:tc>
          <w:tcPr>
            <w:tcW w:w="1110" w:type="pct"/>
            <w:vMerge w:val="restart"/>
            <w:tcBorders>
              <w:top w:val="nil"/>
              <w:left w:val="single" w:color="auto" w:sz="4" w:space="0"/>
              <w:bottom w:val="single" w:color="auto" w:sz="4" w:space="0"/>
              <w:right w:val="single" w:color="auto" w:sz="4" w:space="0"/>
            </w:tcBorders>
            <w:shd w:val="clear" w:color="auto" w:fill="auto"/>
            <w:vAlign w:val="center"/>
          </w:tcPr>
          <w:p w14:paraId="02E3ACD1">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企业财务状况</w:t>
            </w:r>
          </w:p>
        </w:tc>
        <w:tc>
          <w:tcPr>
            <w:tcW w:w="854" w:type="pct"/>
            <w:tcBorders>
              <w:top w:val="nil"/>
              <w:left w:val="nil"/>
              <w:bottom w:val="single" w:color="auto" w:sz="4" w:space="0"/>
              <w:right w:val="single" w:color="auto" w:sz="4" w:space="0"/>
            </w:tcBorders>
            <w:shd w:val="clear" w:color="auto" w:fill="auto"/>
            <w:vAlign w:val="center"/>
          </w:tcPr>
          <w:p w14:paraId="10ED80A0">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年度</w:t>
            </w:r>
          </w:p>
        </w:tc>
        <w:tc>
          <w:tcPr>
            <w:tcW w:w="1012" w:type="pct"/>
            <w:tcBorders>
              <w:top w:val="nil"/>
              <w:left w:val="nil"/>
              <w:bottom w:val="single" w:color="auto" w:sz="4" w:space="0"/>
              <w:right w:val="single" w:color="auto" w:sz="4" w:space="0"/>
            </w:tcBorders>
            <w:shd w:val="clear" w:color="auto" w:fill="auto"/>
            <w:noWrap/>
          </w:tcPr>
          <w:p w14:paraId="659198C4">
            <w:pPr>
              <w:spacing w:before="163" w:after="163"/>
              <w:rPr>
                <w:rFonts w:ascii="Arial" w:hAnsi="Arial" w:cs="Arial"/>
              </w:rPr>
            </w:pPr>
            <w:r>
              <w:rPr>
                <w:rFonts w:ascii="Arial" w:hAnsi="Arial" w:cs="Arial"/>
              </w:rPr>
              <w:t>2023年（近一年）</w:t>
            </w:r>
          </w:p>
        </w:tc>
        <w:tc>
          <w:tcPr>
            <w:tcW w:w="1012" w:type="pct"/>
            <w:gridSpan w:val="2"/>
            <w:tcBorders>
              <w:top w:val="nil"/>
              <w:left w:val="nil"/>
              <w:bottom w:val="single" w:color="auto" w:sz="4" w:space="0"/>
              <w:right w:val="single" w:color="auto" w:sz="4" w:space="0"/>
            </w:tcBorders>
            <w:shd w:val="clear" w:color="auto" w:fill="auto"/>
            <w:noWrap/>
          </w:tcPr>
          <w:p w14:paraId="764DBE7D">
            <w:pPr>
              <w:spacing w:before="163" w:after="163"/>
              <w:rPr>
                <w:rFonts w:ascii="Arial" w:hAnsi="Arial" w:cs="Arial"/>
              </w:rPr>
            </w:pPr>
            <w:r>
              <w:rPr>
                <w:rFonts w:ascii="Arial" w:hAnsi="Arial" w:cs="Arial"/>
              </w:rPr>
              <w:t>2022（近二年）</w:t>
            </w:r>
          </w:p>
        </w:tc>
        <w:tc>
          <w:tcPr>
            <w:tcW w:w="1012" w:type="pct"/>
            <w:gridSpan w:val="2"/>
            <w:tcBorders>
              <w:top w:val="nil"/>
              <w:left w:val="nil"/>
              <w:bottom w:val="single" w:color="auto" w:sz="4" w:space="0"/>
              <w:right w:val="single" w:color="auto" w:sz="4" w:space="0"/>
            </w:tcBorders>
            <w:shd w:val="clear" w:color="auto" w:fill="auto"/>
            <w:noWrap/>
          </w:tcPr>
          <w:p w14:paraId="56E66C37">
            <w:pPr>
              <w:spacing w:before="163" w:after="163"/>
              <w:rPr>
                <w:rFonts w:ascii="Arial" w:hAnsi="Arial" w:cs="Arial"/>
              </w:rPr>
            </w:pPr>
            <w:r>
              <w:rPr>
                <w:rFonts w:ascii="Arial" w:hAnsi="Arial" w:cs="Arial"/>
              </w:rPr>
              <w:t>2021（近三年）</w:t>
            </w:r>
          </w:p>
        </w:tc>
      </w:tr>
      <w:tr w14:paraId="00EFF998">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328C5B88">
            <w:pPr>
              <w:widowControl/>
              <w:spacing w:before="163" w:after="163" w:line="240" w:lineRule="auto"/>
              <w:jc w:val="left"/>
              <w:rPr>
                <w:rFonts w:ascii="Arial" w:hAnsi="Arial" w:eastAsia="宋体" w:cs="Arial"/>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6278E62E">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营业收入</w:t>
            </w:r>
          </w:p>
        </w:tc>
        <w:tc>
          <w:tcPr>
            <w:tcW w:w="1012" w:type="pct"/>
            <w:tcBorders>
              <w:top w:val="nil"/>
              <w:left w:val="nil"/>
              <w:bottom w:val="single" w:color="auto" w:sz="4" w:space="0"/>
              <w:right w:val="single" w:color="auto" w:sz="4" w:space="0"/>
            </w:tcBorders>
            <w:shd w:val="clear" w:color="auto" w:fill="auto"/>
            <w:noWrap/>
            <w:vAlign w:val="center"/>
          </w:tcPr>
          <w:p w14:paraId="23602253">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0B785E5A">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16E29D28">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r>
      <w:tr w14:paraId="47C0D3B3">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00250D4B">
            <w:pPr>
              <w:widowControl/>
              <w:spacing w:before="163" w:after="163" w:line="240" w:lineRule="auto"/>
              <w:jc w:val="left"/>
              <w:rPr>
                <w:rFonts w:ascii="Arial" w:hAnsi="Arial" w:eastAsia="宋体" w:cs="Arial"/>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29192060">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营业成本</w:t>
            </w:r>
          </w:p>
        </w:tc>
        <w:tc>
          <w:tcPr>
            <w:tcW w:w="1012" w:type="pct"/>
            <w:tcBorders>
              <w:top w:val="nil"/>
              <w:left w:val="nil"/>
              <w:bottom w:val="single" w:color="auto" w:sz="4" w:space="0"/>
              <w:right w:val="single" w:color="auto" w:sz="4" w:space="0"/>
            </w:tcBorders>
            <w:shd w:val="clear" w:color="auto" w:fill="auto"/>
            <w:noWrap/>
            <w:vAlign w:val="center"/>
          </w:tcPr>
          <w:p w14:paraId="4D786441">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656547BA">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6AFD73A6">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r>
      <w:tr w14:paraId="4CBCD105">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0556F40E">
            <w:pPr>
              <w:widowControl/>
              <w:spacing w:before="163" w:after="163" w:line="240" w:lineRule="auto"/>
              <w:jc w:val="left"/>
              <w:rPr>
                <w:rFonts w:ascii="Arial" w:hAnsi="Arial" w:eastAsia="宋体" w:cs="Arial"/>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6BADBF7E">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应收账款</w:t>
            </w:r>
          </w:p>
        </w:tc>
        <w:tc>
          <w:tcPr>
            <w:tcW w:w="1012" w:type="pct"/>
            <w:tcBorders>
              <w:top w:val="nil"/>
              <w:left w:val="nil"/>
              <w:bottom w:val="single" w:color="auto" w:sz="4" w:space="0"/>
              <w:right w:val="single" w:color="auto" w:sz="4" w:space="0"/>
            </w:tcBorders>
            <w:shd w:val="clear" w:color="auto" w:fill="auto"/>
            <w:noWrap/>
            <w:vAlign w:val="center"/>
          </w:tcPr>
          <w:p w14:paraId="03A9C101">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026844E0">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0AC33102">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r>
      <w:tr w14:paraId="33E25668">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51BD0273">
            <w:pPr>
              <w:widowControl/>
              <w:spacing w:before="163" w:after="163" w:line="240" w:lineRule="auto"/>
              <w:jc w:val="left"/>
              <w:rPr>
                <w:rFonts w:ascii="Arial" w:hAnsi="Arial" w:eastAsia="宋体" w:cs="Arial"/>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59211464">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净利润</w:t>
            </w:r>
          </w:p>
        </w:tc>
        <w:tc>
          <w:tcPr>
            <w:tcW w:w="1012" w:type="pct"/>
            <w:tcBorders>
              <w:top w:val="nil"/>
              <w:left w:val="nil"/>
              <w:bottom w:val="single" w:color="auto" w:sz="4" w:space="0"/>
              <w:right w:val="single" w:color="auto" w:sz="4" w:space="0"/>
            </w:tcBorders>
            <w:shd w:val="clear" w:color="auto" w:fill="auto"/>
            <w:noWrap/>
            <w:vAlign w:val="center"/>
          </w:tcPr>
          <w:p w14:paraId="0B89A1EE">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00598BB1">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6F984908">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r>
      <w:tr w14:paraId="520DFAC4">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194241C3">
            <w:pPr>
              <w:widowControl/>
              <w:spacing w:before="163" w:after="163" w:line="240" w:lineRule="auto"/>
              <w:jc w:val="left"/>
              <w:rPr>
                <w:rFonts w:ascii="Arial" w:hAnsi="Arial" w:eastAsia="宋体" w:cs="Arial"/>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0CD1F49C">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资产总计</w:t>
            </w:r>
          </w:p>
        </w:tc>
        <w:tc>
          <w:tcPr>
            <w:tcW w:w="1012" w:type="pct"/>
            <w:tcBorders>
              <w:top w:val="nil"/>
              <w:left w:val="nil"/>
              <w:bottom w:val="single" w:color="auto" w:sz="4" w:space="0"/>
              <w:right w:val="single" w:color="auto" w:sz="4" w:space="0"/>
            </w:tcBorders>
            <w:shd w:val="clear" w:color="auto" w:fill="auto"/>
            <w:noWrap/>
            <w:vAlign w:val="center"/>
          </w:tcPr>
          <w:p w14:paraId="0E46892B">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6B0557CB">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61724C5C">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r>
      <w:tr w14:paraId="7AC31986">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50B593F9">
            <w:pPr>
              <w:widowControl/>
              <w:spacing w:before="163" w:after="163" w:line="240" w:lineRule="auto"/>
              <w:jc w:val="left"/>
              <w:rPr>
                <w:rFonts w:ascii="Arial" w:hAnsi="Arial" w:eastAsia="宋体" w:cs="Arial"/>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374D0E02">
            <w:pPr>
              <w:widowControl/>
              <w:spacing w:before="163" w:after="163" w:line="240" w:lineRule="auto"/>
              <w:jc w:val="center"/>
              <w:rPr>
                <w:rFonts w:ascii="Arial" w:hAnsi="Arial" w:eastAsia="宋体" w:cs="Arial"/>
                <w:kern w:val="0"/>
                <w:szCs w:val="24"/>
              </w:rPr>
            </w:pPr>
            <w:r>
              <w:rPr>
                <w:rFonts w:ascii="Arial" w:hAnsi="Arial" w:eastAsia="宋体" w:cs="Arial"/>
                <w:kern w:val="0"/>
                <w:szCs w:val="24"/>
              </w:rPr>
              <w:t>负债合计</w:t>
            </w:r>
          </w:p>
        </w:tc>
        <w:tc>
          <w:tcPr>
            <w:tcW w:w="1012" w:type="pct"/>
            <w:tcBorders>
              <w:top w:val="nil"/>
              <w:left w:val="nil"/>
              <w:bottom w:val="single" w:color="auto" w:sz="4" w:space="0"/>
              <w:right w:val="single" w:color="auto" w:sz="4" w:space="0"/>
            </w:tcBorders>
            <w:shd w:val="clear" w:color="auto" w:fill="auto"/>
            <w:noWrap/>
            <w:vAlign w:val="center"/>
          </w:tcPr>
          <w:p w14:paraId="3FD64169">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3E108854">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7863F9C6">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r>
      <w:tr w14:paraId="3CF92EAD">
        <w:tblPrEx>
          <w:tblCellMar>
            <w:top w:w="0" w:type="dxa"/>
            <w:left w:w="108" w:type="dxa"/>
            <w:bottom w:w="0" w:type="dxa"/>
            <w:right w:w="108" w:type="dxa"/>
          </w:tblCellMar>
        </w:tblPrEx>
        <w:trPr>
          <w:trHeight w:val="560" w:hRule="atLeast"/>
        </w:trPr>
        <w:tc>
          <w:tcPr>
            <w:tcW w:w="1110" w:type="pct"/>
            <w:vMerge w:val="continue"/>
            <w:tcBorders>
              <w:top w:val="nil"/>
              <w:left w:val="single" w:color="auto" w:sz="4" w:space="0"/>
              <w:bottom w:val="single" w:color="auto" w:sz="4" w:space="0"/>
              <w:right w:val="single" w:color="auto" w:sz="4" w:space="0"/>
            </w:tcBorders>
            <w:vAlign w:val="center"/>
          </w:tcPr>
          <w:p w14:paraId="77B7B380">
            <w:pPr>
              <w:widowControl/>
              <w:spacing w:before="163" w:after="163" w:line="240" w:lineRule="auto"/>
              <w:jc w:val="left"/>
              <w:rPr>
                <w:rFonts w:ascii="Arial" w:hAnsi="Arial" w:eastAsia="宋体" w:cs="Arial"/>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71429D02">
            <w:pPr>
              <w:widowControl/>
              <w:spacing w:before="163" w:after="163" w:line="240" w:lineRule="auto"/>
              <w:ind w:firstLine="220"/>
              <w:rPr>
                <w:rFonts w:ascii="Arial" w:hAnsi="Arial" w:eastAsia="宋体" w:cs="Arial"/>
                <w:kern w:val="0"/>
                <w:sz w:val="22"/>
              </w:rPr>
            </w:pPr>
            <w:r>
              <w:rPr>
                <w:rFonts w:ascii="Arial" w:hAnsi="Arial" w:eastAsia="宋体" w:cs="Arial"/>
                <w:kern w:val="0"/>
                <w:sz w:val="22"/>
              </w:rPr>
              <w:t>经营活动产生的现金流量净额</w:t>
            </w:r>
          </w:p>
        </w:tc>
        <w:tc>
          <w:tcPr>
            <w:tcW w:w="1012" w:type="pct"/>
            <w:tcBorders>
              <w:top w:val="nil"/>
              <w:left w:val="nil"/>
              <w:bottom w:val="single" w:color="auto" w:sz="4" w:space="0"/>
              <w:right w:val="single" w:color="auto" w:sz="4" w:space="0"/>
            </w:tcBorders>
            <w:shd w:val="clear" w:color="auto" w:fill="auto"/>
            <w:noWrap/>
            <w:vAlign w:val="center"/>
          </w:tcPr>
          <w:p w14:paraId="66E5A698">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1B536EB6">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526E804F">
            <w:pPr>
              <w:widowControl/>
              <w:spacing w:before="163" w:after="163" w:line="240" w:lineRule="auto"/>
              <w:ind w:firstLine="220"/>
              <w:jc w:val="center"/>
              <w:rPr>
                <w:rFonts w:ascii="Arial" w:hAnsi="Arial" w:eastAsia="宋体" w:cs="Arial"/>
                <w:kern w:val="0"/>
                <w:sz w:val="22"/>
              </w:rPr>
            </w:pPr>
            <w:r>
              <w:rPr>
                <w:rFonts w:ascii="Arial" w:hAnsi="Arial" w:eastAsia="宋体" w:cs="Arial"/>
                <w:kern w:val="0"/>
                <w:sz w:val="22"/>
              </w:rPr>
              <w:t>　</w:t>
            </w:r>
          </w:p>
        </w:tc>
      </w:tr>
    </w:tbl>
    <w:p w14:paraId="3B28E226">
      <w:pPr>
        <w:widowControl/>
        <w:adjustRightInd/>
        <w:snapToGrid/>
        <w:spacing w:before="163" w:after="163" w:line="240" w:lineRule="auto"/>
        <w:jc w:val="left"/>
        <w:rPr>
          <w:rFonts w:ascii="Arial" w:hAnsi="Arial" w:cs="Arial"/>
        </w:rPr>
      </w:pPr>
      <w:r>
        <w:rPr>
          <w:rFonts w:ascii="Arial" w:hAnsi="Arial" w:cs="Arial"/>
        </w:rPr>
        <w:t>【注：</w:t>
      </w:r>
      <w:r>
        <w:rPr>
          <w:rFonts w:ascii="Arial" w:hAnsi="Arial" w:cs="Arial"/>
          <w:bCs/>
        </w:rPr>
        <w:t>可在本声明书后附上其他材料证明供应商设备和技术能力（例如生产设备照片、研发成果知识产权证明、技术人员证书等），但这些其他材料不作为强制要求。</w:t>
      </w:r>
      <w:r>
        <w:rPr>
          <w:rFonts w:ascii="Arial" w:hAnsi="Arial" w:cs="Arial"/>
        </w:rPr>
        <w:t>】</w:t>
      </w:r>
    </w:p>
    <w:p w14:paraId="57ED5059">
      <w:pPr>
        <w:pStyle w:val="55"/>
        <w:rPr>
          <w:rFonts w:ascii="Arial" w:hAnsi="Arial" w:cs="Arial"/>
        </w:rPr>
      </w:pPr>
      <w:r>
        <w:rPr>
          <w:rFonts w:ascii="Arial" w:hAnsi="Arial" w:cs="Arial"/>
        </w:rPr>
        <w:t>3、我方有依法缴纳税收和社会保障资金的良好记录。</w:t>
      </w:r>
    </w:p>
    <w:p w14:paraId="15A17917">
      <w:pPr>
        <w:pStyle w:val="55"/>
        <w:rPr>
          <w:rFonts w:ascii="Arial" w:hAnsi="Arial" w:cs="Arial"/>
        </w:rPr>
      </w:pPr>
      <w:r>
        <w:rPr>
          <w:rFonts w:ascii="Arial" w:hAnsi="Arial" w:cs="Arial"/>
        </w:rPr>
        <w:t>4、我单位近三年内在经营活动中没有重大违法记录，我单位未被列入失信被执行人、重大税收违法案件当事人名单、政府采购严重违法失信行为记录名单。</w:t>
      </w:r>
    </w:p>
    <w:p w14:paraId="38F9AE96">
      <w:pPr>
        <w:pStyle w:val="55"/>
        <w:rPr>
          <w:rFonts w:ascii="Arial" w:hAnsi="Arial" w:cs="Arial"/>
        </w:rPr>
      </w:pPr>
      <w:r>
        <w:rPr>
          <w:rFonts w:ascii="Arial" w:hAnsi="Arial" w:cs="Arial"/>
        </w:rPr>
        <w:t>5、针对供应商须知2.2条规定，我方声明：</w:t>
      </w:r>
    </w:p>
    <w:p w14:paraId="0D2AB5B5">
      <w:pPr>
        <w:pStyle w:val="55"/>
        <w:rPr>
          <w:rFonts w:ascii="Arial" w:hAnsi="Arial" w:cs="Arial"/>
        </w:rPr>
      </w:pPr>
      <w:r>
        <w:rPr>
          <w:rFonts w:hint="eastAsia" w:ascii="Arial" w:hAnsi="Arial" w:cs="Arial"/>
        </w:rPr>
        <w:t>（1）</w:t>
      </w:r>
      <w:r>
        <w:rPr>
          <w:rFonts w:ascii="Arial" w:hAnsi="Arial" w:cs="Arial"/>
        </w:rPr>
        <w:t>与我方存在单位负责人与我方为同一人或者与我方存在直接控股、管理关系情况的其他供应商如下表：</w:t>
      </w:r>
    </w:p>
    <w:tbl>
      <w:tblPr>
        <w:tblStyle w:val="3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827"/>
        <w:gridCol w:w="4394"/>
      </w:tblGrid>
      <w:tr w14:paraId="7EBD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F1A1FAC">
            <w:pPr>
              <w:pStyle w:val="55"/>
              <w:ind w:firstLine="240" w:firstLineChars="100"/>
              <w:rPr>
                <w:rFonts w:ascii="Arial" w:hAnsi="Arial" w:cs="Arial"/>
              </w:rPr>
            </w:pPr>
            <w:r>
              <w:rPr>
                <w:rFonts w:ascii="Arial" w:hAnsi="Arial" w:cs="Arial"/>
              </w:rPr>
              <w:t>序号</w:t>
            </w:r>
          </w:p>
        </w:tc>
        <w:tc>
          <w:tcPr>
            <w:tcW w:w="3827" w:type="dxa"/>
          </w:tcPr>
          <w:p w14:paraId="667F8E74">
            <w:pPr>
              <w:pStyle w:val="55"/>
              <w:ind w:firstLine="960" w:firstLineChars="400"/>
              <w:rPr>
                <w:rFonts w:ascii="Arial" w:hAnsi="Arial" w:cs="Arial"/>
              </w:rPr>
            </w:pPr>
            <w:r>
              <w:rPr>
                <w:rFonts w:ascii="Arial" w:hAnsi="Arial" w:cs="Arial"/>
              </w:rPr>
              <w:t>供应商名称</w:t>
            </w:r>
          </w:p>
        </w:tc>
        <w:tc>
          <w:tcPr>
            <w:tcW w:w="4394" w:type="dxa"/>
          </w:tcPr>
          <w:p w14:paraId="7F07AC46">
            <w:pPr>
              <w:pStyle w:val="55"/>
              <w:ind w:firstLine="1680" w:firstLineChars="700"/>
              <w:rPr>
                <w:rFonts w:ascii="Arial" w:hAnsi="Arial" w:cs="Arial"/>
              </w:rPr>
            </w:pPr>
            <w:r>
              <w:rPr>
                <w:rFonts w:ascii="Arial" w:hAnsi="Arial" w:cs="Arial"/>
              </w:rPr>
              <w:t>相互关系</w:t>
            </w:r>
          </w:p>
        </w:tc>
      </w:tr>
      <w:tr w14:paraId="1DCC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0393E28">
            <w:pPr>
              <w:pStyle w:val="55"/>
              <w:rPr>
                <w:rFonts w:ascii="Arial" w:hAnsi="Arial" w:cs="Arial"/>
              </w:rPr>
            </w:pPr>
          </w:p>
        </w:tc>
        <w:tc>
          <w:tcPr>
            <w:tcW w:w="3827" w:type="dxa"/>
          </w:tcPr>
          <w:p w14:paraId="2C151587">
            <w:pPr>
              <w:pStyle w:val="55"/>
              <w:ind w:firstLine="0" w:firstLineChars="0"/>
              <w:rPr>
                <w:rFonts w:ascii="Arial" w:hAnsi="Arial" w:cs="Arial"/>
              </w:rPr>
            </w:pPr>
            <w:r>
              <w:rPr>
                <w:rFonts w:ascii="Arial" w:hAnsi="Arial" w:cs="Arial"/>
              </w:rPr>
              <w:t>【如不存在与供应商单位负责人同一人或者与直接控股、管理关系的供应商，可在此处填写“无”】</w:t>
            </w:r>
          </w:p>
        </w:tc>
        <w:tc>
          <w:tcPr>
            <w:tcW w:w="4394" w:type="dxa"/>
          </w:tcPr>
          <w:p w14:paraId="3622823B">
            <w:pPr>
              <w:pStyle w:val="55"/>
              <w:ind w:firstLine="0" w:firstLineChars="0"/>
              <w:rPr>
                <w:rFonts w:ascii="Arial" w:hAnsi="Arial" w:cs="Arial"/>
              </w:rPr>
            </w:pPr>
            <w:r>
              <w:rPr>
                <w:rFonts w:ascii="Arial" w:hAnsi="Arial" w:cs="Arial"/>
              </w:rPr>
              <w:t>【请填写：单位负责人为同一人、直接控股我方、直接管理我方、由我方直接控股或由我方直接管理】</w:t>
            </w:r>
          </w:p>
        </w:tc>
      </w:tr>
      <w:tr w14:paraId="0E69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B668020">
            <w:pPr>
              <w:pStyle w:val="55"/>
              <w:rPr>
                <w:rFonts w:ascii="Arial" w:hAnsi="Arial" w:cs="Arial"/>
              </w:rPr>
            </w:pPr>
          </w:p>
        </w:tc>
        <w:tc>
          <w:tcPr>
            <w:tcW w:w="3827" w:type="dxa"/>
          </w:tcPr>
          <w:p w14:paraId="5B459E53">
            <w:pPr>
              <w:pStyle w:val="55"/>
              <w:rPr>
                <w:rFonts w:ascii="Arial" w:hAnsi="Arial" w:cs="Arial"/>
              </w:rPr>
            </w:pPr>
          </w:p>
        </w:tc>
        <w:tc>
          <w:tcPr>
            <w:tcW w:w="4394" w:type="dxa"/>
          </w:tcPr>
          <w:p w14:paraId="4EF8C3A1">
            <w:pPr>
              <w:pStyle w:val="55"/>
              <w:rPr>
                <w:rFonts w:ascii="Arial" w:hAnsi="Arial" w:cs="Arial"/>
              </w:rPr>
            </w:pPr>
          </w:p>
        </w:tc>
      </w:tr>
      <w:tr w14:paraId="7EEC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F8CC54C">
            <w:pPr>
              <w:pStyle w:val="55"/>
              <w:rPr>
                <w:rFonts w:ascii="Arial" w:hAnsi="Arial" w:cs="Arial"/>
              </w:rPr>
            </w:pPr>
          </w:p>
        </w:tc>
        <w:tc>
          <w:tcPr>
            <w:tcW w:w="3827" w:type="dxa"/>
          </w:tcPr>
          <w:p w14:paraId="4BCD0285">
            <w:pPr>
              <w:pStyle w:val="55"/>
              <w:rPr>
                <w:rFonts w:ascii="Arial" w:hAnsi="Arial" w:cs="Arial"/>
              </w:rPr>
            </w:pPr>
          </w:p>
        </w:tc>
        <w:tc>
          <w:tcPr>
            <w:tcW w:w="4394" w:type="dxa"/>
          </w:tcPr>
          <w:p w14:paraId="2EB1100A">
            <w:pPr>
              <w:pStyle w:val="55"/>
              <w:rPr>
                <w:rFonts w:ascii="Arial" w:hAnsi="Arial" w:cs="Arial"/>
              </w:rPr>
            </w:pPr>
          </w:p>
        </w:tc>
      </w:tr>
    </w:tbl>
    <w:p w14:paraId="157767BB">
      <w:pPr>
        <w:pStyle w:val="55"/>
        <w:rPr>
          <w:rFonts w:ascii="Arial" w:hAnsi="Arial" w:cs="Arial"/>
        </w:rPr>
      </w:pPr>
      <w:r>
        <w:rPr>
          <w:rFonts w:hint="eastAsia" w:ascii="Arial" w:hAnsi="Arial" w:cs="Arial"/>
        </w:rPr>
        <w:t>（2）若我方受托为采购项目提供了整体设计、规范编制或者项目管理、监理、检测等服务，则自动放弃参加该采购项目的其他采购活动。</w:t>
      </w:r>
    </w:p>
    <w:p w14:paraId="5D5897A9">
      <w:pPr>
        <w:pStyle w:val="55"/>
        <w:rPr>
          <w:rFonts w:ascii="Arial" w:hAnsi="Arial" w:cs="Arial"/>
        </w:rPr>
      </w:pPr>
    </w:p>
    <w:p w14:paraId="2A92E054">
      <w:pPr>
        <w:pStyle w:val="55"/>
        <w:rPr>
          <w:rFonts w:ascii="Arial" w:hAnsi="Arial" w:cs="Arial"/>
        </w:rPr>
      </w:pPr>
    </w:p>
    <w:p w14:paraId="7D2F78F4">
      <w:pPr>
        <w:pStyle w:val="55"/>
        <w:rPr>
          <w:rFonts w:ascii="Arial" w:hAnsi="Arial" w:cs="Arial"/>
        </w:rPr>
      </w:pPr>
    </w:p>
    <w:p w14:paraId="131447DF">
      <w:pPr>
        <w:pStyle w:val="55"/>
        <w:rPr>
          <w:rFonts w:ascii="Arial" w:hAnsi="Arial" w:cs="Arial"/>
        </w:rPr>
      </w:pPr>
      <w:r>
        <w:rPr>
          <w:rFonts w:ascii="Arial" w:hAnsi="Arial" w:cs="Arial"/>
        </w:rPr>
        <w:t>上述声明真实有效，否则我方负全部责任，并承担因此引起的一切后果。</w:t>
      </w:r>
    </w:p>
    <w:p w14:paraId="204C0CE8">
      <w:pPr>
        <w:spacing w:before="163" w:after="163"/>
        <w:ind w:left="3542" w:leftChars="1476"/>
        <w:rPr>
          <w:rFonts w:ascii="Arial" w:hAnsi="Arial" w:cs="Arial"/>
        </w:rPr>
      </w:pPr>
      <w:r>
        <w:rPr>
          <w:rFonts w:ascii="Arial" w:hAnsi="Arial" w:cs="Arial"/>
        </w:rPr>
        <w:t>供应商名称（公章）：___________</w:t>
      </w:r>
    </w:p>
    <w:p w14:paraId="32E6E4A5">
      <w:pPr>
        <w:spacing w:before="163" w:after="163"/>
        <w:ind w:left="3542" w:leftChars="1476"/>
        <w:rPr>
          <w:rFonts w:ascii="Arial" w:hAnsi="Arial" w:cs="Arial"/>
          <w:szCs w:val="24"/>
        </w:rPr>
      </w:pPr>
      <w:r>
        <w:rPr>
          <w:rFonts w:ascii="Arial" w:hAnsi="Arial" w:cs="Arial"/>
          <w:szCs w:val="24"/>
        </w:rPr>
        <w:t xml:space="preserve">日  期： </w:t>
      </w:r>
    </w:p>
    <w:p w14:paraId="1CD5722F">
      <w:pPr>
        <w:pStyle w:val="4"/>
        <w:rPr>
          <w:rFonts w:ascii="Arial" w:hAnsi="Arial" w:cs="Arial"/>
        </w:rPr>
        <w:sectPr>
          <w:pgSz w:w="11906" w:h="16838"/>
          <w:pgMar w:top="1440" w:right="1559" w:bottom="1440" w:left="1418" w:header="851" w:footer="992" w:gutter="0"/>
          <w:cols w:space="425" w:num="1"/>
          <w:docGrid w:type="lines" w:linePitch="326" w:charSpace="0"/>
        </w:sectPr>
      </w:pPr>
    </w:p>
    <w:p w14:paraId="0454E342">
      <w:pPr>
        <w:pStyle w:val="4"/>
        <w:rPr>
          <w:rFonts w:ascii="Arial" w:hAnsi="Arial" w:cs="Arial"/>
        </w:rPr>
      </w:pPr>
      <w:bookmarkStart w:id="112" w:name="_Toc18516"/>
      <w:r>
        <w:rPr>
          <w:rFonts w:ascii="Arial" w:hAnsi="Arial" w:cs="Arial"/>
        </w:rPr>
        <w:t>附件10政府采购政策落实附件及其他文件</w:t>
      </w:r>
      <w:bookmarkEnd w:id="112"/>
    </w:p>
    <w:p w14:paraId="76C5386C">
      <w:pPr>
        <w:pStyle w:val="54"/>
        <w:spacing w:before="163" w:after="163"/>
        <w:ind w:firstLine="281"/>
        <w:rPr>
          <w:rFonts w:ascii="Arial" w:hAnsi="Arial" w:cs="Arial"/>
        </w:rPr>
      </w:pPr>
      <w:bookmarkStart w:id="113" w:name="_Toc26217"/>
      <w:r>
        <w:rPr>
          <w:rFonts w:ascii="Arial" w:hAnsi="Arial" w:cs="Arial"/>
        </w:rPr>
        <w:t>10-1、中小企业声明函格式</w:t>
      </w:r>
      <w:bookmarkEnd w:id="113"/>
    </w:p>
    <w:p w14:paraId="47FC7D69">
      <w:pPr>
        <w:spacing w:before="163" w:after="163"/>
        <w:ind w:firstLine="211"/>
        <w:jc w:val="center"/>
        <w:rPr>
          <w:rFonts w:ascii="Arial" w:hAnsi="Arial" w:cs="Arial"/>
          <w:b/>
        </w:rPr>
      </w:pPr>
      <w:r>
        <w:rPr>
          <w:rFonts w:ascii="Arial" w:hAnsi="Arial" w:cs="Arial"/>
          <w:b/>
        </w:rPr>
        <w:t>中小企业声明函（服务）</w:t>
      </w:r>
    </w:p>
    <w:p w14:paraId="0FC2CBA2">
      <w:pPr>
        <w:spacing w:before="163" w:after="163"/>
        <w:ind w:firstLine="480" w:firstLineChars="200"/>
        <w:jc w:val="left"/>
        <w:rPr>
          <w:rFonts w:ascii="Arial" w:hAnsi="Arial" w:cs="Arial"/>
          <w:szCs w:val="24"/>
        </w:rPr>
      </w:pPr>
      <w:r>
        <w:rPr>
          <w:rFonts w:ascii="Arial" w:hAnsi="Arial" w:cs="Arial"/>
          <w:szCs w:val="24"/>
        </w:rPr>
        <w:t>本公司（联合体）郑重声明，根据《政府采购促进中小企业发展管理办法》（财库﹝2020﹞46 号）的规定，本公司（联合体）参加</w:t>
      </w:r>
      <w:r>
        <w:rPr>
          <w:rFonts w:ascii="Arial" w:hAnsi="Arial" w:cs="Arial"/>
          <w:szCs w:val="24"/>
          <w:u w:val="single"/>
        </w:rPr>
        <w:t>【采购人单位名称】</w:t>
      </w:r>
      <w:r>
        <w:rPr>
          <w:rFonts w:ascii="Arial" w:hAnsi="Arial" w:cs="Arial"/>
          <w:szCs w:val="24"/>
        </w:rPr>
        <w:t>的</w:t>
      </w:r>
      <w:r>
        <w:rPr>
          <w:rFonts w:ascii="Arial" w:hAnsi="Arial" w:cs="Arial"/>
          <w:szCs w:val="24"/>
          <w:u w:val="single"/>
        </w:rPr>
        <w:t>【项目名称】</w:t>
      </w:r>
      <w:r>
        <w:rPr>
          <w:rFonts w:ascii="Arial" w:hAnsi="Arial" w:cs="Arial"/>
          <w:szCs w:val="24"/>
        </w:rPr>
        <w:t>采购活动，服务全部由符合政策要求的中小企业承接。相关企业（含联合体中的中小企业、签订分包意向协议的中小企业）的具体情况如下：</w:t>
      </w:r>
    </w:p>
    <w:p w14:paraId="3012552A">
      <w:pPr>
        <w:spacing w:before="163" w:after="163"/>
        <w:ind w:firstLine="480" w:firstLineChars="200"/>
        <w:jc w:val="left"/>
        <w:rPr>
          <w:rFonts w:ascii="Arial" w:hAnsi="Arial" w:cs="Arial"/>
          <w:szCs w:val="24"/>
        </w:rPr>
      </w:pPr>
      <w:r>
        <w:rPr>
          <w:rFonts w:ascii="Arial" w:hAnsi="Arial" w:cs="Arial"/>
          <w:szCs w:val="24"/>
        </w:rPr>
        <w:t xml:space="preserve">1. </w:t>
      </w:r>
      <w:r>
        <w:rPr>
          <w:rFonts w:ascii="Arial" w:hAnsi="Arial" w:cs="Arial"/>
          <w:szCs w:val="24"/>
          <w:u w:val="single"/>
        </w:rPr>
        <w:t>【标的名称1】</w:t>
      </w:r>
      <w:r>
        <w:rPr>
          <w:rFonts w:ascii="Arial" w:hAnsi="Arial" w:cs="Arial"/>
          <w:szCs w:val="24"/>
        </w:rPr>
        <w:t xml:space="preserve"> ，属于</w:t>
      </w:r>
      <w:r>
        <w:rPr>
          <w:rFonts w:ascii="Arial" w:hAnsi="Arial" w:cs="Arial"/>
          <w:szCs w:val="24"/>
          <w:u w:val="single"/>
        </w:rPr>
        <w:t>【遴选文件供应商须知前附表第2条中明确的所属行业】</w:t>
      </w:r>
      <w:r>
        <w:rPr>
          <w:rFonts w:ascii="Arial" w:hAnsi="Arial" w:cs="Arial"/>
          <w:szCs w:val="24"/>
        </w:rPr>
        <w:t>；承接企业为</w:t>
      </w:r>
      <w:r>
        <w:rPr>
          <w:rFonts w:ascii="Arial" w:hAnsi="Arial" w:cs="Arial"/>
          <w:szCs w:val="24"/>
          <w:u w:val="single"/>
        </w:rPr>
        <w:t>【企业名称】</w:t>
      </w:r>
      <w:r>
        <w:rPr>
          <w:rFonts w:ascii="Arial" w:hAnsi="Arial" w:cs="Arial"/>
          <w:szCs w:val="24"/>
        </w:rPr>
        <w:t>，从业人员______人，营业收入为______万元，资产总额为万元______</w:t>
      </w:r>
      <w:r>
        <w:rPr>
          <w:rFonts w:ascii="Arial" w:hAnsi="Arial" w:cs="Arial"/>
          <w:szCs w:val="24"/>
          <w:vertAlign w:val="superscript"/>
        </w:rPr>
        <w:t>注1</w:t>
      </w:r>
      <w:r>
        <w:rPr>
          <w:rFonts w:ascii="Arial" w:hAnsi="Arial" w:cs="Arial"/>
          <w:szCs w:val="24"/>
        </w:rPr>
        <w:t>，属于</w:t>
      </w:r>
      <w:r>
        <w:rPr>
          <w:rFonts w:ascii="Arial" w:hAnsi="Arial" w:cs="Arial"/>
          <w:szCs w:val="24"/>
          <w:u w:val="single"/>
        </w:rPr>
        <w:t>【填写：中型企业、小型企业 或 微型企业】</w:t>
      </w:r>
      <w:r>
        <w:rPr>
          <w:rFonts w:ascii="Arial" w:hAnsi="Arial" w:cs="Arial"/>
          <w:szCs w:val="24"/>
        </w:rPr>
        <w:t>；</w:t>
      </w:r>
    </w:p>
    <w:p w14:paraId="1E52FACC">
      <w:pPr>
        <w:spacing w:before="163" w:after="163"/>
        <w:ind w:firstLine="480" w:firstLineChars="200"/>
        <w:jc w:val="left"/>
        <w:rPr>
          <w:rFonts w:ascii="Arial" w:hAnsi="Arial" w:cs="Arial"/>
          <w:szCs w:val="24"/>
        </w:rPr>
      </w:pPr>
      <w:r>
        <w:rPr>
          <w:rFonts w:ascii="Arial" w:hAnsi="Arial" w:cs="Arial"/>
          <w:szCs w:val="24"/>
        </w:rPr>
        <w:t xml:space="preserve">2. </w:t>
      </w:r>
      <w:r>
        <w:rPr>
          <w:rFonts w:ascii="Arial" w:hAnsi="Arial" w:cs="Arial"/>
          <w:szCs w:val="24"/>
          <w:u w:val="single"/>
        </w:rPr>
        <w:t>【标的名称2】</w:t>
      </w:r>
      <w:r>
        <w:rPr>
          <w:rFonts w:ascii="Arial" w:hAnsi="Arial" w:cs="Arial"/>
          <w:szCs w:val="24"/>
        </w:rPr>
        <w:t xml:space="preserve"> ，属于</w:t>
      </w:r>
      <w:r>
        <w:rPr>
          <w:rFonts w:ascii="Arial" w:hAnsi="Arial" w:cs="Arial"/>
          <w:szCs w:val="24"/>
          <w:u w:val="single"/>
        </w:rPr>
        <w:t>【遴选文件供应商须知前附表第2条中明确的所属行业】</w:t>
      </w:r>
      <w:r>
        <w:rPr>
          <w:rFonts w:ascii="Arial" w:hAnsi="Arial" w:cs="Arial"/>
          <w:szCs w:val="24"/>
        </w:rPr>
        <w:t>；承接企业为</w:t>
      </w:r>
      <w:r>
        <w:rPr>
          <w:rFonts w:ascii="Arial" w:hAnsi="Arial" w:cs="Arial"/>
          <w:szCs w:val="24"/>
          <w:u w:val="single"/>
        </w:rPr>
        <w:t>【企业名称】</w:t>
      </w:r>
      <w:r>
        <w:rPr>
          <w:rFonts w:ascii="Arial" w:hAnsi="Arial" w:cs="Arial"/>
          <w:szCs w:val="24"/>
        </w:rPr>
        <w:t>，从业人员______人，营业收入为______万元，资产总额为______万元，属于</w:t>
      </w:r>
      <w:r>
        <w:rPr>
          <w:rFonts w:ascii="Arial" w:hAnsi="Arial" w:cs="Arial"/>
          <w:szCs w:val="24"/>
          <w:u w:val="single"/>
        </w:rPr>
        <w:t>【填写：中型企业、小型企业 或 微型企业】</w:t>
      </w:r>
      <w:r>
        <w:rPr>
          <w:rFonts w:ascii="Arial" w:hAnsi="Arial" w:cs="Arial"/>
          <w:szCs w:val="24"/>
        </w:rPr>
        <w:t>；</w:t>
      </w:r>
    </w:p>
    <w:p w14:paraId="1F17F00C">
      <w:pPr>
        <w:spacing w:before="163" w:after="163"/>
        <w:ind w:firstLine="480" w:firstLineChars="200"/>
        <w:jc w:val="left"/>
        <w:rPr>
          <w:rFonts w:ascii="Arial" w:hAnsi="Arial" w:cs="Arial"/>
          <w:szCs w:val="24"/>
        </w:rPr>
      </w:pPr>
      <w:r>
        <w:rPr>
          <w:rFonts w:ascii="Arial" w:hAnsi="Arial" w:cs="Arial"/>
          <w:szCs w:val="24"/>
        </w:rPr>
        <w:t>……</w:t>
      </w:r>
    </w:p>
    <w:p w14:paraId="5453EBF0">
      <w:pPr>
        <w:spacing w:before="163" w:after="163"/>
        <w:ind w:firstLine="480" w:firstLineChars="200"/>
        <w:jc w:val="left"/>
        <w:rPr>
          <w:rFonts w:ascii="Arial" w:hAnsi="Arial" w:cs="Arial"/>
          <w:szCs w:val="24"/>
        </w:rPr>
      </w:pPr>
      <w:r>
        <w:rPr>
          <w:rFonts w:ascii="Arial" w:hAnsi="Arial" w:cs="Arial"/>
          <w:szCs w:val="24"/>
        </w:rPr>
        <w:t>以上企业，不属于大企业的分支机构，不存在控股股东为大企业的情形，也不存在与大企业的负责人为同一人的情形。</w:t>
      </w:r>
    </w:p>
    <w:p w14:paraId="55C09A47">
      <w:pPr>
        <w:spacing w:before="163" w:after="163"/>
        <w:ind w:firstLine="480" w:firstLineChars="200"/>
        <w:jc w:val="left"/>
        <w:rPr>
          <w:rFonts w:ascii="Arial" w:hAnsi="Arial" w:cs="Arial"/>
          <w:szCs w:val="24"/>
        </w:rPr>
      </w:pPr>
      <w:r>
        <w:rPr>
          <w:rFonts w:ascii="Arial" w:hAnsi="Arial" w:cs="Arial"/>
          <w:szCs w:val="24"/>
        </w:rPr>
        <w:t>本企业对上述声明内容的真实性负责。如有虚假，将依法承担相应责任。</w:t>
      </w:r>
    </w:p>
    <w:p w14:paraId="6375ED4A">
      <w:pPr>
        <w:spacing w:before="163" w:after="163"/>
        <w:ind w:firstLine="480" w:firstLineChars="200"/>
        <w:jc w:val="left"/>
        <w:rPr>
          <w:rFonts w:ascii="Arial" w:hAnsi="Arial" w:cs="Arial"/>
          <w:szCs w:val="24"/>
        </w:rPr>
      </w:pPr>
    </w:p>
    <w:p w14:paraId="13B1991B">
      <w:pPr>
        <w:spacing w:before="163" w:after="163"/>
        <w:ind w:left="3259" w:leftChars="1358" w:firstLine="210"/>
        <w:jc w:val="left"/>
        <w:rPr>
          <w:rFonts w:ascii="Arial" w:hAnsi="Arial" w:cs="Arial"/>
          <w:szCs w:val="24"/>
        </w:rPr>
      </w:pPr>
      <w:r>
        <w:rPr>
          <w:rFonts w:ascii="Arial" w:hAnsi="Arial" w:cs="Arial"/>
          <w:szCs w:val="24"/>
        </w:rPr>
        <w:t>企业名称（盖章）：【参选供应商名称（公章）】</w:t>
      </w:r>
    </w:p>
    <w:p w14:paraId="5C415CA2">
      <w:pPr>
        <w:spacing w:before="163" w:after="163"/>
        <w:ind w:left="3259" w:leftChars="1358" w:firstLine="210"/>
        <w:jc w:val="left"/>
        <w:rPr>
          <w:rFonts w:ascii="Arial" w:hAnsi="Arial" w:cs="Arial"/>
          <w:szCs w:val="24"/>
        </w:rPr>
      </w:pPr>
      <w:r>
        <w:rPr>
          <w:rFonts w:ascii="Arial" w:hAnsi="Arial" w:cs="Arial"/>
          <w:szCs w:val="24"/>
        </w:rPr>
        <w:t xml:space="preserve">日  期： </w:t>
      </w:r>
    </w:p>
    <w:p w14:paraId="08B24A9A">
      <w:pPr>
        <w:spacing w:before="163" w:after="163"/>
        <w:ind w:left="3259" w:leftChars="1358" w:firstLine="480" w:firstLineChars="200"/>
        <w:jc w:val="left"/>
        <w:rPr>
          <w:rFonts w:ascii="Arial" w:hAnsi="Arial" w:cs="Arial"/>
          <w:szCs w:val="24"/>
        </w:rPr>
      </w:pPr>
    </w:p>
    <w:p w14:paraId="24B2D9ED">
      <w:pPr>
        <w:spacing w:before="163" w:after="163" w:line="360" w:lineRule="auto"/>
        <w:jc w:val="left"/>
        <w:rPr>
          <w:rFonts w:ascii="Arial" w:hAnsi="Arial" w:cs="Arial"/>
          <w:szCs w:val="24"/>
        </w:rPr>
      </w:pPr>
      <w:r>
        <w:rPr>
          <w:rFonts w:ascii="Arial" w:hAnsi="Arial" w:cs="Arial"/>
          <w:szCs w:val="24"/>
        </w:rPr>
        <w:t>注：</w:t>
      </w:r>
    </w:p>
    <w:p w14:paraId="269DBA1C">
      <w:pPr>
        <w:spacing w:before="163" w:after="163" w:line="360" w:lineRule="auto"/>
        <w:jc w:val="left"/>
        <w:rPr>
          <w:rFonts w:ascii="Arial" w:hAnsi="Arial" w:cs="Arial"/>
        </w:rPr>
      </w:pPr>
      <w:r>
        <w:rPr>
          <w:rFonts w:ascii="Arial" w:hAnsi="Arial" w:cs="Arial"/>
          <w:szCs w:val="24"/>
        </w:rPr>
        <w:t>1、</w:t>
      </w:r>
      <w:r>
        <w:rPr>
          <w:rFonts w:ascii="Arial" w:hAnsi="Arial" w:cs="Arial"/>
        </w:rPr>
        <w:t>从业人员、营业收入、资产总额填报上一年度数据，无上一年度数据的新成立企业可不填报。</w:t>
      </w:r>
    </w:p>
    <w:p w14:paraId="4D763F52">
      <w:pPr>
        <w:spacing w:before="163" w:after="163" w:line="360" w:lineRule="auto"/>
        <w:jc w:val="left"/>
        <w:rPr>
          <w:rFonts w:ascii="Arial" w:hAnsi="Arial" w:cs="Arial"/>
          <w:szCs w:val="24"/>
        </w:rPr>
      </w:pPr>
      <w:r>
        <w:rPr>
          <w:rFonts w:ascii="Arial" w:hAnsi="Arial" w:cs="Arial"/>
        </w:rPr>
        <w:t>2、中小企业参加政府采购活动，应当出具此格式文件。《中小企业声明函》由参加政府采购活动的参选供应商出具。</w:t>
      </w:r>
    </w:p>
    <w:p w14:paraId="4F2A959F">
      <w:pPr>
        <w:spacing w:before="163" w:after="163" w:line="360" w:lineRule="auto"/>
        <w:jc w:val="left"/>
        <w:rPr>
          <w:rFonts w:ascii="Arial" w:hAnsi="Arial" w:cs="Arial"/>
          <w:szCs w:val="24"/>
        </w:rPr>
      </w:pPr>
      <w:r>
        <w:rPr>
          <w:rFonts w:ascii="Arial" w:hAnsi="Arial" w:cs="Arial"/>
          <w:szCs w:val="24"/>
        </w:rPr>
        <w:t>3、遴选文件供应商须知前附表第3条中注明货物的标的，使用“（货物）”格式填写；注明服务的标的，使用“（服务）”格式填写。</w:t>
      </w:r>
    </w:p>
    <w:p w14:paraId="0B77E8BB">
      <w:pPr>
        <w:spacing w:before="163" w:after="163" w:line="360" w:lineRule="auto"/>
        <w:jc w:val="left"/>
        <w:rPr>
          <w:rFonts w:ascii="Arial" w:hAnsi="Arial" w:cs="Arial"/>
          <w:szCs w:val="24"/>
        </w:rPr>
      </w:pPr>
      <w:r>
        <w:rPr>
          <w:rFonts w:ascii="Arial" w:hAnsi="Arial" w:cs="Arial"/>
          <w:szCs w:val="24"/>
        </w:rPr>
        <w:t>4、遴选供应商不符合《政府采购促进中小企业发展管理办法》（财库﹝2020﹞46 号）中享受政策的中型、小型、微企业的不必提供本格式文件。</w:t>
      </w:r>
    </w:p>
    <w:p w14:paraId="0DE3B606">
      <w:pPr>
        <w:spacing w:before="163" w:after="163" w:line="360" w:lineRule="auto"/>
        <w:jc w:val="left"/>
        <w:rPr>
          <w:rFonts w:ascii="Arial" w:hAnsi="Arial" w:cs="Arial"/>
          <w:szCs w:val="24"/>
        </w:rPr>
      </w:pPr>
      <w:r>
        <w:rPr>
          <w:rFonts w:ascii="Arial" w:hAnsi="Arial" w:cs="Arial"/>
          <w:szCs w:val="24"/>
        </w:rPr>
        <w:t>5、温馨提示：为方便广大中小企业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690B2BA9">
      <w:pPr>
        <w:spacing w:before="163" w:after="163" w:line="360" w:lineRule="auto"/>
        <w:jc w:val="left"/>
        <w:rPr>
          <w:rFonts w:ascii="Arial" w:hAnsi="Arial" w:cs="Arial"/>
          <w:szCs w:val="24"/>
        </w:rPr>
      </w:pPr>
      <w:bookmarkStart w:id="114" w:name="_Hlk70241221"/>
      <w:r>
        <w:rPr>
          <w:rFonts w:ascii="Arial" w:hAnsi="Arial" w:cs="Arial"/>
          <w:szCs w:val="24"/>
        </w:rPr>
        <w:t>6、对于多标的的采购项目，参选供应商应充分、准确地了解所投产品制造企业信息。对相关情况了解不清楚的，不建议填报本声明函。</w:t>
      </w:r>
    </w:p>
    <w:p w14:paraId="7EF3D07D">
      <w:pPr>
        <w:spacing w:before="163" w:after="163" w:line="360" w:lineRule="auto"/>
        <w:jc w:val="left"/>
        <w:rPr>
          <w:rFonts w:ascii="Arial" w:hAnsi="Arial" w:cs="Arial"/>
          <w:sz w:val="28"/>
          <w:szCs w:val="28"/>
        </w:rPr>
      </w:pPr>
      <w:r>
        <w:rPr>
          <w:rFonts w:ascii="Arial" w:hAnsi="Arial" w:cs="Arial"/>
          <w:szCs w:val="24"/>
        </w:rPr>
        <w:t>7、成交供应商享受了本遴选文件规定的中小企业扶持政策的，其</w:t>
      </w:r>
      <w:r>
        <w:rPr>
          <w:rFonts w:ascii="Arial" w:hAnsi="Arial" w:cs="Arial"/>
          <w:b/>
          <w:bCs/>
          <w:szCs w:val="24"/>
        </w:rPr>
        <w:t>中小企业声明函将按规定进行公告。</w:t>
      </w:r>
      <w:bookmarkEnd w:id="114"/>
    </w:p>
    <w:p w14:paraId="7EF3E62A">
      <w:pPr>
        <w:spacing w:before="163" w:after="163" w:line="360" w:lineRule="auto"/>
        <w:ind w:firstLine="280"/>
        <w:jc w:val="left"/>
        <w:rPr>
          <w:rFonts w:ascii="Arial" w:hAnsi="Arial" w:cs="Arial"/>
          <w:sz w:val="28"/>
          <w:szCs w:val="28"/>
        </w:rPr>
      </w:pPr>
    </w:p>
    <w:p w14:paraId="1480715A">
      <w:pPr>
        <w:widowControl/>
        <w:adjustRightInd/>
        <w:snapToGrid/>
        <w:spacing w:before="163" w:after="163" w:line="240" w:lineRule="auto"/>
        <w:jc w:val="left"/>
        <w:rPr>
          <w:rFonts w:ascii="Arial" w:hAnsi="Arial" w:cs="Arial"/>
        </w:rPr>
      </w:pPr>
      <w:r>
        <w:rPr>
          <w:rFonts w:ascii="Arial" w:hAnsi="Arial" w:cs="Arial"/>
        </w:rPr>
        <w:br w:type="page"/>
      </w:r>
    </w:p>
    <w:p w14:paraId="4EF98DCF">
      <w:pPr>
        <w:pStyle w:val="54"/>
        <w:spacing w:before="163" w:after="163"/>
        <w:ind w:firstLine="281"/>
        <w:rPr>
          <w:rFonts w:ascii="Arial" w:hAnsi="Arial" w:cs="Arial"/>
        </w:rPr>
      </w:pPr>
      <w:bookmarkStart w:id="115" w:name="_Toc6319"/>
      <w:bookmarkStart w:id="116" w:name="_Toc492365663"/>
      <w:bookmarkStart w:id="117" w:name="OLE_LINK14"/>
      <w:bookmarkStart w:id="118" w:name="OLE_LINK13"/>
      <w:r>
        <w:rPr>
          <w:rFonts w:ascii="Arial" w:hAnsi="Arial" w:cs="Arial"/>
        </w:rPr>
        <w:t>10-2、残疾人福利性单位声明函格式</w:t>
      </w:r>
      <w:bookmarkEnd w:id="115"/>
      <w:bookmarkEnd w:id="116"/>
    </w:p>
    <w:p w14:paraId="37F8BDBC">
      <w:pPr>
        <w:spacing w:before="163" w:after="163"/>
        <w:ind w:firstLine="211"/>
        <w:jc w:val="center"/>
        <w:rPr>
          <w:rFonts w:ascii="Arial" w:hAnsi="Arial" w:cs="Arial"/>
          <w:b/>
        </w:rPr>
      </w:pPr>
      <w:r>
        <w:rPr>
          <w:rFonts w:ascii="Arial" w:hAnsi="Arial" w:cs="Arial"/>
          <w:b/>
        </w:rPr>
        <w:t>残疾人福利性单位声明函</w:t>
      </w:r>
    </w:p>
    <w:bookmarkEnd w:id="117"/>
    <w:bookmarkEnd w:id="118"/>
    <w:p w14:paraId="2FFC26B7">
      <w:pPr>
        <w:spacing w:before="163" w:after="163"/>
        <w:ind w:firstLine="480" w:firstLineChars="200"/>
        <w:jc w:val="left"/>
        <w:rPr>
          <w:rFonts w:ascii="Arial" w:hAnsi="Arial" w:cs="Arial"/>
          <w:szCs w:val="24"/>
        </w:rPr>
      </w:pPr>
      <w:r>
        <w:rPr>
          <w:rFonts w:ascii="Arial" w:hAnsi="Arial" w:cs="Arial"/>
          <w:szCs w:val="24"/>
        </w:rPr>
        <w:t>本单位郑重声明，根据《财政部 民政部 中国残疾人联合会关于促进残疾人就业政府采购政策的通知》（财库〔2017〕 141号）的规定，本单位为符合条件的残疾人福利性单位，且本单位参加__</w:t>
      </w:r>
      <w:r>
        <w:rPr>
          <w:rFonts w:ascii="Arial" w:hAnsi="Arial" w:cs="Arial"/>
          <w:szCs w:val="24"/>
          <w:u w:val="single"/>
        </w:rPr>
        <w:t>【采购人】</w:t>
      </w:r>
      <w:r>
        <w:rPr>
          <w:rFonts w:ascii="Arial" w:hAnsi="Arial" w:cs="Arial"/>
          <w:szCs w:val="24"/>
        </w:rPr>
        <w:t>_单位的__</w:t>
      </w:r>
      <w:r>
        <w:rPr>
          <w:rFonts w:ascii="Arial" w:hAnsi="Arial" w:cs="Arial"/>
          <w:szCs w:val="24"/>
          <w:u w:val="single"/>
        </w:rPr>
        <w:t>【项目名称】</w:t>
      </w:r>
      <w:r>
        <w:rPr>
          <w:rFonts w:ascii="Arial" w:hAnsi="Arial" w:cs="Arial"/>
          <w:szCs w:val="24"/>
        </w:rPr>
        <w:t>__项目采购活动【按响应实际情况在下方选择，在□中划勾或涂黑】：</w:t>
      </w:r>
    </w:p>
    <w:p w14:paraId="60C45AB8">
      <w:pPr>
        <w:spacing w:before="163" w:after="163"/>
        <w:ind w:firstLine="480" w:firstLineChars="200"/>
        <w:jc w:val="left"/>
        <w:rPr>
          <w:rFonts w:ascii="Arial" w:hAnsi="Arial" w:cs="Arial"/>
          <w:szCs w:val="24"/>
        </w:rPr>
      </w:pPr>
      <w:r>
        <w:rPr>
          <w:rFonts w:ascii="Arial" w:hAnsi="Arial" w:cs="Arial"/>
          <w:szCs w:val="24"/>
        </w:rPr>
        <w:t>□提供本单位制造的货物</w:t>
      </w:r>
    </w:p>
    <w:p w14:paraId="7A6A9A94">
      <w:pPr>
        <w:spacing w:before="163" w:after="163"/>
        <w:ind w:firstLine="480" w:firstLineChars="200"/>
        <w:jc w:val="left"/>
        <w:rPr>
          <w:rFonts w:ascii="Arial" w:hAnsi="Arial" w:cs="Arial"/>
          <w:szCs w:val="24"/>
        </w:rPr>
      </w:pPr>
      <w:r>
        <w:rPr>
          <w:rFonts w:ascii="Arial" w:hAnsi="Arial" w:cs="Arial"/>
          <w:szCs w:val="24"/>
        </w:rPr>
        <w:t>□由本单位提供服务</w:t>
      </w:r>
    </w:p>
    <w:p w14:paraId="0CF5B15B">
      <w:pPr>
        <w:spacing w:before="163" w:after="163"/>
        <w:ind w:firstLine="480" w:firstLineChars="200"/>
        <w:jc w:val="left"/>
        <w:rPr>
          <w:rFonts w:ascii="Arial" w:hAnsi="Arial" w:cs="Arial"/>
          <w:szCs w:val="24"/>
        </w:rPr>
      </w:pPr>
      <w:r>
        <w:rPr>
          <w:rFonts w:ascii="Arial" w:hAnsi="Arial" w:cs="Arial"/>
          <w:szCs w:val="24"/>
        </w:rPr>
        <w:t>□提供其他残疾人福利性单位制造的货物（不包括使用非残疾人福利性单位注册商标的货物）。</w:t>
      </w:r>
    </w:p>
    <w:p w14:paraId="7AFF2F89">
      <w:pPr>
        <w:spacing w:before="163" w:after="163"/>
        <w:ind w:firstLine="480" w:firstLineChars="200"/>
        <w:jc w:val="left"/>
        <w:rPr>
          <w:rFonts w:ascii="Arial" w:hAnsi="Arial" w:cs="Arial"/>
          <w:szCs w:val="24"/>
        </w:rPr>
      </w:pPr>
      <w:r>
        <w:rPr>
          <w:rFonts w:ascii="Arial" w:hAnsi="Arial" w:cs="Arial"/>
          <w:szCs w:val="24"/>
        </w:rPr>
        <w:t>本单位对上述声明的真实性负责。如有虚假，将依法承担相应责任。</w:t>
      </w:r>
    </w:p>
    <w:p w14:paraId="5D272D14">
      <w:pPr>
        <w:spacing w:before="163" w:after="163"/>
        <w:ind w:firstLine="480" w:firstLineChars="200"/>
        <w:jc w:val="left"/>
        <w:rPr>
          <w:rFonts w:ascii="Arial" w:hAnsi="Arial" w:cs="Arial"/>
          <w:szCs w:val="24"/>
        </w:rPr>
      </w:pPr>
    </w:p>
    <w:p w14:paraId="3CB01626">
      <w:pPr>
        <w:spacing w:before="163" w:after="163"/>
        <w:ind w:firstLine="480" w:firstLineChars="200"/>
        <w:jc w:val="left"/>
        <w:rPr>
          <w:rFonts w:ascii="Arial" w:hAnsi="Arial" w:cs="Arial"/>
          <w:szCs w:val="24"/>
        </w:rPr>
      </w:pPr>
    </w:p>
    <w:p w14:paraId="748AF575">
      <w:pPr>
        <w:spacing w:before="163" w:after="163"/>
        <w:ind w:left="3259" w:leftChars="1358" w:firstLine="480" w:firstLineChars="200"/>
        <w:jc w:val="left"/>
        <w:rPr>
          <w:rFonts w:ascii="Arial" w:hAnsi="Arial" w:cs="Arial"/>
          <w:szCs w:val="24"/>
        </w:rPr>
      </w:pPr>
      <w:r>
        <w:rPr>
          <w:rFonts w:ascii="Arial" w:hAnsi="Arial" w:cs="Arial"/>
          <w:szCs w:val="24"/>
        </w:rPr>
        <w:t>单位名称（盖章）：【参选供应商名称（公章）】</w:t>
      </w:r>
    </w:p>
    <w:p w14:paraId="1F526E66">
      <w:pPr>
        <w:spacing w:before="163" w:after="163"/>
        <w:ind w:left="3259" w:leftChars="1358" w:firstLine="480" w:firstLineChars="200"/>
        <w:jc w:val="left"/>
        <w:rPr>
          <w:rFonts w:ascii="Arial" w:hAnsi="Arial" w:cs="Arial"/>
          <w:szCs w:val="24"/>
        </w:rPr>
      </w:pPr>
      <w:r>
        <w:rPr>
          <w:rFonts w:ascii="Arial" w:hAnsi="Arial" w:cs="Arial"/>
          <w:szCs w:val="24"/>
        </w:rPr>
        <w:t>日  期：</w:t>
      </w:r>
    </w:p>
    <w:p w14:paraId="391C3A80">
      <w:pPr>
        <w:spacing w:before="163" w:after="163" w:line="360" w:lineRule="auto"/>
        <w:jc w:val="left"/>
        <w:rPr>
          <w:rFonts w:ascii="Arial" w:hAnsi="Arial" w:cs="Arial"/>
          <w:szCs w:val="24"/>
        </w:rPr>
      </w:pPr>
    </w:p>
    <w:p w14:paraId="6806CE4A">
      <w:pPr>
        <w:spacing w:before="163" w:after="163" w:line="360" w:lineRule="auto"/>
        <w:jc w:val="left"/>
        <w:rPr>
          <w:rFonts w:ascii="Arial" w:hAnsi="Arial" w:cs="Arial"/>
          <w:szCs w:val="24"/>
        </w:rPr>
      </w:pPr>
      <w:r>
        <w:rPr>
          <w:rFonts w:ascii="Arial" w:hAnsi="Arial" w:cs="Arial"/>
          <w:szCs w:val="24"/>
        </w:rPr>
        <w:t>注：</w:t>
      </w:r>
    </w:p>
    <w:p w14:paraId="0A49E4E1">
      <w:pPr>
        <w:spacing w:before="163" w:after="163" w:line="360" w:lineRule="auto"/>
        <w:jc w:val="left"/>
        <w:rPr>
          <w:rFonts w:ascii="Arial" w:hAnsi="Arial" w:cs="Arial"/>
          <w:szCs w:val="24"/>
        </w:rPr>
      </w:pPr>
      <w:r>
        <w:rPr>
          <w:rFonts w:ascii="Arial" w:hAnsi="Arial" w:cs="Arial"/>
          <w:szCs w:val="24"/>
        </w:rPr>
        <w:t>1、符合（财库〔2017〕141号）规定条件的残疾人福利性单位在参加政府采购活动时，应当提供此格式文件。响应不涉及</w:t>
      </w:r>
      <w:r>
        <w:rPr>
          <w:rFonts w:ascii="Arial" w:hAnsi="Arial" w:cs="Arial"/>
        </w:rPr>
        <w:t>残疾人福利性单位</w:t>
      </w:r>
      <w:r>
        <w:rPr>
          <w:rFonts w:ascii="Arial" w:hAnsi="Arial" w:cs="Arial"/>
          <w:szCs w:val="24"/>
        </w:rPr>
        <w:t>的，无需填写此也无需提交此格式文件。</w:t>
      </w:r>
    </w:p>
    <w:p w14:paraId="19BACA0D">
      <w:pPr>
        <w:spacing w:before="163" w:after="163" w:line="360" w:lineRule="auto"/>
        <w:jc w:val="left"/>
        <w:rPr>
          <w:rFonts w:ascii="Arial" w:hAnsi="Arial" w:cs="Arial"/>
          <w:szCs w:val="24"/>
        </w:rPr>
      </w:pPr>
      <w:r>
        <w:rPr>
          <w:rFonts w:ascii="Arial" w:hAnsi="Arial" w:cs="Arial"/>
          <w:szCs w:val="24"/>
        </w:rPr>
        <w:t>2、此表如未正确填写，评审时将不予承认。</w:t>
      </w:r>
    </w:p>
    <w:p w14:paraId="5D59DF19">
      <w:pPr>
        <w:spacing w:before="163" w:after="163" w:line="360" w:lineRule="auto"/>
        <w:jc w:val="left"/>
        <w:rPr>
          <w:rFonts w:ascii="Arial" w:hAnsi="Arial" w:cs="Arial"/>
          <w:color w:val="0000FF"/>
          <w:szCs w:val="24"/>
        </w:rPr>
      </w:pPr>
    </w:p>
    <w:p w14:paraId="56EA20BA">
      <w:pPr>
        <w:widowControl/>
        <w:adjustRightInd/>
        <w:snapToGrid/>
        <w:spacing w:before="163" w:after="163" w:line="240" w:lineRule="auto"/>
        <w:ind w:firstLine="281"/>
        <w:jc w:val="left"/>
        <w:rPr>
          <w:rFonts w:ascii="Arial" w:hAnsi="Arial" w:cs="Arial"/>
          <w:b/>
          <w:bCs/>
          <w:color w:val="0000FF"/>
          <w:sz w:val="28"/>
          <w:szCs w:val="32"/>
        </w:rPr>
      </w:pPr>
    </w:p>
    <w:sectPr>
      <w:pgSz w:w="11906" w:h="16838"/>
      <w:pgMar w:top="1440" w:right="1559" w:bottom="1440" w:left="141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101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3E91">
    <w:pPr>
      <w:pStyle w:val="19"/>
      <w:jc w:val="center"/>
    </w:pPr>
    <w:r>
      <w:fldChar w:fldCharType="begin"/>
    </w:r>
    <w:r>
      <w:instrText xml:space="preserve">PAGE   \* MERGEFORMAT</w:instrText>
    </w:r>
    <w:r>
      <w:fldChar w:fldCharType="separate"/>
    </w:r>
    <w:r>
      <w:rPr>
        <w:lang w:val="zh-CN"/>
      </w:rPr>
      <w:t>36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6D9E">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7679822"/>
    </w:sdtPr>
    <w:sdtContent>
      <w:p w14:paraId="6AD5C6D1">
        <w:pPr>
          <w:pStyle w:val="19"/>
          <w:jc w:val="center"/>
        </w:pPr>
        <w:r>
          <w:fldChar w:fldCharType="begin"/>
        </w:r>
        <w:r>
          <w:instrText xml:space="preserve">PAGE   \* MERGEFORMAT</w:instrText>
        </w:r>
        <w:r>
          <w:fldChar w:fldCharType="separate"/>
        </w:r>
        <w:r>
          <w:rPr>
            <w:lang w:val="zh-CN"/>
          </w:rPr>
          <w:t>I</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32F45"/>
    <w:multiLevelType w:val="singleLevel"/>
    <w:tmpl w:val="EF532F45"/>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pStyle w:val="9"/>
      <w:lvlText w:val="%1."/>
      <w:lvlJc w:val="left"/>
      <w:pPr>
        <w:ind w:left="420" w:hanging="420"/>
      </w:pPr>
      <w:rPr>
        <w:rFonts w:hint="default"/>
        <w:b w:val="0"/>
        <w:i w:val="0"/>
        <w:sz w:val="24"/>
      </w:rPr>
    </w:lvl>
  </w:abstractNum>
  <w:abstractNum w:abstractNumId="2">
    <w:nsid w:val="00000006"/>
    <w:multiLevelType w:val="multilevel"/>
    <w:tmpl w:val="00000006"/>
    <w:lvl w:ilvl="0" w:tentative="0">
      <w:start w:val="2"/>
      <w:numFmt w:val="japaneseCounting"/>
      <w:lvlText w:val="第%1章"/>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E230849"/>
    <w:multiLevelType w:val="multilevel"/>
    <w:tmpl w:val="0E230849"/>
    <w:lvl w:ilvl="0" w:tentative="0">
      <w:start w:val="1"/>
      <w:numFmt w:val="decimal"/>
      <w:pStyle w:val="50"/>
      <w:lvlText w:val="%1"/>
      <w:lvlJc w:val="left"/>
      <w:pPr>
        <w:ind w:left="680" w:hanging="680"/>
      </w:pPr>
      <w:rPr>
        <w:rFonts w:hint="eastAsia" w:asciiTheme="minorEastAsia" w:hAnsiTheme="minorEastAsia" w:eastAsiaTheme="minorEastAsia"/>
        <w:color w:val="auto"/>
      </w:rPr>
    </w:lvl>
    <w:lvl w:ilvl="1" w:tentative="0">
      <w:start w:val="1"/>
      <w:numFmt w:val="decimal"/>
      <w:pStyle w:val="51"/>
      <w:lvlText w:val="%1.%2"/>
      <w:lvlJc w:val="left"/>
      <w:pPr>
        <w:ind w:left="680" w:hanging="680"/>
      </w:pPr>
      <w:rPr>
        <w:rFonts w:hint="eastAsia" w:asciiTheme="minorEastAsia" w:hAnsiTheme="minorEastAsia" w:eastAsiaTheme="minorEastAsia"/>
        <w:color w:val="auto"/>
      </w:rPr>
    </w:lvl>
    <w:lvl w:ilvl="2" w:tentative="0">
      <w:start w:val="1"/>
      <w:numFmt w:val="decimal"/>
      <w:lvlText w:val="%1.%2.%3"/>
      <w:lvlJc w:val="left"/>
      <w:pPr>
        <w:ind w:left="680" w:hanging="680"/>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
    <w:nsid w:val="412748DE"/>
    <w:multiLevelType w:val="multilevel"/>
    <w:tmpl w:val="412748DE"/>
    <w:lvl w:ilvl="0" w:tentative="0">
      <w:start w:val="1"/>
      <w:numFmt w:val="decimal"/>
      <w:pStyle w:val="58"/>
      <w:lvlText w:val="%1、"/>
      <w:lvlJc w:val="left"/>
      <w:pPr>
        <w:ind w:left="420" w:hanging="420"/>
      </w:pPr>
      <w:rPr>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353D6DF"/>
    <w:multiLevelType w:val="singleLevel"/>
    <w:tmpl w:val="6353D6DF"/>
    <w:lvl w:ilvl="0" w:tentative="0">
      <w:start w:val="1"/>
      <w:numFmt w:val="chineseCounting"/>
      <w:suff w:val="nothing"/>
      <w:lvlText w:val="%1、"/>
      <w:lvlJc w:val="left"/>
      <w:rPr>
        <w:rFonts w:hint="eastAsia"/>
      </w:rPr>
    </w:lvl>
  </w:abstractNum>
  <w:abstractNum w:abstractNumId="6">
    <w:nsid w:val="6FEF60BF"/>
    <w:multiLevelType w:val="multilevel"/>
    <w:tmpl w:val="6FEF60BF"/>
    <w:lvl w:ilvl="0" w:tentative="0">
      <w:start w:val="1"/>
      <w:numFmt w:val="decimal"/>
      <w:pStyle w:val="57"/>
      <w:lvlText w:val="1-%1、"/>
      <w:lvlJc w:val="left"/>
      <w:pPr>
        <w:ind w:left="-289" w:hanging="420"/>
      </w:pPr>
      <w:rPr>
        <w:rFonts w:hint="eastAsia" w:eastAsia="宋体" w:asciiTheme="minorEastAsia" w:hAnsiTheme="minorEastAsia"/>
      </w:rPr>
    </w:lvl>
    <w:lvl w:ilvl="1" w:tentative="0">
      <w:start w:val="1"/>
      <w:numFmt w:val="lowerLetter"/>
      <w:lvlText w:val="%2)"/>
      <w:lvlJc w:val="left"/>
      <w:pPr>
        <w:ind w:left="131" w:hanging="420"/>
      </w:pPr>
    </w:lvl>
    <w:lvl w:ilvl="2" w:tentative="0">
      <w:start w:val="1"/>
      <w:numFmt w:val="lowerRoman"/>
      <w:lvlText w:val="%3."/>
      <w:lvlJc w:val="right"/>
      <w:pPr>
        <w:ind w:left="551" w:hanging="420"/>
      </w:pPr>
    </w:lvl>
    <w:lvl w:ilvl="3" w:tentative="0">
      <w:start w:val="1"/>
      <w:numFmt w:val="decimal"/>
      <w:lvlText w:val="%4."/>
      <w:lvlJc w:val="left"/>
      <w:pPr>
        <w:ind w:left="971" w:hanging="420"/>
      </w:pPr>
    </w:lvl>
    <w:lvl w:ilvl="4" w:tentative="0">
      <w:start w:val="1"/>
      <w:numFmt w:val="lowerLetter"/>
      <w:lvlText w:val="%5)"/>
      <w:lvlJc w:val="left"/>
      <w:pPr>
        <w:ind w:left="1391" w:hanging="420"/>
      </w:pPr>
    </w:lvl>
    <w:lvl w:ilvl="5" w:tentative="0">
      <w:start w:val="1"/>
      <w:numFmt w:val="lowerRoman"/>
      <w:lvlText w:val="%6."/>
      <w:lvlJc w:val="right"/>
      <w:pPr>
        <w:ind w:left="1811" w:hanging="420"/>
      </w:pPr>
    </w:lvl>
    <w:lvl w:ilvl="6" w:tentative="0">
      <w:start w:val="1"/>
      <w:numFmt w:val="decimal"/>
      <w:lvlText w:val="%7."/>
      <w:lvlJc w:val="left"/>
      <w:pPr>
        <w:ind w:left="2231" w:hanging="420"/>
      </w:pPr>
    </w:lvl>
    <w:lvl w:ilvl="7" w:tentative="0">
      <w:start w:val="1"/>
      <w:numFmt w:val="lowerLetter"/>
      <w:lvlText w:val="%8)"/>
      <w:lvlJc w:val="left"/>
      <w:pPr>
        <w:ind w:left="2651" w:hanging="420"/>
      </w:pPr>
    </w:lvl>
    <w:lvl w:ilvl="8" w:tentative="0">
      <w:start w:val="1"/>
      <w:numFmt w:val="lowerRoman"/>
      <w:lvlText w:val="%9."/>
      <w:lvlJc w:val="right"/>
      <w:pPr>
        <w:ind w:left="3071" w:hanging="420"/>
      </w:pPr>
    </w:lvl>
  </w:abstractNum>
  <w:abstractNum w:abstractNumId="7">
    <w:nsid w:val="7378763D"/>
    <w:multiLevelType w:val="singleLevel"/>
    <w:tmpl w:val="7378763D"/>
    <w:lvl w:ilvl="0" w:tentative="0">
      <w:start w:val="4"/>
      <w:numFmt w:val="chineseCounting"/>
      <w:suff w:val="nothing"/>
      <w:lvlText w:val="%1、"/>
      <w:lvlJc w:val="left"/>
      <w:rPr>
        <w:rFonts w:hint="eastAsia"/>
      </w:rPr>
    </w:lvl>
  </w:abstractNum>
  <w:abstractNum w:abstractNumId="8">
    <w:nsid w:val="75895E16"/>
    <w:multiLevelType w:val="multilevel"/>
    <w:tmpl w:val="75895E16"/>
    <w:lvl w:ilvl="0" w:tentative="0">
      <w:start w:val="1"/>
      <w:numFmt w:val="decimal"/>
      <w:pStyle w:val="83"/>
      <w:lvlText w:val="*%1."/>
      <w:lvlJc w:val="left"/>
      <w:pPr>
        <w:ind w:left="420" w:hanging="420"/>
      </w:pPr>
      <w:rPr>
        <w:rFonts w:hint="eastAsia"/>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76D3462B"/>
    <w:multiLevelType w:val="multilevel"/>
    <w:tmpl w:val="76D3462B"/>
    <w:lvl w:ilvl="0" w:tentative="0">
      <w:start w:val="1"/>
      <w:numFmt w:val="chineseCountingThousand"/>
      <w:pStyle w:val="40"/>
      <w:lvlText w:val="%1、"/>
      <w:lvlJc w:val="left"/>
      <w:pPr>
        <w:ind w:left="425" w:hanging="425"/>
      </w:pPr>
      <w:rPr>
        <w:rFonts w:hint="eastAsia"/>
        <w:lang w:val="en-US"/>
      </w:rPr>
    </w:lvl>
    <w:lvl w:ilvl="1" w:tentative="0">
      <w:start w:val="1"/>
      <w:numFmt w:val="decimal"/>
      <w:pStyle w:val="38"/>
      <w:isLgl/>
      <w:lvlText w:val="%1.%2"/>
      <w:lvlJc w:val="left"/>
      <w:pPr>
        <w:ind w:left="992" w:hanging="567"/>
      </w:pPr>
      <w:rPr>
        <w:rFonts w:hint="eastAsia"/>
      </w:rPr>
    </w:lvl>
    <w:lvl w:ilvl="2" w:tentative="0">
      <w:start w:val="1"/>
      <w:numFmt w:val="decimal"/>
      <w:pStyle w:val="42"/>
      <w:isLgl/>
      <w:lvlText w:val="%1.%2.%3"/>
      <w:lvlJc w:val="left"/>
      <w:pPr>
        <w:ind w:left="1418" w:hanging="567"/>
      </w:pPr>
      <w:rPr>
        <w:rFonts w:hint="eastAsia"/>
      </w:rPr>
    </w:lvl>
    <w:lvl w:ilvl="3" w:tentative="0">
      <w:start w:val="1"/>
      <w:numFmt w:val="decimal"/>
      <w:pStyle w:val="41"/>
      <w:isLgl/>
      <w:lvlText w:val="%1.%2.%3.%4"/>
      <w:lvlJc w:val="left"/>
      <w:pPr>
        <w:ind w:left="1984" w:hanging="708"/>
      </w:pPr>
      <w:rPr>
        <w:rFonts w:hint="eastAsia" w:ascii="宋体" w:eastAsia="宋体"/>
        <w:b/>
        <w:i w:val="0"/>
        <w:sz w:val="24"/>
      </w:rPr>
    </w:lvl>
    <w:lvl w:ilvl="4" w:tentative="0">
      <w:start w:val="1"/>
      <w:numFmt w:val="decimal"/>
      <w:pStyle w:val="39"/>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7B843E43"/>
    <w:multiLevelType w:val="singleLevel"/>
    <w:tmpl w:val="7B843E43"/>
    <w:lvl w:ilvl="0" w:tentative="0">
      <w:start w:val="1"/>
      <w:numFmt w:val="decimal"/>
      <w:pStyle w:val="80"/>
      <w:lvlText w:val="%1."/>
      <w:lvlJc w:val="left"/>
      <w:pPr>
        <w:tabs>
          <w:tab w:val="left" w:pos="482"/>
        </w:tabs>
        <w:ind w:left="510" w:hanging="510"/>
      </w:pPr>
      <w:rPr>
        <w:rFonts w:hint="default" w:ascii="Arial" w:hAnsi="Arial"/>
        <w:b w:val="0"/>
        <w:i w:val="0"/>
        <w:sz w:val="24"/>
        <w:szCs w:val="24"/>
      </w:rPr>
    </w:lvl>
  </w:abstractNum>
  <w:num w:numId="1">
    <w:abstractNumId w:val="1"/>
  </w:num>
  <w:num w:numId="2">
    <w:abstractNumId w:val="9"/>
  </w:num>
  <w:num w:numId="3">
    <w:abstractNumId w:val="3"/>
  </w:num>
  <w:num w:numId="4">
    <w:abstractNumId w:val="6"/>
  </w:num>
  <w:num w:numId="5">
    <w:abstractNumId w:val="4"/>
  </w:num>
  <w:num w:numId="6">
    <w:abstractNumId w:val="10"/>
  </w:num>
  <w:num w:numId="7">
    <w:abstractNumId w:val="8"/>
  </w:num>
  <w:num w:numId="8">
    <w:abstractNumId w:val="0"/>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lMjk3ZjIwOGNmYzRiNjU0YzhiMDE2OTY0NjgwMzAifQ=="/>
  </w:docVars>
  <w:rsids>
    <w:rsidRoot w:val="008D2853"/>
    <w:rsid w:val="00000F3C"/>
    <w:rsid w:val="000018F2"/>
    <w:rsid w:val="00001B74"/>
    <w:rsid w:val="000025BC"/>
    <w:rsid w:val="00002FE4"/>
    <w:rsid w:val="000035CC"/>
    <w:rsid w:val="0000399E"/>
    <w:rsid w:val="00003B51"/>
    <w:rsid w:val="00003C3A"/>
    <w:rsid w:val="00003E19"/>
    <w:rsid w:val="000047E4"/>
    <w:rsid w:val="00006642"/>
    <w:rsid w:val="00010277"/>
    <w:rsid w:val="00011124"/>
    <w:rsid w:val="0001113D"/>
    <w:rsid w:val="0001166C"/>
    <w:rsid w:val="00012A23"/>
    <w:rsid w:val="000134CB"/>
    <w:rsid w:val="0001353C"/>
    <w:rsid w:val="0001390C"/>
    <w:rsid w:val="00014189"/>
    <w:rsid w:val="0001478F"/>
    <w:rsid w:val="00016F03"/>
    <w:rsid w:val="00017628"/>
    <w:rsid w:val="00017710"/>
    <w:rsid w:val="00017A03"/>
    <w:rsid w:val="000204A8"/>
    <w:rsid w:val="00020DF0"/>
    <w:rsid w:val="00020F90"/>
    <w:rsid w:val="00021216"/>
    <w:rsid w:val="00021CB4"/>
    <w:rsid w:val="000220AE"/>
    <w:rsid w:val="00022251"/>
    <w:rsid w:val="0002294E"/>
    <w:rsid w:val="00022B59"/>
    <w:rsid w:val="00022E57"/>
    <w:rsid w:val="00023174"/>
    <w:rsid w:val="000233D3"/>
    <w:rsid w:val="0002387C"/>
    <w:rsid w:val="0002688B"/>
    <w:rsid w:val="00026D1C"/>
    <w:rsid w:val="00027FFA"/>
    <w:rsid w:val="000304B0"/>
    <w:rsid w:val="00030B5E"/>
    <w:rsid w:val="00031231"/>
    <w:rsid w:val="00031633"/>
    <w:rsid w:val="00032267"/>
    <w:rsid w:val="0003265D"/>
    <w:rsid w:val="000328B1"/>
    <w:rsid w:val="00033173"/>
    <w:rsid w:val="00033AE9"/>
    <w:rsid w:val="00034119"/>
    <w:rsid w:val="000344A1"/>
    <w:rsid w:val="00034769"/>
    <w:rsid w:val="0003494B"/>
    <w:rsid w:val="000353AD"/>
    <w:rsid w:val="00036687"/>
    <w:rsid w:val="00037156"/>
    <w:rsid w:val="00037553"/>
    <w:rsid w:val="00037E79"/>
    <w:rsid w:val="00040161"/>
    <w:rsid w:val="0004016A"/>
    <w:rsid w:val="00040212"/>
    <w:rsid w:val="00040461"/>
    <w:rsid w:val="000415BF"/>
    <w:rsid w:val="00041986"/>
    <w:rsid w:val="00041FE6"/>
    <w:rsid w:val="00043B93"/>
    <w:rsid w:val="000445F0"/>
    <w:rsid w:val="00044E22"/>
    <w:rsid w:val="00045385"/>
    <w:rsid w:val="00046998"/>
    <w:rsid w:val="000476EB"/>
    <w:rsid w:val="00047B6C"/>
    <w:rsid w:val="00047BC2"/>
    <w:rsid w:val="00047D60"/>
    <w:rsid w:val="00047E34"/>
    <w:rsid w:val="000512F6"/>
    <w:rsid w:val="00051B56"/>
    <w:rsid w:val="00051C53"/>
    <w:rsid w:val="000527B9"/>
    <w:rsid w:val="00053382"/>
    <w:rsid w:val="00053426"/>
    <w:rsid w:val="00053881"/>
    <w:rsid w:val="00054099"/>
    <w:rsid w:val="000542C0"/>
    <w:rsid w:val="000542EF"/>
    <w:rsid w:val="00055329"/>
    <w:rsid w:val="0005566C"/>
    <w:rsid w:val="0005583E"/>
    <w:rsid w:val="0005596B"/>
    <w:rsid w:val="000570A8"/>
    <w:rsid w:val="00057118"/>
    <w:rsid w:val="00057CEA"/>
    <w:rsid w:val="00057E7A"/>
    <w:rsid w:val="0006074E"/>
    <w:rsid w:val="00060C61"/>
    <w:rsid w:val="00061D6F"/>
    <w:rsid w:val="00062094"/>
    <w:rsid w:val="000622ED"/>
    <w:rsid w:val="00062B4E"/>
    <w:rsid w:val="00062CAA"/>
    <w:rsid w:val="000635A5"/>
    <w:rsid w:val="00063B1B"/>
    <w:rsid w:val="00063ECF"/>
    <w:rsid w:val="00064319"/>
    <w:rsid w:val="00065657"/>
    <w:rsid w:val="0006581D"/>
    <w:rsid w:val="00065A91"/>
    <w:rsid w:val="00065CA9"/>
    <w:rsid w:val="0006628A"/>
    <w:rsid w:val="00066377"/>
    <w:rsid w:val="000675BF"/>
    <w:rsid w:val="00067CE7"/>
    <w:rsid w:val="000700C9"/>
    <w:rsid w:val="00070365"/>
    <w:rsid w:val="00070A75"/>
    <w:rsid w:val="00070B2B"/>
    <w:rsid w:val="00070C13"/>
    <w:rsid w:val="00071098"/>
    <w:rsid w:val="00071106"/>
    <w:rsid w:val="00071E3C"/>
    <w:rsid w:val="00072712"/>
    <w:rsid w:val="00072D45"/>
    <w:rsid w:val="0007370E"/>
    <w:rsid w:val="00073A17"/>
    <w:rsid w:val="00073A20"/>
    <w:rsid w:val="00074FDA"/>
    <w:rsid w:val="000750BA"/>
    <w:rsid w:val="00075347"/>
    <w:rsid w:val="00080984"/>
    <w:rsid w:val="000809D7"/>
    <w:rsid w:val="00080D63"/>
    <w:rsid w:val="00082C7D"/>
    <w:rsid w:val="00082DDC"/>
    <w:rsid w:val="0008317E"/>
    <w:rsid w:val="00084AE9"/>
    <w:rsid w:val="00084D95"/>
    <w:rsid w:val="00084EF7"/>
    <w:rsid w:val="000856E2"/>
    <w:rsid w:val="0008586F"/>
    <w:rsid w:val="00085B72"/>
    <w:rsid w:val="00086AB4"/>
    <w:rsid w:val="00086D01"/>
    <w:rsid w:val="00086DD9"/>
    <w:rsid w:val="00086E20"/>
    <w:rsid w:val="000902FF"/>
    <w:rsid w:val="00091144"/>
    <w:rsid w:val="000914AF"/>
    <w:rsid w:val="000936BF"/>
    <w:rsid w:val="00093D06"/>
    <w:rsid w:val="000940FE"/>
    <w:rsid w:val="00095267"/>
    <w:rsid w:val="00095380"/>
    <w:rsid w:val="00095542"/>
    <w:rsid w:val="00095E9E"/>
    <w:rsid w:val="00096524"/>
    <w:rsid w:val="0009660A"/>
    <w:rsid w:val="00096670"/>
    <w:rsid w:val="0009765C"/>
    <w:rsid w:val="000979BB"/>
    <w:rsid w:val="000A0115"/>
    <w:rsid w:val="000A0322"/>
    <w:rsid w:val="000A038F"/>
    <w:rsid w:val="000A0C26"/>
    <w:rsid w:val="000A1140"/>
    <w:rsid w:val="000A144A"/>
    <w:rsid w:val="000A256E"/>
    <w:rsid w:val="000A26C9"/>
    <w:rsid w:val="000A3927"/>
    <w:rsid w:val="000A3B57"/>
    <w:rsid w:val="000A401F"/>
    <w:rsid w:val="000A4C67"/>
    <w:rsid w:val="000A4E8A"/>
    <w:rsid w:val="000A565D"/>
    <w:rsid w:val="000A586A"/>
    <w:rsid w:val="000A61EF"/>
    <w:rsid w:val="000A632E"/>
    <w:rsid w:val="000A67CC"/>
    <w:rsid w:val="000A6CDD"/>
    <w:rsid w:val="000A6D2F"/>
    <w:rsid w:val="000A75BD"/>
    <w:rsid w:val="000A7677"/>
    <w:rsid w:val="000A7AA9"/>
    <w:rsid w:val="000A7EF8"/>
    <w:rsid w:val="000B14F2"/>
    <w:rsid w:val="000B2E09"/>
    <w:rsid w:val="000B4C42"/>
    <w:rsid w:val="000B5194"/>
    <w:rsid w:val="000B588A"/>
    <w:rsid w:val="000B5DE3"/>
    <w:rsid w:val="000B643A"/>
    <w:rsid w:val="000B6D47"/>
    <w:rsid w:val="000B70AD"/>
    <w:rsid w:val="000B767B"/>
    <w:rsid w:val="000C14A8"/>
    <w:rsid w:val="000C1825"/>
    <w:rsid w:val="000C1A55"/>
    <w:rsid w:val="000C3A02"/>
    <w:rsid w:val="000C598C"/>
    <w:rsid w:val="000C7061"/>
    <w:rsid w:val="000C7CA1"/>
    <w:rsid w:val="000D0353"/>
    <w:rsid w:val="000D07A6"/>
    <w:rsid w:val="000D0864"/>
    <w:rsid w:val="000D1B9A"/>
    <w:rsid w:val="000D1D1E"/>
    <w:rsid w:val="000D36F6"/>
    <w:rsid w:val="000D3D02"/>
    <w:rsid w:val="000D3E6E"/>
    <w:rsid w:val="000D612C"/>
    <w:rsid w:val="000D6A00"/>
    <w:rsid w:val="000D771E"/>
    <w:rsid w:val="000D7F75"/>
    <w:rsid w:val="000E046A"/>
    <w:rsid w:val="000E0AD9"/>
    <w:rsid w:val="000E1023"/>
    <w:rsid w:val="000E11BF"/>
    <w:rsid w:val="000E192A"/>
    <w:rsid w:val="000E1A74"/>
    <w:rsid w:val="000E1B34"/>
    <w:rsid w:val="000E1DDC"/>
    <w:rsid w:val="000E2B69"/>
    <w:rsid w:val="000E3175"/>
    <w:rsid w:val="000E32D9"/>
    <w:rsid w:val="000E39FA"/>
    <w:rsid w:val="000E45A4"/>
    <w:rsid w:val="000E5286"/>
    <w:rsid w:val="000E58B2"/>
    <w:rsid w:val="000E5A9F"/>
    <w:rsid w:val="000E6272"/>
    <w:rsid w:val="000E630F"/>
    <w:rsid w:val="000E673A"/>
    <w:rsid w:val="000F040D"/>
    <w:rsid w:val="000F0DD7"/>
    <w:rsid w:val="000F17C9"/>
    <w:rsid w:val="000F1D8B"/>
    <w:rsid w:val="000F2114"/>
    <w:rsid w:val="000F22B7"/>
    <w:rsid w:val="000F23D9"/>
    <w:rsid w:val="000F27B9"/>
    <w:rsid w:val="000F2A52"/>
    <w:rsid w:val="000F2F88"/>
    <w:rsid w:val="000F3F1B"/>
    <w:rsid w:val="000F5AE1"/>
    <w:rsid w:val="000F6404"/>
    <w:rsid w:val="000F640D"/>
    <w:rsid w:val="000F7292"/>
    <w:rsid w:val="000F7E83"/>
    <w:rsid w:val="000F7FFD"/>
    <w:rsid w:val="001017C1"/>
    <w:rsid w:val="00101AE9"/>
    <w:rsid w:val="0010236D"/>
    <w:rsid w:val="00102894"/>
    <w:rsid w:val="001031E3"/>
    <w:rsid w:val="00103B8C"/>
    <w:rsid w:val="00103D30"/>
    <w:rsid w:val="00104330"/>
    <w:rsid w:val="001044E6"/>
    <w:rsid w:val="001051FE"/>
    <w:rsid w:val="001054E3"/>
    <w:rsid w:val="001073CF"/>
    <w:rsid w:val="00107922"/>
    <w:rsid w:val="00111269"/>
    <w:rsid w:val="00111A6F"/>
    <w:rsid w:val="00111ACA"/>
    <w:rsid w:val="00112044"/>
    <w:rsid w:val="00112456"/>
    <w:rsid w:val="00112492"/>
    <w:rsid w:val="00112D1D"/>
    <w:rsid w:val="00113B22"/>
    <w:rsid w:val="00114918"/>
    <w:rsid w:val="00114F7E"/>
    <w:rsid w:val="001168F9"/>
    <w:rsid w:val="0011791A"/>
    <w:rsid w:val="001205A1"/>
    <w:rsid w:val="00120803"/>
    <w:rsid w:val="00121E7B"/>
    <w:rsid w:val="001224FA"/>
    <w:rsid w:val="001226F3"/>
    <w:rsid w:val="00123B91"/>
    <w:rsid w:val="00124B7A"/>
    <w:rsid w:val="001255B6"/>
    <w:rsid w:val="00125630"/>
    <w:rsid w:val="00125D76"/>
    <w:rsid w:val="001264C7"/>
    <w:rsid w:val="00126CB2"/>
    <w:rsid w:val="00126E7D"/>
    <w:rsid w:val="00127A75"/>
    <w:rsid w:val="00127EAA"/>
    <w:rsid w:val="00130377"/>
    <w:rsid w:val="00130A60"/>
    <w:rsid w:val="00130ECB"/>
    <w:rsid w:val="00131783"/>
    <w:rsid w:val="0013208E"/>
    <w:rsid w:val="00132815"/>
    <w:rsid w:val="001331A6"/>
    <w:rsid w:val="00133F1A"/>
    <w:rsid w:val="001343F8"/>
    <w:rsid w:val="0013528D"/>
    <w:rsid w:val="00135E12"/>
    <w:rsid w:val="00136F3C"/>
    <w:rsid w:val="001378E5"/>
    <w:rsid w:val="0013794D"/>
    <w:rsid w:val="001404F4"/>
    <w:rsid w:val="00140515"/>
    <w:rsid w:val="00140F48"/>
    <w:rsid w:val="001425FF"/>
    <w:rsid w:val="001426A7"/>
    <w:rsid w:val="00143568"/>
    <w:rsid w:val="00143D01"/>
    <w:rsid w:val="00144A95"/>
    <w:rsid w:val="00144CB3"/>
    <w:rsid w:val="0014535F"/>
    <w:rsid w:val="00145972"/>
    <w:rsid w:val="001459F7"/>
    <w:rsid w:val="00145C72"/>
    <w:rsid w:val="00145EFC"/>
    <w:rsid w:val="00146FB7"/>
    <w:rsid w:val="0014739C"/>
    <w:rsid w:val="001474E3"/>
    <w:rsid w:val="00147ED0"/>
    <w:rsid w:val="00150B89"/>
    <w:rsid w:val="001511F3"/>
    <w:rsid w:val="00151DE7"/>
    <w:rsid w:val="0015217F"/>
    <w:rsid w:val="00153118"/>
    <w:rsid w:val="0015319A"/>
    <w:rsid w:val="00154B5A"/>
    <w:rsid w:val="00154FB6"/>
    <w:rsid w:val="0015524E"/>
    <w:rsid w:val="00155514"/>
    <w:rsid w:val="0016017E"/>
    <w:rsid w:val="00160993"/>
    <w:rsid w:val="001613BD"/>
    <w:rsid w:val="00162023"/>
    <w:rsid w:val="00162160"/>
    <w:rsid w:val="00163635"/>
    <w:rsid w:val="00164063"/>
    <w:rsid w:val="00164FF4"/>
    <w:rsid w:val="001653D1"/>
    <w:rsid w:val="00165975"/>
    <w:rsid w:val="00165C37"/>
    <w:rsid w:val="00166781"/>
    <w:rsid w:val="00166913"/>
    <w:rsid w:val="00166C43"/>
    <w:rsid w:val="00166F43"/>
    <w:rsid w:val="00167DA6"/>
    <w:rsid w:val="00170844"/>
    <w:rsid w:val="00170B8F"/>
    <w:rsid w:val="00170C89"/>
    <w:rsid w:val="00171360"/>
    <w:rsid w:val="00171CAA"/>
    <w:rsid w:val="001736B5"/>
    <w:rsid w:val="00173F44"/>
    <w:rsid w:val="0017481F"/>
    <w:rsid w:val="0017537D"/>
    <w:rsid w:val="001753FC"/>
    <w:rsid w:val="00175C44"/>
    <w:rsid w:val="00177299"/>
    <w:rsid w:val="00177777"/>
    <w:rsid w:val="0017789A"/>
    <w:rsid w:val="00177AF3"/>
    <w:rsid w:val="001802E5"/>
    <w:rsid w:val="00180801"/>
    <w:rsid w:val="00180ECF"/>
    <w:rsid w:val="00180F58"/>
    <w:rsid w:val="00181857"/>
    <w:rsid w:val="00181FF1"/>
    <w:rsid w:val="0018297E"/>
    <w:rsid w:val="00182EF1"/>
    <w:rsid w:val="00182F74"/>
    <w:rsid w:val="0018429A"/>
    <w:rsid w:val="00185199"/>
    <w:rsid w:val="00185793"/>
    <w:rsid w:val="001864C1"/>
    <w:rsid w:val="001867DB"/>
    <w:rsid w:val="00187C18"/>
    <w:rsid w:val="00190070"/>
    <w:rsid w:val="001902EB"/>
    <w:rsid w:val="00190FD4"/>
    <w:rsid w:val="001915AE"/>
    <w:rsid w:val="001920C2"/>
    <w:rsid w:val="00192C86"/>
    <w:rsid w:val="00192D75"/>
    <w:rsid w:val="001933E9"/>
    <w:rsid w:val="00193AE1"/>
    <w:rsid w:val="00193D2B"/>
    <w:rsid w:val="00194820"/>
    <w:rsid w:val="00194FFC"/>
    <w:rsid w:val="001952AA"/>
    <w:rsid w:val="00196F39"/>
    <w:rsid w:val="00197350"/>
    <w:rsid w:val="00197BA5"/>
    <w:rsid w:val="001A0761"/>
    <w:rsid w:val="001A0882"/>
    <w:rsid w:val="001A0BFA"/>
    <w:rsid w:val="001A0DFD"/>
    <w:rsid w:val="001A1027"/>
    <w:rsid w:val="001A236E"/>
    <w:rsid w:val="001A2B7F"/>
    <w:rsid w:val="001A453C"/>
    <w:rsid w:val="001A483C"/>
    <w:rsid w:val="001A4895"/>
    <w:rsid w:val="001A4BBD"/>
    <w:rsid w:val="001A4CB1"/>
    <w:rsid w:val="001A78E4"/>
    <w:rsid w:val="001A7A6D"/>
    <w:rsid w:val="001A7B7F"/>
    <w:rsid w:val="001B0230"/>
    <w:rsid w:val="001B07DB"/>
    <w:rsid w:val="001B084B"/>
    <w:rsid w:val="001B0C9E"/>
    <w:rsid w:val="001B1506"/>
    <w:rsid w:val="001B2141"/>
    <w:rsid w:val="001B3A2B"/>
    <w:rsid w:val="001B3A47"/>
    <w:rsid w:val="001B40D5"/>
    <w:rsid w:val="001B46C5"/>
    <w:rsid w:val="001B6150"/>
    <w:rsid w:val="001B63CC"/>
    <w:rsid w:val="001B653A"/>
    <w:rsid w:val="001B667C"/>
    <w:rsid w:val="001B6C44"/>
    <w:rsid w:val="001B6DA6"/>
    <w:rsid w:val="001C03EE"/>
    <w:rsid w:val="001C0441"/>
    <w:rsid w:val="001C048E"/>
    <w:rsid w:val="001C0D49"/>
    <w:rsid w:val="001C1AC3"/>
    <w:rsid w:val="001C1BD1"/>
    <w:rsid w:val="001C225B"/>
    <w:rsid w:val="001C29D6"/>
    <w:rsid w:val="001C2A22"/>
    <w:rsid w:val="001C3207"/>
    <w:rsid w:val="001C329A"/>
    <w:rsid w:val="001C45A6"/>
    <w:rsid w:val="001C46A9"/>
    <w:rsid w:val="001C5099"/>
    <w:rsid w:val="001C60E0"/>
    <w:rsid w:val="001C63D7"/>
    <w:rsid w:val="001C66FF"/>
    <w:rsid w:val="001C7031"/>
    <w:rsid w:val="001C7092"/>
    <w:rsid w:val="001C7A46"/>
    <w:rsid w:val="001C7E47"/>
    <w:rsid w:val="001D0658"/>
    <w:rsid w:val="001D0D9E"/>
    <w:rsid w:val="001D0FE4"/>
    <w:rsid w:val="001D11B6"/>
    <w:rsid w:val="001D18C9"/>
    <w:rsid w:val="001D1A63"/>
    <w:rsid w:val="001D20B3"/>
    <w:rsid w:val="001D2832"/>
    <w:rsid w:val="001D2A6B"/>
    <w:rsid w:val="001D3AD7"/>
    <w:rsid w:val="001D3BD8"/>
    <w:rsid w:val="001D48E5"/>
    <w:rsid w:val="001D58EB"/>
    <w:rsid w:val="001D5B74"/>
    <w:rsid w:val="001D67C4"/>
    <w:rsid w:val="001D78D3"/>
    <w:rsid w:val="001D7E54"/>
    <w:rsid w:val="001E01FA"/>
    <w:rsid w:val="001E0C69"/>
    <w:rsid w:val="001E1DF0"/>
    <w:rsid w:val="001E21A1"/>
    <w:rsid w:val="001E3555"/>
    <w:rsid w:val="001E435A"/>
    <w:rsid w:val="001E5429"/>
    <w:rsid w:val="001E5C11"/>
    <w:rsid w:val="001E70AB"/>
    <w:rsid w:val="001E7768"/>
    <w:rsid w:val="001E7C59"/>
    <w:rsid w:val="001E7FA6"/>
    <w:rsid w:val="001F00C6"/>
    <w:rsid w:val="001F1A50"/>
    <w:rsid w:val="001F2080"/>
    <w:rsid w:val="001F23A8"/>
    <w:rsid w:val="001F2625"/>
    <w:rsid w:val="001F39EF"/>
    <w:rsid w:val="001F4743"/>
    <w:rsid w:val="001F4FA6"/>
    <w:rsid w:val="001F60FD"/>
    <w:rsid w:val="001F6BC0"/>
    <w:rsid w:val="001F6ED5"/>
    <w:rsid w:val="00200564"/>
    <w:rsid w:val="0020086F"/>
    <w:rsid w:val="00200A43"/>
    <w:rsid w:val="00200BED"/>
    <w:rsid w:val="00200D87"/>
    <w:rsid w:val="002036CE"/>
    <w:rsid w:val="0020385E"/>
    <w:rsid w:val="00204545"/>
    <w:rsid w:val="002046E8"/>
    <w:rsid w:val="00205158"/>
    <w:rsid w:val="00205876"/>
    <w:rsid w:val="00205EA8"/>
    <w:rsid w:val="00205EF4"/>
    <w:rsid w:val="00206085"/>
    <w:rsid w:val="002063F0"/>
    <w:rsid w:val="0020707C"/>
    <w:rsid w:val="00210301"/>
    <w:rsid w:val="002112A5"/>
    <w:rsid w:val="00211537"/>
    <w:rsid w:val="00211878"/>
    <w:rsid w:val="002119BE"/>
    <w:rsid w:val="00211D7A"/>
    <w:rsid w:val="002123D8"/>
    <w:rsid w:val="002123E7"/>
    <w:rsid w:val="00212D20"/>
    <w:rsid w:val="00213364"/>
    <w:rsid w:val="00214082"/>
    <w:rsid w:val="0021424B"/>
    <w:rsid w:val="002148DA"/>
    <w:rsid w:val="00214AA5"/>
    <w:rsid w:val="00216E70"/>
    <w:rsid w:val="00217453"/>
    <w:rsid w:val="00217857"/>
    <w:rsid w:val="00220850"/>
    <w:rsid w:val="0022102F"/>
    <w:rsid w:val="00221B2E"/>
    <w:rsid w:val="002221D5"/>
    <w:rsid w:val="00222DE9"/>
    <w:rsid w:val="00223D60"/>
    <w:rsid w:val="002243ED"/>
    <w:rsid w:val="00224660"/>
    <w:rsid w:val="00225DFD"/>
    <w:rsid w:val="002260B6"/>
    <w:rsid w:val="002272EF"/>
    <w:rsid w:val="002277D6"/>
    <w:rsid w:val="002313EB"/>
    <w:rsid w:val="00231EF3"/>
    <w:rsid w:val="00232C32"/>
    <w:rsid w:val="002339F4"/>
    <w:rsid w:val="0023421D"/>
    <w:rsid w:val="00234A11"/>
    <w:rsid w:val="0023557B"/>
    <w:rsid w:val="002367AF"/>
    <w:rsid w:val="0024024D"/>
    <w:rsid w:val="00240842"/>
    <w:rsid w:val="002408DF"/>
    <w:rsid w:val="00240F2C"/>
    <w:rsid w:val="002414AB"/>
    <w:rsid w:val="00241ABE"/>
    <w:rsid w:val="00241E15"/>
    <w:rsid w:val="00241E70"/>
    <w:rsid w:val="0024222D"/>
    <w:rsid w:val="002424A8"/>
    <w:rsid w:val="00243D18"/>
    <w:rsid w:val="00244536"/>
    <w:rsid w:val="002449A9"/>
    <w:rsid w:val="00244ACA"/>
    <w:rsid w:val="002452EB"/>
    <w:rsid w:val="002461C8"/>
    <w:rsid w:val="00247241"/>
    <w:rsid w:val="002473B4"/>
    <w:rsid w:val="002477BA"/>
    <w:rsid w:val="0024781E"/>
    <w:rsid w:val="00247C53"/>
    <w:rsid w:val="00247D7B"/>
    <w:rsid w:val="002500A3"/>
    <w:rsid w:val="0025048E"/>
    <w:rsid w:val="00250903"/>
    <w:rsid w:val="00251624"/>
    <w:rsid w:val="00251984"/>
    <w:rsid w:val="00251AE2"/>
    <w:rsid w:val="00251C4B"/>
    <w:rsid w:val="00252FA1"/>
    <w:rsid w:val="002535B2"/>
    <w:rsid w:val="00253C02"/>
    <w:rsid w:val="00253E02"/>
    <w:rsid w:val="0025521A"/>
    <w:rsid w:val="002554A5"/>
    <w:rsid w:val="0025561C"/>
    <w:rsid w:val="00255E6F"/>
    <w:rsid w:val="0025614D"/>
    <w:rsid w:val="0025617B"/>
    <w:rsid w:val="002561FB"/>
    <w:rsid w:val="002564B9"/>
    <w:rsid w:val="00257DB9"/>
    <w:rsid w:val="00260223"/>
    <w:rsid w:val="002605F4"/>
    <w:rsid w:val="0026170B"/>
    <w:rsid w:val="00261D13"/>
    <w:rsid w:val="002633CA"/>
    <w:rsid w:val="00263CC9"/>
    <w:rsid w:val="00263D17"/>
    <w:rsid w:val="0026431D"/>
    <w:rsid w:val="00264605"/>
    <w:rsid w:val="00265C27"/>
    <w:rsid w:val="002662F4"/>
    <w:rsid w:val="002675E2"/>
    <w:rsid w:val="00267786"/>
    <w:rsid w:val="0027040E"/>
    <w:rsid w:val="002706EA"/>
    <w:rsid w:val="00270E0C"/>
    <w:rsid w:val="002719E8"/>
    <w:rsid w:val="00271BFB"/>
    <w:rsid w:val="002720B1"/>
    <w:rsid w:val="00272B71"/>
    <w:rsid w:val="002734CD"/>
    <w:rsid w:val="00273F38"/>
    <w:rsid w:val="0027408F"/>
    <w:rsid w:val="0027456A"/>
    <w:rsid w:val="00274BDD"/>
    <w:rsid w:val="00274E0E"/>
    <w:rsid w:val="00275230"/>
    <w:rsid w:val="002754E9"/>
    <w:rsid w:val="0027585B"/>
    <w:rsid w:val="00275BCC"/>
    <w:rsid w:val="00275C0E"/>
    <w:rsid w:val="00275C1A"/>
    <w:rsid w:val="00276681"/>
    <w:rsid w:val="0027688E"/>
    <w:rsid w:val="00276F58"/>
    <w:rsid w:val="00277339"/>
    <w:rsid w:val="00277E46"/>
    <w:rsid w:val="0028011A"/>
    <w:rsid w:val="00280B0C"/>
    <w:rsid w:val="00280B81"/>
    <w:rsid w:val="00281B2F"/>
    <w:rsid w:val="00281D4C"/>
    <w:rsid w:val="00282080"/>
    <w:rsid w:val="0028333F"/>
    <w:rsid w:val="00283FF1"/>
    <w:rsid w:val="002843C4"/>
    <w:rsid w:val="002856B6"/>
    <w:rsid w:val="00285935"/>
    <w:rsid w:val="00286ABA"/>
    <w:rsid w:val="00286CE8"/>
    <w:rsid w:val="002870D6"/>
    <w:rsid w:val="0028710F"/>
    <w:rsid w:val="00287F89"/>
    <w:rsid w:val="00290296"/>
    <w:rsid w:val="00291428"/>
    <w:rsid w:val="00291E51"/>
    <w:rsid w:val="002920A6"/>
    <w:rsid w:val="002921F0"/>
    <w:rsid w:val="00292275"/>
    <w:rsid w:val="002933EB"/>
    <w:rsid w:val="002934E6"/>
    <w:rsid w:val="00293906"/>
    <w:rsid w:val="00293C5C"/>
    <w:rsid w:val="00293EA2"/>
    <w:rsid w:val="00294873"/>
    <w:rsid w:val="00294959"/>
    <w:rsid w:val="00294E06"/>
    <w:rsid w:val="002950C6"/>
    <w:rsid w:val="00295490"/>
    <w:rsid w:val="00295861"/>
    <w:rsid w:val="00296987"/>
    <w:rsid w:val="0029719B"/>
    <w:rsid w:val="0029740C"/>
    <w:rsid w:val="002A0C08"/>
    <w:rsid w:val="002A100F"/>
    <w:rsid w:val="002A12A1"/>
    <w:rsid w:val="002A1532"/>
    <w:rsid w:val="002A19CE"/>
    <w:rsid w:val="002A1A69"/>
    <w:rsid w:val="002A2A38"/>
    <w:rsid w:val="002A2C82"/>
    <w:rsid w:val="002A3B4E"/>
    <w:rsid w:val="002A43EE"/>
    <w:rsid w:val="002A45EC"/>
    <w:rsid w:val="002A4F98"/>
    <w:rsid w:val="002A5D8C"/>
    <w:rsid w:val="002A6A21"/>
    <w:rsid w:val="002A6C2C"/>
    <w:rsid w:val="002A70A4"/>
    <w:rsid w:val="002B203D"/>
    <w:rsid w:val="002B2959"/>
    <w:rsid w:val="002B309D"/>
    <w:rsid w:val="002B33DF"/>
    <w:rsid w:val="002B3DD6"/>
    <w:rsid w:val="002B44E3"/>
    <w:rsid w:val="002B4F3B"/>
    <w:rsid w:val="002B5CD2"/>
    <w:rsid w:val="002B6036"/>
    <w:rsid w:val="002B6772"/>
    <w:rsid w:val="002B7F5C"/>
    <w:rsid w:val="002C1482"/>
    <w:rsid w:val="002C1658"/>
    <w:rsid w:val="002C29DE"/>
    <w:rsid w:val="002C2BA6"/>
    <w:rsid w:val="002C369D"/>
    <w:rsid w:val="002C4112"/>
    <w:rsid w:val="002C45E8"/>
    <w:rsid w:val="002C57BE"/>
    <w:rsid w:val="002C604F"/>
    <w:rsid w:val="002C63E8"/>
    <w:rsid w:val="002C6A23"/>
    <w:rsid w:val="002C6B25"/>
    <w:rsid w:val="002C6C2C"/>
    <w:rsid w:val="002C736B"/>
    <w:rsid w:val="002D037E"/>
    <w:rsid w:val="002D0691"/>
    <w:rsid w:val="002D19FD"/>
    <w:rsid w:val="002D1B1D"/>
    <w:rsid w:val="002D1E17"/>
    <w:rsid w:val="002D2E5C"/>
    <w:rsid w:val="002D31F1"/>
    <w:rsid w:val="002D321B"/>
    <w:rsid w:val="002D7B2C"/>
    <w:rsid w:val="002E0999"/>
    <w:rsid w:val="002E151D"/>
    <w:rsid w:val="002E173E"/>
    <w:rsid w:val="002E2730"/>
    <w:rsid w:val="002E3CCC"/>
    <w:rsid w:val="002E59A7"/>
    <w:rsid w:val="002E59B2"/>
    <w:rsid w:val="002E6413"/>
    <w:rsid w:val="002E6BAF"/>
    <w:rsid w:val="002E7BC4"/>
    <w:rsid w:val="002F1EC5"/>
    <w:rsid w:val="002F1ED4"/>
    <w:rsid w:val="002F26E9"/>
    <w:rsid w:val="002F2A64"/>
    <w:rsid w:val="002F6305"/>
    <w:rsid w:val="002F7B64"/>
    <w:rsid w:val="00300085"/>
    <w:rsid w:val="003014AB"/>
    <w:rsid w:val="00302BDB"/>
    <w:rsid w:val="00302C25"/>
    <w:rsid w:val="0030353C"/>
    <w:rsid w:val="003039DF"/>
    <w:rsid w:val="003043C2"/>
    <w:rsid w:val="0030639B"/>
    <w:rsid w:val="003066CC"/>
    <w:rsid w:val="003071FD"/>
    <w:rsid w:val="00307AAA"/>
    <w:rsid w:val="00310687"/>
    <w:rsid w:val="00310BB1"/>
    <w:rsid w:val="00314FDE"/>
    <w:rsid w:val="003160B2"/>
    <w:rsid w:val="00316C2C"/>
    <w:rsid w:val="00316F55"/>
    <w:rsid w:val="00317B0F"/>
    <w:rsid w:val="00317B18"/>
    <w:rsid w:val="00320E5F"/>
    <w:rsid w:val="003214B2"/>
    <w:rsid w:val="00321EE0"/>
    <w:rsid w:val="00322008"/>
    <w:rsid w:val="0032354F"/>
    <w:rsid w:val="00323BA6"/>
    <w:rsid w:val="0032458E"/>
    <w:rsid w:val="003257A1"/>
    <w:rsid w:val="00325B9D"/>
    <w:rsid w:val="003261A5"/>
    <w:rsid w:val="00326BB1"/>
    <w:rsid w:val="00327308"/>
    <w:rsid w:val="00327E13"/>
    <w:rsid w:val="003302C8"/>
    <w:rsid w:val="00330ACF"/>
    <w:rsid w:val="00330B64"/>
    <w:rsid w:val="00331594"/>
    <w:rsid w:val="003317A6"/>
    <w:rsid w:val="00332C37"/>
    <w:rsid w:val="00332CF7"/>
    <w:rsid w:val="003331F4"/>
    <w:rsid w:val="00333245"/>
    <w:rsid w:val="0033340F"/>
    <w:rsid w:val="00333827"/>
    <w:rsid w:val="003350D8"/>
    <w:rsid w:val="00335879"/>
    <w:rsid w:val="00335986"/>
    <w:rsid w:val="00336E20"/>
    <w:rsid w:val="003372F5"/>
    <w:rsid w:val="00337E3B"/>
    <w:rsid w:val="00340410"/>
    <w:rsid w:val="00340CAC"/>
    <w:rsid w:val="00340CAF"/>
    <w:rsid w:val="00340F88"/>
    <w:rsid w:val="0034147B"/>
    <w:rsid w:val="00342C77"/>
    <w:rsid w:val="00342EA7"/>
    <w:rsid w:val="003430F4"/>
    <w:rsid w:val="00343521"/>
    <w:rsid w:val="0034391E"/>
    <w:rsid w:val="00344401"/>
    <w:rsid w:val="00344F98"/>
    <w:rsid w:val="003457DB"/>
    <w:rsid w:val="0034643F"/>
    <w:rsid w:val="003470D4"/>
    <w:rsid w:val="00350A3B"/>
    <w:rsid w:val="003510D4"/>
    <w:rsid w:val="003519D5"/>
    <w:rsid w:val="0035200E"/>
    <w:rsid w:val="00353850"/>
    <w:rsid w:val="00355200"/>
    <w:rsid w:val="003563D4"/>
    <w:rsid w:val="003566C6"/>
    <w:rsid w:val="00360492"/>
    <w:rsid w:val="003608B2"/>
    <w:rsid w:val="0036174F"/>
    <w:rsid w:val="003619B0"/>
    <w:rsid w:val="003626AF"/>
    <w:rsid w:val="00362C03"/>
    <w:rsid w:val="00362E57"/>
    <w:rsid w:val="0036308E"/>
    <w:rsid w:val="0036328A"/>
    <w:rsid w:val="0036336B"/>
    <w:rsid w:val="0036351F"/>
    <w:rsid w:val="00363F97"/>
    <w:rsid w:val="00364656"/>
    <w:rsid w:val="00365DBD"/>
    <w:rsid w:val="003661FE"/>
    <w:rsid w:val="00366617"/>
    <w:rsid w:val="0037061D"/>
    <w:rsid w:val="0037117D"/>
    <w:rsid w:val="003716E9"/>
    <w:rsid w:val="003717E4"/>
    <w:rsid w:val="003720A4"/>
    <w:rsid w:val="00373332"/>
    <w:rsid w:val="0037351C"/>
    <w:rsid w:val="003749A4"/>
    <w:rsid w:val="00374D76"/>
    <w:rsid w:val="00374FD4"/>
    <w:rsid w:val="003764A4"/>
    <w:rsid w:val="00376A83"/>
    <w:rsid w:val="00376BB5"/>
    <w:rsid w:val="00376EA8"/>
    <w:rsid w:val="003772D1"/>
    <w:rsid w:val="0038139A"/>
    <w:rsid w:val="003822AF"/>
    <w:rsid w:val="00382512"/>
    <w:rsid w:val="00382CF0"/>
    <w:rsid w:val="003835FC"/>
    <w:rsid w:val="00383F54"/>
    <w:rsid w:val="00383F6F"/>
    <w:rsid w:val="00384C75"/>
    <w:rsid w:val="00385F71"/>
    <w:rsid w:val="00386463"/>
    <w:rsid w:val="0038647D"/>
    <w:rsid w:val="00386B95"/>
    <w:rsid w:val="0038728C"/>
    <w:rsid w:val="003879B8"/>
    <w:rsid w:val="003906EC"/>
    <w:rsid w:val="00390C7E"/>
    <w:rsid w:val="00391367"/>
    <w:rsid w:val="00392658"/>
    <w:rsid w:val="00392AF9"/>
    <w:rsid w:val="00393705"/>
    <w:rsid w:val="00394712"/>
    <w:rsid w:val="0039580C"/>
    <w:rsid w:val="00395D1B"/>
    <w:rsid w:val="00396DF4"/>
    <w:rsid w:val="003975C8"/>
    <w:rsid w:val="00397C93"/>
    <w:rsid w:val="003A14E7"/>
    <w:rsid w:val="003A2894"/>
    <w:rsid w:val="003A2A2E"/>
    <w:rsid w:val="003A2A79"/>
    <w:rsid w:val="003A2D1F"/>
    <w:rsid w:val="003A3183"/>
    <w:rsid w:val="003A332C"/>
    <w:rsid w:val="003A342B"/>
    <w:rsid w:val="003A36E4"/>
    <w:rsid w:val="003A3C1E"/>
    <w:rsid w:val="003A4418"/>
    <w:rsid w:val="003A485E"/>
    <w:rsid w:val="003A4F34"/>
    <w:rsid w:val="003A57D1"/>
    <w:rsid w:val="003A5B73"/>
    <w:rsid w:val="003A5E27"/>
    <w:rsid w:val="003B03A2"/>
    <w:rsid w:val="003B193B"/>
    <w:rsid w:val="003B19DF"/>
    <w:rsid w:val="003B1D20"/>
    <w:rsid w:val="003B30C2"/>
    <w:rsid w:val="003B390E"/>
    <w:rsid w:val="003B47C4"/>
    <w:rsid w:val="003B4FF5"/>
    <w:rsid w:val="003B5CD4"/>
    <w:rsid w:val="003B78D2"/>
    <w:rsid w:val="003B7BA9"/>
    <w:rsid w:val="003C0766"/>
    <w:rsid w:val="003C0BC2"/>
    <w:rsid w:val="003C0CED"/>
    <w:rsid w:val="003C11D2"/>
    <w:rsid w:val="003C1638"/>
    <w:rsid w:val="003C18CC"/>
    <w:rsid w:val="003C1DE1"/>
    <w:rsid w:val="003C2AE6"/>
    <w:rsid w:val="003C352F"/>
    <w:rsid w:val="003C44DA"/>
    <w:rsid w:val="003C5B9F"/>
    <w:rsid w:val="003C6896"/>
    <w:rsid w:val="003C7551"/>
    <w:rsid w:val="003C7C6F"/>
    <w:rsid w:val="003D1127"/>
    <w:rsid w:val="003D116F"/>
    <w:rsid w:val="003D13FA"/>
    <w:rsid w:val="003D16EF"/>
    <w:rsid w:val="003D1D3A"/>
    <w:rsid w:val="003D2E94"/>
    <w:rsid w:val="003D378F"/>
    <w:rsid w:val="003D37F2"/>
    <w:rsid w:val="003D46B0"/>
    <w:rsid w:val="003D4EF2"/>
    <w:rsid w:val="003D50B0"/>
    <w:rsid w:val="003D6087"/>
    <w:rsid w:val="003D79EE"/>
    <w:rsid w:val="003D7E33"/>
    <w:rsid w:val="003D7FEB"/>
    <w:rsid w:val="003E00A0"/>
    <w:rsid w:val="003E0987"/>
    <w:rsid w:val="003E14A7"/>
    <w:rsid w:val="003E1CAC"/>
    <w:rsid w:val="003E4541"/>
    <w:rsid w:val="003E4898"/>
    <w:rsid w:val="003E6093"/>
    <w:rsid w:val="003E787F"/>
    <w:rsid w:val="003E79D4"/>
    <w:rsid w:val="003E7A74"/>
    <w:rsid w:val="003F08F5"/>
    <w:rsid w:val="003F0D95"/>
    <w:rsid w:val="003F11F8"/>
    <w:rsid w:val="003F141F"/>
    <w:rsid w:val="003F1D5F"/>
    <w:rsid w:val="003F2553"/>
    <w:rsid w:val="003F2BDC"/>
    <w:rsid w:val="003F36B9"/>
    <w:rsid w:val="003F47C5"/>
    <w:rsid w:val="003F6F6A"/>
    <w:rsid w:val="004003BC"/>
    <w:rsid w:val="00400FCC"/>
    <w:rsid w:val="00401050"/>
    <w:rsid w:val="00401D42"/>
    <w:rsid w:val="00402303"/>
    <w:rsid w:val="004032B2"/>
    <w:rsid w:val="004032F1"/>
    <w:rsid w:val="004032F2"/>
    <w:rsid w:val="00403C1F"/>
    <w:rsid w:val="00403D40"/>
    <w:rsid w:val="00403E78"/>
    <w:rsid w:val="00403F11"/>
    <w:rsid w:val="00405479"/>
    <w:rsid w:val="004054B7"/>
    <w:rsid w:val="004061F0"/>
    <w:rsid w:val="00406EE9"/>
    <w:rsid w:val="004071A5"/>
    <w:rsid w:val="00407975"/>
    <w:rsid w:val="004106F7"/>
    <w:rsid w:val="00410A7D"/>
    <w:rsid w:val="00411760"/>
    <w:rsid w:val="004128A7"/>
    <w:rsid w:val="00412E46"/>
    <w:rsid w:val="00412E87"/>
    <w:rsid w:val="00412FE5"/>
    <w:rsid w:val="004147B3"/>
    <w:rsid w:val="00414AB3"/>
    <w:rsid w:val="00414AB7"/>
    <w:rsid w:val="00414F2F"/>
    <w:rsid w:val="00415011"/>
    <w:rsid w:val="0041544B"/>
    <w:rsid w:val="00415D9E"/>
    <w:rsid w:val="00416A52"/>
    <w:rsid w:val="00417E54"/>
    <w:rsid w:val="00420261"/>
    <w:rsid w:val="00420B96"/>
    <w:rsid w:val="00420D25"/>
    <w:rsid w:val="00421D7C"/>
    <w:rsid w:val="004221C7"/>
    <w:rsid w:val="0042284A"/>
    <w:rsid w:val="004228BF"/>
    <w:rsid w:val="00423213"/>
    <w:rsid w:val="0042329F"/>
    <w:rsid w:val="004238E9"/>
    <w:rsid w:val="00423D0B"/>
    <w:rsid w:val="004243D4"/>
    <w:rsid w:val="00425A6F"/>
    <w:rsid w:val="00425AF3"/>
    <w:rsid w:val="004263D5"/>
    <w:rsid w:val="004264E8"/>
    <w:rsid w:val="00426710"/>
    <w:rsid w:val="00426BFF"/>
    <w:rsid w:val="00426C20"/>
    <w:rsid w:val="004272B0"/>
    <w:rsid w:val="0042785C"/>
    <w:rsid w:val="00427F53"/>
    <w:rsid w:val="00430675"/>
    <w:rsid w:val="00430F17"/>
    <w:rsid w:val="004319DD"/>
    <w:rsid w:val="00431B67"/>
    <w:rsid w:val="00432A14"/>
    <w:rsid w:val="004338E0"/>
    <w:rsid w:val="00434083"/>
    <w:rsid w:val="00435589"/>
    <w:rsid w:val="004356C5"/>
    <w:rsid w:val="00435EAC"/>
    <w:rsid w:val="00435EC5"/>
    <w:rsid w:val="00436DF2"/>
    <w:rsid w:val="00436F13"/>
    <w:rsid w:val="00436F73"/>
    <w:rsid w:val="0044089B"/>
    <w:rsid w:val="00440A25"/>
    <w:rsid w:val="00441480"/>
    <w:rsid w:val="0044160A"/>
    <w:rsid w:val="00441812"/>
    <w:rsid w:val="00441B1C"/>
    <w:rsid w:val="00441D96"/>
    <w:rsid w:val="00441EB0"/>
    <w:rsid w:val="00441FC2"/>
    <w:rsid w:val="00442E62"/>
    <w:rsid w:val="00443541"/>
    <w:rsid w:val="004438A3"/>
    <w:rsid w:val="004439A9"/>
    <w:rsid w:val="00443DAB"/>
    <w:rsid w:val="004444AE"/>
    <w:rsid w:val="00444D17"/>
    <w:rsid w:val="004454C4"/>
    <w:rsid w:val="0044591F"/>
    <w:rsid w:val="00446667"/>
    <w:rsid w:val="00446CD6"/>
    <w:rsid w:val="004473A9"/>
    <w:rsid w:val="00447817"/>
    <w:rsid w:val="00447AFF"/>
    <w:rsid w:val="00447B55"/>
    <w:rsid w:val="0045019D"/>
    <w:rsid w:val="00450617"/>
    <w:rsid w:val="00450C8F"/>
    <w:rsid w:val="00450D53"/>
    <w:rsid w:val="00453596"/>
    <w:rsid w:val="0045611E"/>
    <w:rsid w:val="00457530"/>
    <w:rsid w:val="00457A33"/>
    <w:rsid w:val="00457CF7"/>
    <w:rsid w:val="00457E7F"/>
    <w:rsid w:val="004605EF"/>
    <w:rsid w:val="00460A66"/>
    <w:rsid w:val="0046129F"/>
    <w:rsid w:val="0046147E"/>
    <w:rsid w:val="004616EB"/>
    <w:rsid w:val="004618AA"/>
    <w:rsid w:val="004618BB"/>
    <w:rsid w:val="00461DC9"/>
    <w:rsid w:val="00461ED5"/>
    <w:rsid w:val="00464A66"/>
    <w:rsid w:val="00464E4D"/>
    <w:rsid w:val="00464F67"/>
    <w:rsid w:val="00465359"/>
    <w:rsid w:val="00465E41"/>
    <w:rsid w:val="004678F7"/>
    <w:rsid w:val="004705CB"/>
    <w:rsid w:val="004706C9"/>
    <w:rsid w:val="00470A6C"/>
    <w:rsid w:val="0047225B"/>
    <w:rsid w:val="00473D89"/>
    <w:rsid w:val="004747BF"/>
    <w:rsid w:val="004747C0"/>
    <w:rsid w:val="00474C49"/>
    <w:rsid w:val="004751C3"/>
    <w:rsid w:val="00475E33"/>
    <w:rsid w:val="004774FC"/>
    <w:rsid w:val="00477E83"/>
    <w:rsid w:val="00481192"/>
    <w:rsid w:val="00481EB1"/>
    <w:rsid w:val="004823C4"/>
    <w:rsid w:val="004824AF"/>
    <w:rsid w:val="004827EB"/>
    <w:rsid w:val="00483F38"/>
    <w:rsid w:val="004843ED"/>
    <w:rsid w:val="004858BF"/>
    <w:rsid w:val="00485EDB"/>
    <w:rsid w:val="00486550"/>
    <w:rsid w:val="00486B6A"/>
    <w:rsid w:val="00487418"/>
    <w:rsid w:val="0048761C"/>
    <w:rsid w:val="00487F56"/>
    <w:rsid w:val="00490236"/>
    <w:rsid w:val="0049127D"/>
    <w:rsid w:val="004913E5"/>
    <w:rsid w:val="004922A8"/>
    <w:rsid w:val="00493360"/>
    <w:rsid w:val="004935CA"/>
    <w:rsid w:val="00493AF1"/>
    <w:rsid w:val="00493F1C"/>
    <w:rsid w:val="0049409A"/>
    <w:rsid w:val="004952BF"/>
    <w:rsid w:val="004954AB"/>
    <w:rsid w:val="004956D9"/>
    <w:rsid w:val="004957C5"/>
    <w:rsid w:val="004958E3"/>
    <w:rsid w:val="00495B6D"/>
    <w:rsid w:val="00495D8A"/>
    <w:rsid w:val="004963C4"/>
    <w:rsid w:val="00496926"/>
    <w:rsid w:val="004970E8"/>
    <w:rsid w:val="0049779A"/>
    <w:rsid w:val="004A0898"/>
    <w:rsid w:val="004A1708"/>
    <w:rsid w:val="004A2360"/>
    <w:rsid w:val="004A3526"/>
    <w:rsid w:val="004A3BFA"/>
    <w:rsid w:val="004A3F16"/>
    <w:rsid w:val="004A5E67"/>
    <w:rsid w:val="004A60AE"/>
    <w:rsid w:val="004A677B"/>
    <w:rsid w:val="004A6AA9"/>
    <w:rsid w:val="004A73F6"/>
    <w:rsid w:val="004A7BA1"/>
    <w:rsid w:val="004B0348"/>
    <w:rsid w:val="004B042B"/>
    <w:rsid w:val="004B2BF0"/>
    <w:rsid w:val="004B356B"/>
    <w:rsid w:val="004B39EC"/>
    <w:rsid w:val="004B3BDF"/>
    <w:rsid w:val="004B44CA"/>
    <w:rsid w:val="004B458A"/>
    <w:rsid w:val="004B47AF"/>
    <w:rsid w:val="004B48CF"/>
    <w:rsid w:val="004B5388"/>
    <w:rsid w:val="004B550B"/>
    <w:rsid w:val="004B632C"/>
    <w:rsid w:val="004B652E"/>
    <w:rsid w:val="004B6801"/>
    <w:rsid w:val="004B7015"/>
    <w:rsid w:val="004B7433"/>
    <w:rsid w:val="004B7E80"/>
    <w:rsid w:val="004C0C9B"/>
    <w:rsid w:val="004C0E7F"/>
    <w:rsid w:val="004C150B"/>
    <w:rsid w:val="004C2940"/>
    <w:rsid w:val="004C2B56"/>
    <w:rsid w:val="004C2D78"/>
    <w:rsid w:val="004C2E0F"/>
    <w:rsid w:val="004C2FFB"/>
    <w:rsid w:val="004C3C72"/>
    <w:rsid w:val="004C45A0"/>
    <w:rsid w:val="004C4CE0"/>
    <w:rsid w:val="004C553F"/>
    <w:rsid w:val="004C64CC"/>
    <w:rsid w:val="004C64FF"/>
    <w:rsid w:val="004C6DAB"/>
    <w:rsid w:val="004C6FF2"/>
    <w:rsid w:val="004C716E"/>
    <w:rsid w:val="004C73C4"/>
    <w:rsid w:val="004C7B6D"/>
    <w:rsid w:val="004D0072"/>
    <w:rsid w:val="004D0425"/>
    <w:rsid w:val="004D0477"/>
    <w:rsid w:val="004D068C"/>
    <w:rsid w:val="004D0841"/>
    <w:rsid w:val="004D1A3A"/>
    <w:rsid w:val="004D204C"/>
    <w:rsid w:val="004D2C0C"/>
    <w:rsid w:val="004D3453"/>
    <w:rsid w:val="004D350B"/>
    <w:rsid w:val="004D357A"/>
    <w:rsid w:val="004D39BD"/>
    <w:rsid w:val="004D4C1B"/>
    <w:rsid w:val="004D4FDE"/>
    <w:rsid w:val="004D55B1"/>
    <w:rsid w:val="004D635D"/>
    <w:rsid w:val="004D6899"/>
    <w:rsid w:val="004D6F6E"/>
    <w:rsid w:val="004D6F8C"/>
    <w:rsid w:val="004D73CE"/>
    <w:rsid w:val="004E070E"/>
    <w:rsid w:val="004E0F58"/>
    <w:rsid w:val="004E1505"/>
    <w:rsid w:val="004E1516"/>
    <w:rsid w:val="004E17FA"/>
    <w:rsid w:val="004E1D17"/>
    <w:rsid w:val="004E2A2D"/>
    <w:rsid w:val="004E2E87"/>
    <w:rsid w:val="004E445C"/>
    <w:rsid w:val="004E4E4F"/>
    <w:rsid w:val="004E5514"/>
    <w:rsid w:val="004E65D6"/>
    <w:rsid w:val="004E682A"/>
    <w:rsid w:val="004E687A"/>
    <w:rsid w:val="004E7107"/>
    <w:rsid w:val="004E746C"/>
    <w:rsid w:val="004E7E51"/>
    <w:rsid w:val="004E7FB6"/>
    <w:rsid w:val="004F0089"/>
    <w:rsid w:val="004F02E7"/>
    <w:rsid w:val="004F0782"/>
    <w:rsid w:val="004F1342"/>
    <w:rsid w:val="004F1672"/>
    <w:rsid w:val="004F177A"/>
    <w:rsid w:val="004F1B8A"/>
    <w:rsid w:val="004F3310"/>
    <w:rsid w:val="004F3F04"/>
    <w:rsid w:val="004F4661"/>
    <w:rsid w:val="004F4735"/>
    <w:rsid w:val="004F4970"/>
    <w:rsid w:val="004F4ADF"/>
    <w:rsid w:val="005012ED"/>
    <w:rsid w:val="00501668"/>
    <w:rsid w:val="00501E1D"/>
    <w:rsid w:val="00501F58"/>
    <w:rsid w:val="00502449"/>
    <w:rsid w:val="00502636"/>
    <w:rsid w:val="0050301E"/>
    <w:rsid w:val="00504283"/>
    <w:rsid w:val="00504659"/>
    <w:rsid w:val="00504CCC"/>
    <w:rsid w:val="00505905"/>
    <w:rsid w:val="005075D8"/>
    <w:rsid w:val="005076EB"/>
    <w:rsid w:val="00507EE6"/>
    <w:rsid w:val="005115BC"/>
    <w:rsid w:val="005116FD"/>
    <w:rsid w:val="0051184B"/>
    <w:rsid w:val="00511C2B"/>
    <w:rsid w:val="0051230B"/>
    <w:rsid w:val="00513B40"/>
    <w:rsid w:val="00514242"/>
    <w:rsid w:val="00514C29"/>
    <w:rsid w:val="005152C3"/>
    <w:rsid w:val="0051578F"/>
    <w:rsid w:val="00516E71"/>
    <w:rsid w:val="005172C1"/>
    <w:rsid w:val="0051736C"/>
    <w:rsid w:val="00520415"/>
    <w:rsid w:val="00521D8D"/>
    <w:rsid w:val="005222CF"/>
    <w:rsid w:val="00522828"/>
    <w:rsid w:val="00523DBF"/>
    <w:rsid w:val="00523E11"/>
    <w:rsid w:val="005247BC"/>
    <w:rsid w:val="005256F7"/>
    <w:rsid w:val="00526034"/>
    <w:rsid w:val="00527436"/>
    <w:rsid w:val="00527ED1"/>
    <w:rsid w:val="005300A3"/>
    <w:rsid w:val="0053012F"/>
    <w:rsid w:val="005303E7"/>
    <w:rsid w:val="0053083F"/>
    <w:rsid w:val="00530F29"/>
    <w:rsid w:val="0053132F"/>
    <w:rsid w:val="00532B81"/>
    <w:rsid w:val="0053300A"/>
    <w:rsid w:val="00533342"/>
    <w:rsid w:val="00533770"/>
    <w:rsid w:val="00533989"/>
    <w:rsid w:val="005339FE"/>
    <w:rsid w:val="00533E1D"/>
    <w:rsid w:val="005359C9"/>
    <w:rsid w:val="00535DAB"/>
    <w:rsid w:val="005362E4"/>
    <w:rsid w:val="00536BD9"/>
    <w:rsid w:val="00536CE7"/>
    <w:rsid w:val="00536E86"/>
    <w:rsid w:val="00537766"/>
    <w:rsid w:val="00540DBA"/>
    <w:rsid w:val="00541BB9"/>
    <w:rsid w:val="00541CC9"/>
    <w:rsid w:val="0054266D"/>
    <w:rsid w:val="00542832"/>
    <w:rsid w:val="00542880"/>
    <w:rsid w:val="00542E9C"/>
    <w:rsid w:val="00542F1D"/>
    <w:rsid w:val="00542F88"/>
    <w:rsid w:val="0054396B"/>
    <w:rsid w:val="00543C42"/>
    <w:rsid w:val="00543FA6"/>
    <w:rsid w:val="00543FC0"/>
    <w:rsid w:val="00543FFB"/>
    <w:rsid w:val="00544CB5"/>
    <w:rsid w:val="0054527D"/>
    <w:rsid w:val="00545438"/>
    <w:rsid w:val="005458BE"/>
    <w:rsid w:val="005459FF"/>
    <w:rsid w:val="00545B05"/>
    <w:rsid w:val="00547420"/>
    <w:rsid w:val="005474AC"/>
    <w:rsid w:val="00547524"/>
    <w:rsid w:val="00547F9C"/>
    <w:rsid w:val="00551A85"/>
    <w:rsid w:val="005529CB"/>
    <w:rsid w:val="00552B3E"/>
    <w:rsid w:val="005531AF"/>
    <w:rsid w:val="00553320"/>
    <w:rsid w:val="00553604"/>
    <w:rsid w:val="00553F53"/>
    <w:rsid w:val="00554401"/>
    <w:rsid w:val="0055571F"/>
    <w:rsid w:val="00555B76"/>
    <w:rsid w:val="00556E31"/>
    <w:rsid w:val="00556E83"/>
    <w:rsid w:val="00557993"/>
    <w:rsid w:val="00557B41"/>
    <w:rsid w:val="00560E25"/>
    <w:rsid w:val="00562076"/>
    <w:rsid w:val="00562D4D"/>
    <w:rsid w:val="00562F52"/>
    <w:rsid w:val="0056335B"/>
    <w:rsid w:val="00563CBB"/>
    <w:rsid w:val="00564155"/>
    <w:rsid w:val="005649A3"/>
    <w:rsid w:val="00564B25"/>
    <w:rsid w:val="00565E2F"/>
    <w:rsid w:val="00566537"/>
    <w:rsid w:val="005673D5"/>
    <w:rsid w:val="00567661"/>
    <w:rsid w:val="0056779A"/>
    <w:rsid w:val="005679E1"/>
    <w:rsid w:val="00567D24"/>
    <w:rsid w:val="00567E22"/>
    <w:rsid w:val="00570296"/>
    <w:rsid w:val="00570BD3"/>
    <w:rsid w:val="005710AE"/>
    <w:rsid w:val="00571553"/>
    <w:rsid w:val="00571C19"/>
    <w:rsid w:val="00571F80"/>
    <w:rsid w:val="00572BE5"/>
    <w:rsid w:val="0057314E"/>
    <w:rsid w:val="0057339D"/>
    <w:rsid w:val="00573713"/>
    <w:rsid w:val="00574671"/>
    <w:rsid w:val="00574717"/>
    <w:rsid w:val="00575A59"/>
    <w:rsid w:val="005777B8"/>
    <w:rsid w:val="0057787E"/>
    <w:rsid w:val="0058018B"/>
    <w:rsid w:val="0058185C"/>
    <w:rsid w:val="00581C6A"/>
    <w:rsid w:val="00581D2B"/>
    <w:rsid w:val="00581EE8"/>
    <w:rsid w:val="0058250B"/>
    <w:rsid w:val="00582E6F"/>
    <w:rsid w:val="005833C2"/>
    <w:rsid w:val="00583891"/>
    <w:rsid w:val="0058446A"/>
    <w:rsid w:val="00585570"/>
    <w:rsid w:val="00586743"/>
    <w:rsid w:val="00586F24"/>
    <w:rsid w:val="0059034C"/>
    <w:rsid w:val="005914A9"/>
    <w:rsid w:val="005915E1"/>
    <w:rsid w:val="0059229D"/>
    <w:rsid w:val="00593D8B"/>
    <w:rsid w:val="00597261"/>
    <w:rsid w:val="00597593"/>
    <w:rsid w:val="005A1389"/>
    <w:rsid w:val="005A2005"/>
    <w:rsid w:val="005A24E2"/>
    <w:rsid w:val="005A2B8D"/>
    <w:rsid w:val="005A3939"/>
    <w:rsid w:val="005A3D22"/>
    <w:rsid w:val="005A4359"/>
    <w:rsid w:val="005A4CCD"/>
    <w:rsid w:val="005A59B7"/>
    <w:rsid w:val="005A5D20"/>
    <w:rsid w:val="005A6038"/>
    <w:rsid w:val="005A6F44"/>
    <w:rsid w:val="005B03F5"/>
    <w:rsid w:val="005B08ED"/>
    <w:rsid w:val="005B0E9A"/>
    <w:rsid w:val="005B138B"/>
    <w:rsid w:val="005B1E1D"/>
    <w:rsid w:val="005B2132"/>
    <w:rsid w:val="005B2AAE"/>
    <w:rsid w:val="005B33F0"/>
    <w:rsid w:val="005B36BB"/>
    <w:rsid w:val="005B3B04"/>
    <w:rsid w:val="005B3D12"/>
    <w:rsid w:val="005B40C3"/>
    <w:rsid w:val="005B498F"/>
    <w:rsid w:val="005B4EE1"/>
    <w:rsid w:val="005B5014"/>
    <w:rsid w:val="005B550D"/>
    <w:rsid w:val="005B5997"/>
    <w:rsid w:val="005B5C9A"/>
    <w:rsid w:val="005B6197"/>
    <w:rsid w:val="005B6A51"/>
    <w:rsid w:val="005B6D3F"/>
    <w:rsid w:val="005B717D"/>
    <w:rsid w:val="005B78C1"/>
    <w:rsid w:val="005B7D8B"/>
    <w:rsid w:val="005C0EB0"/>
    <w:rsid w:val="005C1442"/>
    <w:rsid w:val="005C2512"/>
    <w:rsid w:val="005C2A1F"/>
    <w:rsid w:val="005C3703"/>
    <w:rsid w:val="005C398E"/>
    <w:rsid w:val="005C3D20"/>
    <w:rsid w:val="005C52F9"/>
    <w:rsid w:val="005C55DB"/>
    <w:rsid w:val="005C5766"/>
    <w:rsid w:val="005C5897"/>
    <w:rsid w:val="005C6849"/>
    <w:rsid w:val="005C6966"/>
    <w:rsid w:val="005C6D9C"/>
    <w:rsid w:val="005C6F16"/>
    <w:rsid w:val="005C79B0"/>
    <w:rsid w:val="005D0633"/>
    <w:rsid w:val="005D0D59"/>
    <w:rsid w:val="005D0F6F"/>
    <w:rsid w:val="005D0F7C"/>
    <w:rsid w:val="005D1ACE"/>
    <w:rsid w:val="005D2306"/>
    <w:rsid w:val="005D365A"/>
    <w:rsid w:val="005D3706"/>
    <w:rsid w:val="005D4815"/>
    <w:rsid w:val="005D5F56"/>
    <w:rsid w:val="005D5FBA"/>
    <w:rsid w:val="005D7C16"/>
    <w:rsid w:val="005E00F1"/>
    <w:rsid w:val="005E08B3"/>
    <w:rsid w:val="005E0988"/>
    <w:rsid w:val="005E0CFD"/>
    <w:rsid w:val="005E0FE5"/>
    <w:rsid w:val="005E1323"/>
    <w:rsid w:val="005E1D60"/>
    <w:rsid w:val="005E21BC"/>
    <w:rsid w:val="005E282E"/>
    <w:rsid w:val="005E2935"/>
    <w:rsid w:val="005E3002"/>
    <w:rsid w:val="005E3316"/>
    <w:rsid w:val="005E4163"/>
    <w:rsid w:val="005E4A5C"/>
    <w:rsid w:val="005E4BFD"/>
    <w:rsid w:val="005E4F29"/>
    <w:rsid w:val="005E5298"/>
    <w:rsid w:val="005E54D7"/>
    <w:rsid w:val="005E5D88"/>
    <w:rsid w:val="005E7184"/>
    <w:rsid w:val="005E7A8A"/>
    <w:rsid w:val="005E7AA4"/>
    <w:rsid w:val="005F089D"/>
    <w:rsid w:val="005F0EE1"/>
    <w:rsid w:val="005F3EBE"/>
    <w:rsid w:val="005F4625"/>
    <w:rsid w:val="005F5088"/>
    <w:rsid w:val="005F5409"/>
    <w:rsid w:val="005F60F3"/>
    <w:rsid w:val="005F715A"/>
    <w:rsid w:val="005F7390"/>
    <w:rsid w:val="005F75B3"/>
    <w:rsid w:val="005F7B7A"/>
    <w:rsid w:val="005F7E68"/>
    <w:rsid w:val="005F7EB5"/>
    <w:rsid w:val="006001F7"/>
    <w:rsid w:val="006008CC"/>
    <w:rsid w:val="00600A82"/>
    <w:rsid w:val="00601691"/>
    <w:rsid w:val="00601DBD"/>
    <w:rsid w:val="006022BA"/>
    <w:rsid w:val="006023C2"/>
    <w:rsid w:val="00602BA2"/>
    <w:rsid w:val="00603AFF"/>
    <w:rsid w:val="00603CC9"/>
    <w:rsid w:val="00603ED7"/>
    <w:rsid w:val="006043B6"/>
    <w:rsid w:val="00604E7C"/>
    <w:rsid w:val="0060544E"/>
    <w:rsid w:val="0060561A"/>
    <w:rsid w:val="006058DF"/>
    <w:rsid w:val="00605F52"/>
    <w:rsid w:val="0060653D"/>
    <w:rsid w:val="0060679E"/>
    <w:rsid w:val="006071DD"/>
    <w:rsid w:val="00607412"/>
    <w:rsid w:val="00607936"/>
    <w:rsid w:val="006106CE"/>
    <w:rsid w:val="00610B2B"/>
    <w:rsid w:val="00610E96"/>
    <w:rsid w:val="006116CA"/>
    <w:rsid w:val="00612A77"/>
    <w:rsid w:val="00613451"/>
    <w:rsid w:val="00613DB5"/>
    <w:rsid w:val="00614403"/>
    <w:rsid w:val="0061448B"/>
    <w:rsid w:val="0061550D"/>
    <w:rsid w:val="006157D7"/>
    <w:rsid w:val="00615904"/>
    <w:rsid w:val="00615CFC"/>
    <w:rsid w:val="006162C7"/>
    <w:rsid w:val="00616E5E"/>
    <w:rsid w:val="0061723F"/>
    <w:rsid w:val="006174AF"/>
    <w:rsid w:val="0061771E"/>
    <w:rsid w:val="00617E51"/>
    <w:rsid w:val="00622EC9"/>
    <w:rsid w:val="006233D4"/>
    <w:rsid w:val="0062347C"/>
    <w:rsid w:val="0062431D"/>
    <w:rsid w:val="0062444E"/>
    <w:rsid w:val="006261AA"/>
    <w:rsid w:val="006263BB"/>
    <w:rsid w:val="00626A9E"/>
    <w:rsid w:val="00626EE7"/>
    <w:rsid w:val="00626F61"/>
    <w:rsid w:val="006274D8"/>
    <w:rsid w:val="00627B17"/>
    <w:rsid w:val="00630710"/>
    <w:rsid w:val="0063075D"/>
    <w:rsid w:val="00631946"/>
    <w:rsid w:val="0063230E"/>
    <w:rsid w:val="0063281A"/>
    <w:rsid w:val="006337C5"/>
    <w:rsid w:val="00634174"/>
    <w:rsid w:val="00634440"/>
    <w:rsid w:val="00634470"/>
    <w:rsid w:val="006346BB"/>
    <w:rsid w:val="00634FD5"/>
    <w:rsid w:val="00635994"/>
    <w:rsid w:val="00636544"/>
    <w:rsid w:val="006366EB"/>
    <w:rsid w:val="00636F9C"/>
    <w:rsid w:val="006371CC"/>
    <w:rsid w:val="006378A9"/>
    <w:rsid w:val="00637F92"/>
    <w:rsid w:val="00640C38"/>
    <w:rsid w:val="00641311"/>
    <w:rsid w:val="00641314"/>
    <w:rsid w:val="00642057"/>
    <w:rsid w:val="00642FA0"/>
    <w:rsid w:val="0064332B"/>
    <w:rsid w:val="00643679"/>
    <w:rsid w:val="006438F7"/>
    <w:rsid w:val="00643A15"/>
    <w:rsid w:val="00643DFD"/>
    <w:rsid w:val="00643F11"/>
    <w:rsid w:val="006447B6"/>
    <w:rsid w:val="00645822"/>
    <w:rsid w:val="00645F24"/>
    <w:rsid w:val="006470C7"/>
    <w:rsid w:val="00647AD8"/>
    <w:rsid w:val="00647BEC"/>
    <w:rsid w:val="00647D32"/>
    <w:rsid w:val="00647DCD"/>
    <w:rsid w:val="00647FE5"/>
    <w:rsid w:val="00650026"/>
    <w:rsid w:val="00650D04"/>
    <w:rsid w:val="00651877"/>
    <w:rsid w:val="0065219D"/>
    <w:rsid w:val="0065230F"/>
    <w:rsid w:val="00652753"/>
    <w:rsid w:val="0065337C"/>
    <w:rsid w:val="00653FA6"/>
    <w:rsid w:val="00655B06"/>
    <w:rsid w:val="00655ECF"/>
    <w:rsid w:val="006566DA"/>
    <w:rsid w:val="006567DD"/>
    <w:rsid w:val="00656EFB"/>
    <w:rsid w:val="0065736A"/>
    <w:rsid w:val="00657375"/>
    <w:rsid w:val="00657E82"/>
    <w:rsid w:val="00660911"/>
    <w:rsid w:val="00660C77"/>
    <w:rsid w:val="006614B6"/>
    <w:rsid w:val="00662448"/>
    <w:rsid w:val="006634FF"/>
    <w:rsid w:val="0066364E"/>
    <w:rsid w:val="00663F7A"/>
    <w:rsid w:val="00664048"/>
    <w:rsid w:val="00664389"/>
    <w:rsid w:val="00664DCE"/>
    <w:rsid w:val="006650A2"/>
    <w:rsid w:val="006651C4"/>
    <w:rsid w:val="006659A7"/>
    <w:rsid w:val="006662D1"/>
    <w:rsid w:val="006665AE"/>
    <w:rsid w:val="00666829"/>
    <w:rsid w:val="00667508"/>
    <w:rsid w:val="006678E3"/>
    <w:rsid w:val="0066792C"/>
    <w:rsid w:val="00667CB4"/>
    <w:rsid w:val="00670977"/>
    <w:rsid w:val="00670B78"/>
    <w:rsid w:val="006715EB"/>
    <w:rsid w:val="006719A0"/>
    <w:rsid w:val="00671FB5"/>
    <w:rsid w:val="00672606"/>
    <w:rsid w:val="00674808"/>
    <w:rsid w:val="00674FA4"/>
    <w:rsid w:val="00675348"/>
    <w:rsid w:val="006757B2"/>
    <w:rsid w:val="00675849"/>
    <w:rsid w:val="00675BDB"/>
    <w:rsid w:val="00675E32"/>
    <w:rsid w:val="00676527"/>
    <w:rsid w:val="00677658"/>
    <w:rsid w:val="00677BD0"/>
    <w:rsid w:val="00680471"/>
    <w:rsid w:val="00680A48"/>
    <w:rsid w:val="00681AD4"/>
    <w:rsid w:val="006821EE"/>
    <w:rsid w:val="00682999"/>
    <w:rsid w:val="006829E8"/>
    <w:rsid w:val="00682ED0"/>
    <w:rsid w:val="00683014"/>
    <w:rsid w:val="00683960"/>
    <w:rsid w:val="00684154"/>
    <w:rsid w:val="00684D44"/>
    <w:rsid w:val="00686D6B"/>
    <w:rsid w:val="00690CE0"/>
    <w:rsid w:val="006919CF"/>
    <w:rsid w:val="006923C3"/>
    <w:rsid w:val="00692C3E"/>
    <w:rsid w:val="00693B55"/>
    <w:rsid w:val="00694A11"/>
    <w:rsid w:val="00694AA4"/>
    <w:rsid w:val="0069500D"/>
    <w:rsid w:val="00695208"/>
    <w:rsid w:val="00696813"/>
    <w:rsid w:val="00696FE9"/>
    <w:rsid w:val="00697753"/>
    <w:rsid w:val="00697A52"/>
    <w:rsid w:val="006A0634"/>
    <w:rsid w:val="006A0F97"/>
    <w:rsid w:val="006A1EE0"/>
    <w:rsid w:val="006A211A"/>
    <w:rsid w:val="006A38CD"/>
    <w:rsid w:val="006A39C0"/>
    <w:rsid w:val="006A4730"/>
    <w:rsid w:val="006A486B"/>
    <w:rsid w:val="006A6F1B"/>
    <w:rsid w:val="006A798F"/>
    <w:rsid w:val="006B0110"/>
    <w:rsid w:val="006B01CE"/>
    <w:rsid w:val="006B0740"/>
    <w:rsid w:val="006B0929"/>
    <w:rsid w:val="006B0DEA"/>
    <w:rsid w:val="006B0F57"/>
    <w:rsid w:val="006B15D8"/>
    <w:rsid w:val="006B1C72"/>
    <w:rsid w:val="006B1D05"/>
    <w:rsid w:val="006B27AB"/>
    <w:rsid w:val="006B2D8E"/>
    <w:rsid w:val="006B3167"/>
    <w:rsid w:val="006B3366"/>
    <w:rsid w:val="006B3686"/>
    <w:rsid w:val="006B46CB"/>
    <w:rsid w:val="006B47E2"/>
    <w:rsid w:val="006B525F"/>
    <w:rsid w:val="006B63AE"/>
    <w:rsid w:val="006B6A51"/>
    <w:rsid w:val="006B6AC9"/>
    <w:rsid w:val="006B7AA5"/>
    <w:rsid w:val="006C02A3"/>
    <w:rsid w:val="006C0AC4"/>
    <w:rsid w:val="006C14F7"/>
    <w:rsid w:val="006C2730"/>
    <w:rsid w:val="006C2E83"/>
    <w:rsid w:val="006C3DD9"/>
    <w:rsid w:val="006C506F"/>
    <w:rsid w:val="006C62C9"/>
    <w:rsid w:val="006C6E0D"/>
    <w:rsid w:val="006C6FEB"/>
    <w:rsid w:val="006C702D"/>
    <w:rsid w:val="006C71C6"/>
    <w:rsid w:val="006C78AA"/>
    <w:rsid w:val="006D07A1"/>
    <w:rsid w:val="006D0A1D"/>
    <w:rsid w:val="006D1189"/>
    <w:rsid w:val="006D11EE"/>
    <w:rsid w:val="006D266A"/>
    <w:rsid w:val="006D284D"/>
    <w:rsid w:val="006D33CF"/>
    <w:rsid w:val="006D3FC4"/>
    <w:rsid w:val="006D40AC"/>
    <w:rsid w:val="006D4D14"/>
    <w:rsid w:val="006D4F11"/>
    <w:rsid w:val="006D4F2E"/>
    <w:rsid w:val="006D5513"/>
    <w:rsid w:val="006D659A"/>
    <w:rsid w:val="006D75BD"/>
    <w:rsid w:val="006D77CE"/>
    <w:rsid w:val="006D7A8C"/>
    <w:rsid w:val="006E0862"/>
    <w:rsid w:val="006E4A8C"/>
    <w:rsid w:val="006E55A6"/>
    <w:rsid w:val="006E5CAE"/>
    <w:rsid w:val="006E5D6B"/>
    <w:rsid w:val="006E5D6D"/>
    <w:rsid w:val="006E5D7D"/>
    <w:rsid w:val="006E64D3"/>
    <w:rsid w:val="006E6947"/>
    <w:rsid w:val="006E7262"/>
    <w:rsid w:val="006E72E0"/>
    <w:rsid w:val="006E77A7"/>
    <w:rsid w:val="006E7ADA"/>
    <w:rsid w:val="006E7CF6"/>
    <w:rsid w:val="006F0616"/>
    <w:rsid w:val="006F0EC6"/>
    <w:rsid w:val="006F1456"/>
    <w:rsid w:val="006F190F"/>
    <w:rsid w:val="006F1A0C"/>
    <w:rsid w:val="006F1A93"/>
    <w:rsid w:val="006F1F50"/>
    <w:rsid w:val="006F23AC"/>
    <w:rsid w:val="006F23C3"/>
    <w:rsid w:val="006F2C3F"/>
    <w:rsid w:val="006F2CC7"/>
    <w:rsid w:val="006F3692"/>
    <w:rsid w:val="006F3D45"/>
    <w:rsid w:val="006F48AF"/>
    <w:rsid w:val="006F500A"/>
    <w:rsid w:val="006F60AF"/>
    <w:rsid w:val="006F61EC"/>
    <w:rsid w:val="006F6E36"/>
    <w:rsid w:val="006F6F17"/>
    <w:rsid w:val="006F733B"/>
    <w:rsid w:val="006F781D"/>
    <w:rsid w:val="006F79F2"/>
    <w:rsid w:val="006F7AAB"/>
    <w:rsid w:val="00700283"/>
    <w:rsid w:val="00700358"/>
    <w:rsid w:val="007006BD"/>
    <w:rsid w:val="0070090A"/>
    <w:rsid w:val="00700A05"/>
    <w:rsid w:val="00700C87"/>
    <w:rsid w:val="007014ED"/>
    <w:rsid w:val="007048F6"/>
    <w:rsid w:val="00705A0A"/>
    <w:rsid w:val="00706306"/>
    <w:rsid w:val="007063EE"/>
    <w:rsid w:val="00706B29"/>
    <w:rsid w:val="0070774F"/>
    <w:rsid w:val="00707F80"/>
    <w:rsid w:val="00707FFE"/>
    <w:rsid w:val="0071013D"/>
    <w:rsid w:val="007101AD"/>
    <w:rsid w:val="00710AA3"/>
    <w:rsid w:val="00710CF0"/>
    <w:rsid w:val="007110D8"/>
    <w:rsid w:val="0071126B"/>
    <w:rsid w:val="00711347"/>
    <w:rsid w:val="00711670"/>
    <w:rsid w:val="00712450"/>
    <w:rsid w:val="0071265D"/>
    <w:rsid w:val="007139C3"/>
    <w:rsid w:val="00713E67"/>
    <w:rsid w:val="00714097"/>
    <w:rsid w:val="00714279"/>
    <w:rsid w:val="007143BE"/>
    <w:rsid w:val="00714AFA"/>
    <w:rsid w:val="007153D5"/>
    <w:rsid w:val="007154BB"/>
    <w:rsid w:val="007168CC"/>
    <w:rsid w:val="0071763B"/>
    <w:rsid w:val="00720301"/>
    <w:rsid w:val="0072197F"/>
    <w:rsid w:val="00721B7B"/>
    <w:rsid w:val="00721D0B"/>
    <w:rsid w:val="007223C0"/>
    <w:rsid w:val="00723523"/>
    <w:rsid w:val="00724B3D"/>
    <w:rsid w:val="00725809"/>
    <w:rsid w:val="00725903"/>
    <w:rsid w:val="0072613D"/>
    <w:rsid w:val="00726509"/>
    <w:rsid w:val="007265BA"/>
    <w:rsid w:val="007266BD"/>
    <w:rsid w:val="00726D03"/>
    <w:rsid w:val="00726D90"/>
    <w:rsid w:val="00726DD0"/>
    <w:rsid w:val="007270CF"/>
    <w:rsid w:val="007274C1"/>
    <w:rsid w:val="00727C04"/>
    <w:rsid w:val="00727D59"/>
    <w:rsid w:val="00730837"/>
    <w:rsid w:val="007311CC"/>
    <w:rsid w:val="00731B48"/>
    <w:rsid w:val="00732101"/>
    <w:rsid w:val="00732667"/>
    <w:rsid w:val="00732A58"/>
    <w:rsid w:val="00733496"/>
    <w:rsid w:val="007353D3"/>
    <w:rsid w:val="007353D5"/>
    <w:rsid w:val="007357CA"/>
    <w:rsid w:val="007359ED"/>
    <w:rsid w:val="007366F7"/>
    <w:rsid w:val="007368B3"/>
    <w:rsid w:val="00737AFA"/>
    <w:rsid w:val="00737FF6"/>
    <w:rsid w:val="0074003F"/>
    <w:rsid w:val="00740446"/>
    <w:rsid w:val="00740C6E"/>
    <w:rsid w:val="00741087"/>
    <w:rsid w:val="00741462"/>
    <w:rsid w:val="007414DE"/>
    <w:rsid w:val="007427F6"/>
    <w:rsid w:val="00742C72"/>
    <w:rsid w:val="0074336F"/>
    <w:rsid w:val="00743775"/>
    <w:rsid w:val="00744829"/>
    <w:rsid w:val="00744CEF"/>
    <w:rsid w:val="007451A0"/>
    <w:rsid w:val="007457CE"/>
    <w:rsid w:val="00745A01"/>
    <w:rsid w:val="00746B9A"/>
    <w:rsid w:val="00747E32"/>
    <w:rsid w:val="00750273"/>
    <w:rsid w:val="007507FC"/>
    <w:rsid w:val="00750E52"/>
    <w:rsid w:val="00750F3A"/>
    <w:rsid w:val="0075183E"/>
    <w:rsid w:val="00751960"/>
    <w:rsid w:val="007519F4"/>
    <w:rsid w:val="00752401"/>
    <w:rsid w:val="00752AE5"/>
    <w:rsid w:val="007532BA"/>
    <w:rsid w:val="00754C25"/>
    <w:rsid w:val="0075557C"/>
    <w:rsid w:val="007563E4"/>
    <w:rsid w:val="00756499"/>
    <w:rsid w:val="00756CEB"/>
    <w:rsid w:val="00756D9A"/>
    <w:rsid w:val="00757428"/>
    <w:rsid w:val="007604CE"/>
    <w:rsid w:val="00760A9B"/>
    <w:rsid w:val="00760B2D"/>
    <w:rsid w:val="007617F0"/>
    <w:rsid w:val="00761D95"/>
    <w:rsid w:val="00762081"/>
    <w:rsid w:val="00762665"/>
    <w:rsid w:val="00762763"/>
    <w:rsid w:val="00762DF4"/>
    <w:rsid w:val="00763121"/>
    <w:rsid w:val="0076351D"/>
    <w:rsid w:val="00763EE8"/>
    <w:rsid w:val="00763F10"/>
    <w:rsid w:val="00764487"/>
    <w:rsid w:val="00764E06"/>
    <w:rsid w:val="0076580E"/>
    <w:rsid w:val="00770190"/>
    <w:rsid w:val="00770389"/>
    <w:rsid w:val="007705ED"/>
    <w:rsid w:val="007716FE"/>
    <w:rsid w:val="0077178E"/>
    <w:rsid w:val="0077209F"/>
    <w:rsid w:val="00772DAF"/>
    <w:rsid w:val="00773BC8"/>
    <w:rsid w:val="00775CFF"/>
    <w:rsid w:val="007763BE"/>
    <w:rsid w:val="007764ED"/>
    <w:rsid w:val="0077691E"/>
    <w:rsid w:val="00776E62"/>
    <w:rsid w:val="00777760"/>
    <w:rsid w:val="00777AA0"/>
    <w:rsid w:val="0078111E"/>
    <w:rsid w:val="00782C58"/>
    <w:rsid w:val="00783068"/>
    <w:rsid w:val="0078307E"/>
    <w:rsid w:val="00783447"/>
    <w:rsid w:val="007838BD"/>
    <w:rsid w:val="0078407D"/>
    <w:rsid w:val="00784120"/>
    <w:rsid w:val="0078414F"/>
    <w:rsid w:val="007842FD"/>
    <w:rsid w:val="0078443A"/>
    <w:rsid w:val="007849BE"/>
    <w:rsid w:val="0078544E"/>
    <w:rsid w:val="007859F8"/>
    <w:rsid w:val="007864CE"/>
    <w:rsid w:val="007868AC"/>
    <w:rsid w:val="00786CA7"/>
    <w:rsid w:val="007879D5"/>
    <w:rsid w:val="00787C69"/>
    <w:rsid w:val="007901F9"/>
    <w:rsid w:val="00790243"/>
    <w:rsid w:val="007907F9"/>
    <w:rsid w:val="00790805"/>
    <w:rsid w:val="00790922"/>
    <w:rsid w:val="00792D4C"/>
    <w:rsid w:val="00792E56"/>
    <w:rsid w:val="00792E7D"/>
    <w:rsid w:val="007943D1"/>
    <w:rsid w:val="007945C2"/>
    <w:rsid w:val="007949CD"/>
    <w:rsid w:val="00795D4C"/>
    <w:rsid w:val="007962CF"/>
    <w:rsid w:val="00796D8C"/>
    <w:rsid w:val="0079766C"/>
    <w:rsid w:val="00797F21"/>
    <w:rsid w:val="007A032B"/>
    <w:rsid w:val="007A07B7"/>
    <w:rsid w:val="007A0C32"/>
    <w:rsid w:val="007A0D29"/>
    <w:rsid w:val="007A19F6"/>
    <w:rsid w:val="007A1E31"/>
    <w:rsid w:val="007A23CC"/>
    <w:rsid w:val="007A4297"/>
    <w:rsid w:val="007A4975"/>
    <w:rsid w:val="007A5050"/>
    <w:rsid w:val="007A57B5"/>
    <w:rsid w:val="007A5C92"/>
    <w:rsid w:val="007A642B"/>
    <w:rsid w:val="007A7D88"/>
    <w:rsid w:val="007B06F5"/>
    <w:rsid w:val="007B0F35"/>
    <w:rsid w:val="007B1061"/>
    <w:rsid w:val="007B1201"/>
    <w:rsid w:val="007B1205"/>
    <w:rsid w:val="007B2AC0"/>
    <w:rsid w:val="007B337A"/>
    <w:rsid w:val="007B368E"/>
    <w:rsid w:val="007B4239"/>
    <w:rsid w:val="007B4E86"/>
    <w:rsid w:val="007B5054"/>
    <w:rsid w:val="007B52CD"/>
    <w:rsid w:val="007B5744"/>
    <w:rsid w:val="007B5C2E"/>
    <w:rsid w:val="007B6880"/>
    <w:rsid w:val="007B7937"/>
    <w:rsid w:val="007B7B88"/>
    <w:rsid w:val="007B7FE5"/>
    <w:rsid w:val="007C0F5D"/>
    <w:rsid w:val="007C20CD"/>
    <w:rsid w:val="007C245B"/>
    <w:rsid w:val="007C2734"/>
    <w:rsid w:val="007C2D7B"/>
    <w:rsid w:val="007C2DAF"/>
    <w:rsid w:val="007C354B"/>
    <w:rsid w:val="007C3616"/>
    <w:rsid w:val="007C3C9F"/>
    <w:rsid w:val="007C4A08"/>
    <w:rsid w:val="007C4AA6"/>
    <w:rsid w:val="007C57EB"/>
    <w:rsid w:val="007C6ECA"/>
    <w:rsid w:val="007D0391"/>
    <w:rsid w:val="007D0669"/>
    <w:rsid w:val="007D2B14"/>
    <w:rsid w:val="007D344B"/>
    <w:rsid w:val="007D36EC"/>
    <w:rsid w:val="007D580F"/>
    <w:rsid w:val="007D62EA"/>
    <w:rsid w:val="007D659A"/>
    <w:rsid w:val="007D6CA5"/>
    <w:rsid w:val="007D710E"/>
    <w:rsid w:val="007D7DEC"/>
    <w:rsid w:val="007E286C"/>
    <w:rsid w:val="007E33A9"/>
    <w:rsid w:val="007E3B3B"/>
    <w:rsid w:val="007E410D"/>
    <w:rsid w:val="007E4791"/>
    <w:rsid w:val="007E4A8A"/>
    <w:rsid w:val="007E4EE3"/>
    <w:rsid w:val="007E4F1B"/>
    <w:rsid w:val="007E5569"/>
    <w:rsid w:val="007E597A"/>
    <w:rsid w:val="007E5DD3"/>
    <w:rsid w:val="007E6002"/>
    <w:rsid w:val="007E7228"/>
    <w:rsid w:val="007E7A4A"/>
    <w:rsid w:val="007E7B95"/>
    <w:rsid w:val="007F03A6"/>
    <w:rsid w:val="007F0588"/>
    <w:rsid w:val="007F0DA4"/>
    <w:rsid w:val="007F0DF9"/>
    <w:rsid w:val="007F0E68"/>
    <w:rsid w:val="007F0FCF"/>
    <w:rsid w:val="007F18B2"/>
    <w:rsid w:val="007F3364"/>
    <w:rsid w:val="007F36C2"/>
    <w:rsid w:val="007F37AD"/>
    <w:rsid w:val="007F4635"/>
    <w:rsid w:val="007F46F6"/>
    <w:rsid w:val="007F4D4A"/>
    <w:rsid w:val="007F4E13"/>
    <w:rsid w:val="007F5CD1"/>
    <w:rsid w:val="007F6159"/>
    <w:rsid w:val="007F659A"/>
    <w:rsid w:val="007F6868"/>
    <w:rsid w:val="007F6A9C"/>
    <w:rsid w:val="007F6C6C"/>
    <w:rsid w:val="007F6FEF"/>
    <w:rsid w:val="007F7763"/>
    <w:rsid w:val="008016FD"/>
    <w:rsid w:val="0080199F"/>
    <w:rsid w:val="00801F20"/>
    <w:rsid w:val="0080226F"/>
    <w:rsid w:val="00802286"/>
    <w:rsid w:val="008029F8"/>
    <w:rsid w:val="0080363C"/>
    <w:rsid w:val="00803A73"/>
    <w:rsid w:val="00804161"/>
    <w:rsid w:val="00804F20"/>
    <w:rsid w:val="008051BD"/>
    <w:rsid w:val="008053E7"/>
    <w:rsid w:val="008069C3"/>
    <w:rsid w:val="00806E65"/>
    <w:rsid w:val="00807737"/>
    <w:rsid w:val="00810359"/>
    <w:rsid w:val="00810BA8"/>
    <w:rsid w:val="00812A5D"/>
    <w:rsid w:val="00812FB9"/>
    <w:rsid w:val="008139FA"/>
    <w:rsid w:val="00813EB6"/>
    <w:rsid w:val="008142B7"/>
    <w:rsid w:val="00814362"/>
    <w:rsid w:val="0081451A"/>
    <w:rsid w:val="0081468C"/>
    <w:rsid w:val="008146DB"/>
    <w:rsid w:val="008151AD"/>
    <w:rsid w:val="008153C0"/>
    <w:rsid w:val="008153D3"/>
    <w:rsid w:val="008164C0"/>
    <w:rsid w:val="00817029"/>
    <w:rsid w:val="00817BC3"/>
    <w:rsid w:val="008200A2"/>
    <w:rsid w:val="00820313"/>
    <w:rsid w:val="008205F6"/>
    <w:rsid w:val="008217C0"/>
    <w:rsid w:val="00823513"/>
    <w:rsid w:val="00823B9D"/>
    <w:rsid w:val="0082404E"/>
    <w:rsid w:val="00824069"/>
    <w:rsid w:val="00824653"/>
    <w:rsid w:val="00824B45"/>
    <w:rsid w:val="00824F38"/>
    <w:rsid w:val="00825050"/>
    <w:rsid w:val="00825070"/>
    <w:rsid w:val="00826112"/>
    <w:rsid w:val="00827A6B"/>
    <w:rsid w:val="0083061F"/>
    <w:rsid w:val="00830C74"/>
    <w:rsid w:val="00830D04"/>
    <w:rsid w:val="008318AF"/>
    <w:rsid w:val="0083222D"/>
    <w:rsid w:val="00832AE7"/>
    <w:rsid w:val="00832FFB"/>
    <w:rsid w:val="00833732"/>
    <w:rsid w:val="00833AC7"/>
    <w:rsid w:val="00833DD8"/>
    <w:rsid w:val="008342B4"/>
    <w:rsid w:val="008342FD"/>
    <w:rsid w:val="0083470E"/>
    <w:rsid w:val="00835879"/>
    <w:rsid w:val="00836DD7"/>
    <w:rsid w:val="008379FB"/>
    <w:rsid w:val="00837BD2"/>
    <w:rsid w:val="00837C9A"/>
    <w:rsid w:val="00840220"/>
    <w:rsid w:val="008405D3"/>
    <w:rsid w:val="008406DE"/>
    <w:rsid w:val="00840D88"/>
    <w:rsid w:val="008414F9"/>
    <w:rsid w:val="008415D5"/>
    <w:rsid w:val="00841AE8"/>
    <w:rsid w:val="00841D36"/>
    <w:rsid w:val="00842D06"/>
    <w:rsid w:val="00843B93"/>
    <w:rsid w:val="008440E7"/>
    <w:rsid w:val="008451B4"/>
    <w:rsid w:val="00845654"/>
    <w:rsid w:val="00847C84"/>
    <w:rsid w:val="00847DF7"/>
    <w:rsid w:val="0085033B"/>
    <w:rsid w:val="008507F4"/>
    <w:rsid w:val="008514D6"/>
    <w:rsid w:val="0085152A"/>
    <w:rsid w:val="00851A0E"/>
    <w:rsid w:val="00853630"/>
    <w:rsid w:val="00854B0C"/>
    <w:rsid w:val="00855074"/>
    <w:rsid w:val="008556C3"/>
    <w:rsid w:val="00857318"/>
    <w:rsid w:val="00857BB9"/>
    <w:rsid w:val="00860037"/>
    <w:rsid w:val="008600CB"/>
    <w:rsid w:val="00860618"/>
    <w:rsid w:val="00860AE5"/>
    <w:rsid w:val="00860E3A"/>
    <w:rsid w:val="00860FA0"/>
    <w:rsid w:val="008610D3"/>
    <w:rsid w:val="008611F1"/>
    <w:rsid w:val="00861777"/>
    <w:rsid w:val="008618CC"/>
    <w:rsid w:val="00861971"/>
    <w:rsid w:val="00861FB5"/>
    <w:rsid w:val="00862779"/>
    <w:rsid w:val="008635AB"/>
    <w:rsid w:val="00863A94"/>
    <w:rsid w:val="00863C24"/>
    <w:rsid w:val="008642EB"/>
    <w:rsid w:val="00864EA2"/>
    <w:rsid w:val="00864FBF"/>
    <w:rsid w:val="0086647C"/>
    <w:rsid w:val="0086647E"/>
    <w:rsid w:val="00866B9E"/>
    <w:rsid w:val="0086746B"/>
    <w:rsid w:val="008675DB"/>
    <w:rsid w:val="0086763D"/>
    <w:rsid w:val="00867966"/>
    <w:rsid w:val="00867FFD"/>
    <w:rsid w:val="00870BCE"/>
    <w:rsid w:val="0087217E"/>
    <w:rsid w:val="00872B23"/>
    <w:rsid w:val="00872F9A"/>
    <w:rsid w:val="00873DFD"/>
    <w:rsid w:val="00874AFF"/>
    <w:rsid w:val="00874EE0"/>
    <w:rsid w:val="00875B9F"/>
    <w:rsid w:val="00875F88"/>
    <w:rsid w:val="0087638C"/>
    <w:rsid w:val="00876A0B"/>
    <w:rsid w:val="00876F9A"/>
    <w:rsid w:val="0087704F"/>
    <w:rsid w:val="0087776F"/>
    <w:rsid w:val="00877943"/>
    <w:rsid w:val="00877EF8"/>
    <w:rsid w:val="008802BB"/>
    <w:rsid w:val="008805F2"/>
    <w:rsid w:val="00881010"/>
    <w:rsid w:val="00881EDF"/>
    <w:rsid w:val="00882197"/>
    <w:rsid w:val="008823BA"/>
    <w:rsid w:val="00883351"/>
    <w:rsid w:val="0088415C"/>
    <w:rsid w:val="0088444F"/>
    <w:rsid w:val="008849B1"/>
    <w:rsid w:val="00884E61"/>
    <w:rsid w:val="00885462"/>
    <w:rsid w:val="00885F93"/>
    <w:rsid w:val="00886A02"/>
    <w:rsid w:val="00886A8F"/>
    <w:rsid w:val="00887D06"/>
    <w:rsid w:val="00887FB2"/>
    <w:rsid w:val="0089029A"/>
    <w:rsid w:val="00890592"/>
    <w:rsid w:val="0089063F"/>
    <w:rsid w:val="008908CE"/>
    <w:rsid w:val="00890BAD"/>
    <w:rsid w:val="00890C88"/>
    <w:rsid w:val="00891428"/>
    <w:rsid w:val="00891C88"/>
    <w:rsid w:val="0089268C"/>
    <w:rsid w:val="00892B98"/>
    <w:rsid w:val="00893375"/>
    <w:rsid w:val="0089413F"/>
    <w:rsid w:val="00894211"/>
    <w:rsid w:val="00894377"/>
    <w:rsid w:val="00894D4F"/>
    <w:rsid w:val="00895944"/>
    <w:rsid w:val="00895C5A"/>
    <w:rsid w:val="00895E54"/>
    <w:rsid w:val="00895FA0"/>
    <w:rsid w:val="008978D0"/>
    <w:rsid w:val="00897AD9"/>
    <w:rsid w:val="00897C51"/>
    <w:rsid w:val="00897F4A"/>
    <w:rsid w:val="008A16E8"/>
    <w:rsid w:val="008A1991"/>
    <w:rsid w:val="008A1BEA"/>
    <w:rsid w:val="008A1CF4"/>
    <w:rsid w:val="008A286B"/>
    <w:rsid w:val="008A3868"/>
    <w:rsid w:val="008A3893"/>
    <w:rsid w:val="008A3A6D"/>
    <w:rsid w:val="008A3CD5"/>
    <w:rsid w:val="008A40B6"/>
    <w:rsid w:val="008A432D"/>
    <w:rsid w:val="008A4AD9"/>
    <w:rsid w:val="008A5919"/>
    <w:rsid w:val="008A6858"/>
    <w:rsid w:val="008A68C6"/>
    <w:rsid w:val="008A7336"/>
    <w:rsid w:val="008A75FB"/>
    <w:rsid w:val="008A7BB9"/>
    <w:rsid w:val="008A7DAA"/>
    <w:rsid w:val="008B0805"/>
    <w:rsid w:val="008B0CBD"/>
    <w:rsid w:val="008B18DF"/>
    <w:rsid w:val="008B1AC1"/>
    <w:rsid w:val="008B220F"/>
    <w:rsid w:val="008B4967"/>
    <w:rsid w:val="008B5492"/>
    <w:rsid w:val="008B5534"/>
    <w:rsid w:val="008B5F9B"/>
    <w:rsid w:val="008B6615"/>
    <w:rsid w:val="008B6A1F"/>
    <w:rsid w:val="008B6CF2"/>
    <w:rsid w:val="008C0599"/>
    <w:rsid w:val="008C0721"/>
    <w:rsid w:val="008C155A"/>
    <w:rsid w:val="008C22F6"/>
    <w:rsid w:val="008C39E4"/>
    <w:rsid w:val="008C3BFE"/>
    <w:rsid w:val="008C3D25"/>
    <w:rsid w:val="008C4498"/>
    <w:rsid w:val="008C461F"/>
    <w:rsid w:val="008C4AEA"/>
    <w:rsid w:val="008C4B39"/>
    <w:rsid w:val="008C5308"/>
    <w:rsid w:val="008C5511"/>
    <w:rsid w:val="008C614B"/>
    <w:rsid w:val="008C6395"/>
    <w:rsid w:val="008C64E7"/>
    <w:rsid w:val="008C7E49"/>
    <w:rsid w:val="008D00DA"/>
    <w:rsid w:val="008D036B"/>
    <w:rsid w:val="008D07C2"/>
    <w:rsid w:val="008D0F76"/>
    <w:rsid w:val="008D1E09"/>
    <w:rsid w:val="008D2853"/>
    <w:rsid w:val="008D2F82"/>
    <w:rsid w:val="008D324C"/>
    <w:rsid w:val="008D46EB"/>
    <w:rsid w:val="008D57B2"/>
    <w:rsid w:val="008D652F"/>
    <w:rsid w:val="008D65DE"/>
    <w:rsid w:val="008D6D73"/>
    <w:rsid w:val="008D6EF1"/>
    <w:rsid w:val="008D717F"/>
    <w:rsid w:val="008E08D6"/>
    <w:rsid w:val="008E0DE8"/>
    <w:rsid w:val="008E1601"/>
    <w:rsid w:val="008E1D8B"/>
    <w:rsid w:val="008E1E60"/>
    <w:rsid w:val="008E2D4A"/>
    <w:rsid w:val="008E37A2"/>
    <w:rsid w:val="008E3C75"/>
    <w:rsid w:val="008E44EF"/>
    <w:rsid w:val="008E472F"/>
    <w:rsid w:val="008E47E9"/>
    <w:rsid w:val="008E5476"/>
    <w:rsid w:val="008E54B2"/>
    <w:rsid w:val="008E5C6B"/>
    <w:rsid w:val="008E5E05"/>
    <w:rsid w:val="008E6576"/>
    <w:rsid w:val="008E67B1"/>
    <w:rsid w:val="008E742B"/>
    <w:rsid w:val="008F00F3"/>
    <w:rsid w:val="008F0AF2"/>
    <w:rsid w:val="008F18BB"/>
    <w:rsid w:val="008F18D1"/>
    <w:rsid w:val="008F1955"/>
    <w:rsid w:val="008F2591"/>
    <w:rsid w:val="008F25EE"/>
    <w:rsid w:val="008F2BBE"/>
    <w:rsid w:val="008F454E"/>
    <w:rsid w:val="008F67E8"/>
    <w:rsid w:val="008F6E81"/>
    <w:rsid w:val="008F7315"/>
    <w:rsid w:val="008F78EA"/>
    <w:rsid w:val="008F7CC8"/>
    <w:rsid w:val="00900668"/>
    <w:rsid w:val="00900861"/>
    <w:rsid w:val="00900A73"/>
    <w:rsid w:val="00900FB4"/>
    <w:rsid w:val="009012EC"/>
    <w:rsid w:val="00901668"/>
    <w:rsid w:val="00901678"/>
    <w:rsid w:val="009018E1"/>
    <w:rsid w:val="00901A35"/>
    <w:rsid w:val="00902F3E"/>
    <w:rsid w:val="009036FC"/>
    <w:rsid w:val="00903915"/>
    <w:rsid w:val="00903D1B"/>
    <w:rsid w:val="009040A5"/>
    <w:rsid w:val="0090423C"/>
    <w:rsid w:val="009052EA"/>
    <w:rsid w:val="00905399"/>
    <w:rsid w:val="009061A4"/>
    <w:rsid w:val="00906E51"/>
    <w:rsid w:val="009072D3"/>
    <w:rsid w:val="009072FE"/>
    <w:rsid w:val="009074A1"/>
    <w:rsid w:val="009111A7"/>
    <w:rsid w:val="009112BD"/>
    <w:rsid w:val="0091135A"/>
    <w:rsid w:val="009121FC"/>
    <w:rsid w:val="0091229E"/>
    <w:rsid w:val="009123A7"/>
    <w:rsid w:val="009135D9"/>
    <w:rsid w:val="009141D6"/>
    <w:rsid w:val="0091442A"/>
    <w:rsid w:val="00914C72"/>
    <w:rsid w:val="00915582"/>
    <w:rsid w:val="00916A48"/>
    <w:rsid w:val="00916CDF"/>
    <w:rsid w:val="0091728A"/>
    <w:rsid w:val="00920036"/>
    <w:rsid w:val="00921554"/>
    <w:rsid w:val="00921582"/>
    <w:rsid w:val="00921BD7"/>
    <w:rsid w:val="009220F6"/>
    <w:rsid w:val="00922A01"/>
    <w:rsid w:val="009236BA"/>
    <w:rsid w:val="00923C8F"/>
    <w:rsid w:val="00924C3C"/>
    <w:rsid w:val="00925CC7"/>
    <w:rsid w:val="00925FD5"/>
    <w:rsid w:val="00926D41"/>
    <w:rsid w:val="0092706C"/>
    <w:rsid w:val="00927A74"/>
    <w:rsid w:val="00930149"/>
    <w:rsid w:val="00930224"/>
    <w:rsid w:val="00930B60"/>
    <w:rsid w:val="00932765"/>
    <w:rsid w:val="00932BC5"/>
    <w:rsid w:val="00933D0B"/>
    <w:rsid w:val="0093466B"/>
    <w:rsid w:val="009349D5"/>
    <w:rsid w:val="009358B9"/>
    <w:rsid w:val="00936D1F"/>
    <w:rsid w:val="00937C3E"/>
    <w:rsid w:val="00940067"/>
    <w:rsid w:val="00940F8B"/>
    <w:rsid w:val="0094183E"/>
    <w:rsid w:val="00942C62"/>
    <w:rsid w:val="0094310B"/>
    <w:rsid w:val="0094475D"/>
    <w:rsid w:val="009456A5"/>
    <w:rsid w:val="009456B5"/>
    <w:rsid w:val="009458B2"/>
    <w:rsid w:val="00946917"/>
    <w:rsid w:val="00946DA0"/>
    <w:rsid w:val="009477E8"/>
    <w:rsid w:val="00947A4F"/>
    <w:rsid w:val="00951FAF"/>
    <w:rsid w:val="00953023"/>
    <w:rsid w:val="00953511"/>
    <w:rsid w:val="00953D38"/>
    <w:rsid w:val="0095493E"/>
    <w:rsid w:val="00954B75"/>
    <w:rsid w:val="00955437"/>
    <w:rsid w:val="00955727"/>
    <w:rsid w:val="00955F39"/>
    <w:rsid w:val="0095696F"/>
    <w:rsid w:val="00957D24"/>
    <w:rsid w:val="00960567"/>
    <w:rsid w:val="00960C5F"/>
    <w:rsid w:val="00960D01"/>
    <w:rsid w:val="00961BC0"/>
    <w:rsid w:val="009622A7"/>
    <w:rsid w:val="00962337"/>
    <w:rsid w:val="009626EA"/>
    <w:rsid w:val="00964EAF"/>
    <w:rsid w:val="00965112"/>
    <w:rsid w:val="00965CC5"/>
    <w:rsid w:val="00967886"/>
    <w:rsid w:val="00967DFD"/>
    <w:rsid w:val="00970A99"/>
    <w:rsid w:val="00970F1C"/>
    <w:rsid w:val="00971099"/>
    <w:rsid w:val="0097133C"/>
    <w:rsid w:val="0097241C"/>
    <w:rsid w:val="009734CA"/>
    <w:rsid w:val="00973682"/>
    <w:rsid w:val="0097403B"/>
    <w:rsid w:val="00974DCB"/>
    <w:rsid w:val="00975674"/>
    <w:rsid w:val="00975836"/>
    <w:rsid w:val="00976388"/>
    <w:rsid w:val="009775F6"/>
    <w:rsid w:val="00977EBE"/>
    <w:rsid w:val="00980533"/>
    <w:rsid w:val="009807F0"/>
    <w:rsid w:val="0098124E"/>
    <w:rsid w:val="00981776"/>
    <w:rsid w:val="009826BA"/>
    <w:rsid w:val="00982854"/>
    <w:rsid w:val="00982A37"/>
    <w:rsid w:val="00984324"/>
    <w:rsid w:val="00985839"/>
    <w:rsid w:val="00985B5E"/>
    <w:rsid w:val="00985BD3"/>
    <w:rsid w:val="00985C0D"/>
    <w:rsid w:val="00985D78"/>
    <w:rsid w:val="009860D4"/>
    <w:rsid w:val="009861C4"/>
    <w:rsid w:val="00986A11"/>
    <w:rsid w:val="009871BB"/>
    <w:rsid w:val="00987510"/>
    <w:rsid w:val="00987B9D"/>
    <w:rsid w:val="0099006B"/>
    <w:rsid w:val="0099040A"/>
    <w:rsid w:val="00990CEF"/>
    <w:rsid w:val="00991226"/>
    <w:rsid w:val="00991558"/>
    <w:rsid w:val="00991ADF"/>
    <w:rsid w:val="00991DF0"/>
    <w:rsid w:val="00992365"/>
    <w:rsid w:val="00992451"/>
    <w:rsid w:val="009924C5"/>
    <w:rsid w:val="00992880"/>
    <w:rsid w:val="009929AC"/>
    <w:rsid w:val="00993082"/>
    <w:rsid w:val="0099353B"/>
    <w:rsid w:val="00993570"/>
    <w:rsid w:val="00993730"/>
    <w:rsid w:val="0099606D"/>
    <w:rsid w:val="00996837"/>
    <w:rsid w:val="00996E53"/>
    <w:rsid w:val="00996F07"/>
    <w:rsid w:val="00996F36"/>
    <w:rsid w:val="00997172"/>
    <w:rsid w:val="009A0D44"/>
    <w:rsid w:val="009A1718"/>
    <w:rsid w:val="009A25A9"/>
    <w:rsid w:val="009A2C14"/>
    <w:rsid w:val="009A31D7"/>
    <w:rsid w:val="009A3DD1"/>
    <w:rsid w:val="009A4B71"/>
    <w:rsid w:val="009A51B7"/>
    <w:rsid w:val="009A5212"/>
    <w:rsid w:val="009A5907"/>
    <w:rsid w:val="009A5978"/>
    <w:rsid w:val="009A598E"/>
    <w:rsid w:val="009A5F0B"/>
    <w:rsid w:val="009A68C6"/>
    <w:rsid w:val="009A6C60"/>
    <w:rsid w:val="009A6D11"/>
    <w:rsid w:val="009A6ED9"/>
    <w:rsid w:val="009A7146"/>
    <w:rsid w:val="009B0604"/>
    <w:rsid w:val="009B090B"/>
    <w:rsid w:val="009B133B"/>
    <w:rsid w:val="009B1659"/>
    <w:rsid w:val="009B1E3C"/>
    <w:rsid w:val="009B3A06"/>
    <w:rsid w:val="009B4A8F"/>
    <w:rsid w:val="009B4BB6"/>
    <w:rsid w:val="009B5650"/>
    <w:rsid w:val="009B60D2"/>
    <w:rsid w:val="009B68C9"/>
    <w:rsid w:val="009B779C"/>
    <w:rsid w:val="009B7C37"/>
    <w:rsid w:val="009C0A37"/>
    <w:rsid w:val="009C19B0"/>
    <w:rsid w:val="009C1CCB"/>
    <w:rsid w:val="009C2167"/>
    <w:rsid w:val="009C2B22"/>
    <w:rsid w:val="009C3DEA"/>
    <w:rsid w:val="009C3EDF"/>
    <w:rsid w:val="009C4AEE"/>
    <w:rsid w:val="009C4DFE"/>
    <w:rsid w:val="009C5C0A"/>
    <w:rsid w:val="009C5CDE"/>
    <w:rsid w:val="009C621F"/>
    <w:rsid w:val="009C6385"/>
    <w:rsid w:val="009C64A8"/>
    <w:rsid w:val="009C65CF"/>
    <w:rsid w:val="009C688D"/>
    <w:rsid w:val="009C6BE2"/>
    <w:rsid w:val="009C703F"/>
    <w:rsid w:val="009C7BEC"/>
    <w:rsid w:val="009D1042"/>
    <w:rsid w:val="009D1A79"/>
    <w:rsid w:val="009D1E6D"/>
    <w:rsid w:val="009D1E86"/>
    <w:rsid w:val="009D1E89"/>
    <w:rsid w:val="009D250B"/>
    <w:rsid w:val="009D27E6"/>
    <w:rsid w:val="009D2AE3"/>
    <w:rsid w:val="009D367A"/>
    <w:rsid w:val="009D4578"/>
    <w:rsid w:val="009D4C49"/>
    <w:rsid w:val="009D545B"/>
    <w:rsid w:val="009D599B"/>
    <w:rsid w:val="009D5CE2"/>
    <w:rsid w:val="009D72AD"/>
    <w:rsid w:val="009D74B9"/>
    <w:rsid w:val="009E020B"/>
    <w:rsid w:val="009E0B1E"/>
    <w:rsid w:val="009E0E4A"/>
    <w:rsid w:val="009E1113"/>
    <w:rsid w:val="009E14CF"/>
    <w:rsid w:val="009E1679"/>
    <w:rsid w:val="009E209C"/>
    <w:rsid w:val="009E2162"/>
    <w:rsid w:val="009E2CF0"/>
    <w:rsid w:val="009E43DB"/>
    <w:rsid w:val="009E505F"/>
    <w:rsid w:val="009E5AF4"/>
    <w:rsid w:val="009E7750"/>
    <w:rsid w:val="009F0907"/>
    <w:rsid w:val="009F0F9A"/>
    <w:rsid w:val="009F2077"/>
    <w:rsid w:val="009F2448"/>
    <w:rsid w:val="009F38EC"/>
    <w:rsid w:val="009F450C"/>
    <w:rsid w:val="009F456E"/>
    <w:rsid w:val="009F4BD0"/>
    <w:rsid w:val="009F55EB"/>
    <w:rsid w:val="009F6269"/>
    <w:rsid w:val="009F6C60"/>
    <w:rsid w:val="009F736D"/>
    <w:rsid w:val="009F76B6"/>
    <w:rsid w:val="009F79B2"/>
    <w:rsid w:val="00A00597"/>
    <w:rsid w:val="00A008A0"/>
    <w:rsid w:val="00A00AE9"/>
    <w:rsid w:val="00A0141D"/>
    <w:rsid w:val="00A01B6C"/>
    <w:rsid w:val="00A03B1B"/>
    <w:rsid w:val="00A03F42"/>
    <w:rsid w:val="00A044AA"/>
    <w:rsid w:val="00A04C49"/>
    <w:rsid w:val="00A05701"/>
    <w:rsid w:val="00A05A18"/>
    <w:rsid w:val="00A05B14"/>
    <w:rsid w:val="00A06BA4"/>
    <w:rsid w:val="00A072AD"/>
    <w:rsid w:val="00A0768E"/>
    <w:rsid w:val="00A07CA4"/>
    <w:rsid w:val="00A10A25"/>
    <w:rsid w:val="00A121B9"/>
    <w:rsid w:val="00A1242B"/>
    <w:rsid w:val="00A12EE9"/>
    <w:rsid w:val="00A1352B"/>
    <w:rsid w:val="00A139EF"/>
    <w:rsid w:val="00A13F29"/>
    <w:rsid w:val="00A1465D"/>
    <w:rsid w:val="00A14AB8"/>
    <w:rsid w:val="00A14CAA"/>
    <w:rsid w:val="00A150A2"/>
    <w:rsid w:val="00A165C4"/>
    <w:rsid w:val="00A16945"/>
    <w:rsid w:val="00A17E53"/>
    <w:rsid w:val="00A20C53"/>
    <w:rsid w:val="00A20D0D"/>
    <w:rsid w:val="00A20F81"/>
    <w:rsid w:val="00A212AB"/>
    <w:rsid w:val="00A214ED"/>
    <w:rsid w:val="00A21761"/>
    <w:rsid w:val="00A21992"/>
    <w:rsid w:val="00A21D98"/>
    <w:rsid w:val="00A2201C"/>
    <w:rsid w:val="00A2223B"/>
    <w:rsid w:val="00A22CB6"/>
    <w:rsid w:val="00A22D6D"/>
    <w:rsid w:val="00A22E60"/>
    <w:rsid w:val="00A246E3"/>
    <w:rsid w:val="00A25285"/>
    <w:rsid w:val="00A255DC"/>
    <w:rsid w:val="00A2657D"/>
    <w:rsid w:val="00A26EBA"/>
    <w:rsid w:val="00A26F04"/>
    <w:rsid w:val="00A274F8"/>
    <w:rsid w:val="00A27FF0"/>
    <w:rsid w:val="00A3075F"/>
    <w:rsid w:val="00A308B5"/>
    <w:rsid w:val="00A30E00"/>
    <w:rsid w:val="00A31078"/>
    <w:rsid w:val="00A31FA7"/>
    <w:rsid w:val="00A32387"/>
    <w:rsid w:val="00A33CC3"/>
    <w:rsid w:val="00A34382"/>
    <w:rsid w:val="00A348CD"/>
    <w:rsid w:val="00A34919"/>
    <w:rsid w:val="00A35296"/>
    <w:rsid w:val="00A36FFC"/>
    <w:rsid w:val="00A37786"/>
    <w:rsid w:val="00A37D64"/>
    <w:rsid w:val="00A403DB"/>
    <w:rsid w:val="00A415ED"/>
    <w:rsid w:val="00A41A30"/>
    <w:rsid w:val="00A41C83"/>
    <w:rsid w:val="00A4231F"/>
    <w:rsid w:val="00A42681"/>
    <w:rsid w:val="00A429DB"/>
    <w:rsid w:val="00A447A7"/>
    <w:rsid w:val="00A44A30"/>
    <w:rsid w:val="00A44C20"/>
    <w:rsid w:val="00A45998"/>
    <w:rsid w:val="00A46CC5"/>
    <w:rsid w:val="00A47044"/>
    <w:rsid w:val="00A47915"/>
    <w:rsid w:val="00A508BA"/>
    <w:rsid w:val="00A50B64"/>
    <w:rsid w:val="00A50F8C"/>
    <w:rsid w:val="00A511EB"/>
    <w:rsid w:val="00A51B14"/>
    <w:rsid w:val="00A51C68"/>
    <w:rsid w:val="00A52A15"/>
    <w:rsid w:val="00A52E2F"/>
    <w:rsid w:val="00A53A8B"/>
    <w:rsid w:val="00A53E48"/>
    <w:rsid w:val="00A5440C"/>
    <w:rsid w:val="00A5462B"/>
    <w:rsid w:val="00A550B2"/>
    <w:rsid w:val="00A556B6"/>
    <w:rsid w:val="00A55750"/>
    <w:rsid w:val="00A568AF"/>
    <w:rsid w:val="00A56F54"/>
    <w:rsid w:val="00A57338"/>
    <w:rsid w:val="00A573DD"/>
    <w:rsid w:val="00A60203"/>
    <w:rsid w:val="00A60C16"/>
    <w:rsid w:val="00A61186"/>
    <w:rsid w:val="00A619F2"/>
    <w:rsid w:val="00A61D73"/>
    <w:rsid w:val="00A62250"/>
    <w:rsid w:val="00A63464"/>
    <w:rsid w:val="00A643DE"/>
    <w:rsid w:val="00A64677"/>
    <w:rsid w:val="00A64B41"/>
    <w:rsid w:val="00A64F7C"/>
    <w:rsid w:val="00A651ED"/>
    <w:rsid w:val="00A65A26"/>
    <w:rsid w:val="00A65EBE"/>
    <w:rsid w:val="00A671A4"/>
    <w:rsid w:val="00A7061E"/>
    <w:rsid w:val="00A71256"/>
    <w:rsid w:val="00A71947"/>
    <w:rsid w:val="00A71FA7"/>
    <w:rsid w:val="00A7208A"/>
    <w:rsid w:val="00A72B93"/>
    <w:rsid w:val="00A72DF8"/>
    <w:rsid w:val="00A74234"/>
    <w:rsid w:val="00A74615"/>
    <w:rsid w:val="00A776B3"/>
    <w:rsid w:val="00A77880"/>
    <w:rsid w:val="00A77A8C"/>
    <w:rsid w:val="00A802FF"/>
    <w:rsid w:val="00A803B8"/>
    <w:rsid w:val="00A8084C"/>
    <w:rsid w:val="00A80D47"/>
    <w:rsid w:val="00A8209E"/>
    <w:rsid w:val="00A823A8"/>
    <w:rsid w:val="00A83921"/>
    <w:rsid w:val="00A83BD6"/>
    <w:rsid w:val="00A83C4A"/>
    <w:rsid w:val="00A8412D"/>
    <w:rsid w:val="00A8458D"/>
    <w:rsid w:val="00A846CC"/>
    <w:rsid w:val="00A847DF"/>
    <w:rsid w:val="00A851EC"/>
    <w:rsid w:val="00A860FB"/>
    <w:rsid w:val="00A8742E"/>
    <w:rsid w:val="00A900A9"/>
    <w:rsid w:val="00A90F50"/>
    <w:rsid w:val="00A9250B"/>
    <w:rsid w:val="00A926C1"/>
    <w:rsid w:val="00A93118"/>
    <w:rsid w:val="00A938DC"/>
    <w:rsid w:val="00A93A2F"/>
    <w:rsid w:val="00A94355"/>
    <w:rsid w:val="00A95006"/>
    <w:rsid w:val="00A950DF"/>
    <w:rsid w:val="00A95664"/>
    <w:rsid w:val="00A956B1"/>
    <w:rsid w:val="00A96C7E"/>
    <w:rsid w:val="00A96CEE"/>
    <w:rsid w:val="00A96E1B"/>
    <w:rsid w:val="00A96E4F"/>
    <w:rsid w:val="00A96EA5"/>
    <w:rsid w:val="00A97C3F"/>
    <w:rsid w:val="00AA0496"/>
    <w:rsid w:val="00AA0A05"/>
    <w:rsid w:val="00AA164B"/>
    <w:rsid w:val="00AA18AB"/>
    <w:rsid w:val="00AA1B0A"/>
    <w:rsid w:val="00AA21C6"/>
    <w:rsid w:val="00AA273C"/>
    <w:rsid w:val="00AA3828"/>
    <w:rsid w:val="00AA3BD0"/>
    <w:rsid w:val="00AA5F61"/>
    <w:rsid w:val="00AA698B"/>
    <w:rsid w:val="00AA742F"/>
    <w:rsid w:val="00AB0498"/>
    <w:rsid w:val="00AB11B4"/>
    <w:rsid w:val="00AB12AF"/>
    <w:rsid w:val="00AB158E"/>
    <w:rsid w:val="00AB2395"/>
    <w:rsid w:val="00AB3184"/>
    <w:rsid w:val="00AB3CCF"/>
    <w:rsid w:val="00AB4603"/>
    <w:rsid w:val="00AB474E"/>
    <w:rsid w:val="00AB645D"/>
    <w:rsid w:val="00AB6CAB"/>
    <w:rsid w:val="00AB7A40"/>
    <w:rsid w:val="00AB7FC7"/>
    <w:rsid w:val="00AC0A77"/>
    <w:rsid w:val="00AC0BBC"/>
    <w:rsid w:val="00AC13B7"/>
    <w:rsid w:val="00AC1D81"/>
    <w:rsid w:val="00AC27BE"/>
    <w:rsid w:val="00AC2C4B"/>
    <w:rsid w:val="00AC3369"/>
    <w:rsid w:val="00AC3BD1"/>
    <w:rsid w:val="00AC3CBA"/>
    <w:rsid w:val="00AC49A4"/>
    <w:rsid w:val="00AC4E13"/>
    <w:rsid w:val="00AC534F"/>
    <w:rsid w:val="00AC5D2C"/>
    <w:rsid w:val="00AC6B4A"/>
    <w:rsid w:val="00AC6E18"/>
    <w:rsid w:val="00AC7093"/>
    <w:rsid w:val="00AC77B1"/>
    <w:rsid w:val="00AD052B"/>
    <w:rsid w:val="00AD0F75"/>
    <w:rsid w:val="00AD20A3"/>
    <w:rsid w:val="00AD2A0E"/>
    <w:rsid w:val="00AD3FC8"/>
    <w:rsid w:val="00AD46F5"/>
    <w:rsid w:val="00AD5260"/>
    <w:rsid w:val="00AD558A"/>
    <w:rsid w:val="00AD575B"/>
    <w:rsid w:val="00AD7338"/>
    <w:rsid w:val="00AD7832"/>
    <w:rsid w:val="00AD7AA5"/>
    <w:rsid w:val="00AD7FB5"/>
    <w:rsid w:val="00AE0E2A"/>
    <w:rsid w:val="00AE14D7"/>
    <w:rsid w:val="00AE1FC1"/>
    <w:rsid w:val="00AE2055"/>
    <w:rsid w:val="00AE20D4"/>
    <w:rsid w:val="00AE273D"/>
    <w:rsid w:val="00AE27B1"/>
    <w:rsid w:val="00AE2F06"/>
    <w:rsid w:val="00AE3B30"/>
    <w:rsid w:val="00AE4371"/>
    <w:rsid w:val="00AE4824"/>
    <w:rsid w:val="00AE5920"/>
    <w:rsid w:val="00AE6456"/>
    <w:rsid w:val="00AE7687"/>
    <w:rsid w:val="00AF01D6"/>
    <w:rsid w:val="00AF1302"/>
    <w:rsid w:val="00AF2966"/>
    <w:rsid w:val="00AF3373"/>
    <w:rsid w:val="00AF47C2"/>
    <w:rsid w:val="00AF4841"/>
    <w:rsid w:val="00AF5492"/>
    <w:rsid w:val="00AF550A"/>
    <w:rsid w:val="00AF59B0"/>
    <w:rsid w:val="00AF694F"/>
    <w:rsid w:val="00AF7072"/>
    <w:rsid w:val="00AF7FEA"/>
    <w:rsid w:val="00B00346"/>
    <w:rsid w:val="00B00366"/>
    <w:rsid w:val="00B01397"/>
    <w:rsid w:val="00B01D9C"/>
    <w:rsid w:val="00B02D35"/>
    <w:rsid w:val="00B02F07"/>
    <w:rsid w:val="00B04A23"/>
    <w:rsid w:val="00B04FA6"/>
    <w:rsid w:val="00B05E1C"/>
    <w:rsid w:val="00B05F58"/>
    <w:rsid w:val="00B0613B"/>
    <w:rsid w:val="00B07E63"/>
    <w:rsid w:val="00B105FD"/>
    <w:rsid w:val="00B106DC"/>
    <w:rsid w:val="00B12547"/>
    <w:rsid w:val="00B126F9"/>
    <w:rsid w:val="00B129AE"/>
    <w:rsid w:val="00B13308"/>
    <w:rsid w:val="00B13D12"/>
    <w:rsid w:val="00B14264"/>
    <w:rsid w:val="00B1493C"/>
    <w:rsid w:val="00B14B57"/>
    <w:rsid w:val="00B14C7C"/>
    <w:rsid w:val="00B15AC4"/>
    <w:rsid w:val="00B1767C"/>
    <w:rsid w:val="00B20D98"/>
    <w:rsid w:val="00B217BC"/>
    <w:rsid w:val="00B226A7"/>
    <w:rsid w:val="00B22A61"/>
    <w:rsid w:val="00B22E13"/>
    <w:rsid w:val="00B22F73"/>
    <w:rsid w:val="00B22F7F"/>
    <w:rsid w:val="00B23740"/>
    <w:rsid w:val="00B23ED8"/>
    <w:rsid w:val="00B24081"/>
    <w:rsid w:val="00B25104"/>
    <w:rsid w:val="00B25998"/>
    <w:rsid w:val="00B2672F"/>
    <w:rsid w:val="00B27527"/>
    <w:rsid w:val="00B27804"/>
    <w:rsid w:val="00B27E76"/>
    <w:rsid w:val="00B301A2"/>
    <w:rsid w:val="00B30639"/>
    <w:rsid w:val="00B31B1A"/>
    <w:rsid w:val="00B32153"/>
    <w:rsid w:val="00B321CE"/>
    <w:rsid w:val="00B32499"/>
    <w:rsid w:val="00B34899"/>
    <w:rsid w:val="00B349BC"/>
    <w:rsid w:val="00B351E3"/>
    <w:rsid w:val="00B35290"/>
    <w:rsid w:val="00B35294"/>
    <w:rsid w:val="00B357A9"/>
    <w:rsid w:val="00B35C6A"/>
    <w:rsid w:val="00B35EDE"/>
    <w:rsid w:val="00B36128"/>
    <w:rsid w:val="00B36AAE"/>
    <w:rsid w:val="00B3701A"/>
    <w:rsid w:val="00B37745"/>
    <w:rsid w:val="00B41732"/>
    <w:rsid w:val="00B41A8E"/>
    <w:rsid w:val="00B42359"/>
    <w:rsid w:val="00B4243B"/>
    <w:rsid w:val="00B432D9"/>
    <w:rsid w:val="00B43F5C"/>
    <w:rsid w:val="00B4405A"/>
    <w:rsid w:val="00B44DFB"/>
    <w:rsid w:val="00B45DEB"/>
    <w:rsid w:val="00B47994"/>
    <w:rsid w:val="00B47B95"/>
    <w:rsid w:val="00B47C01"/>
    <w:rsid w:val="00B5074E"/>
    <w:rsid w:val="00B50B43"/>
    <w:rsid w:val="00B50D73"/>
    <w:rsid w:val="00B50DE1"/>
    <w:rsid w:val="00B51EE5"/>
    <w:rsid w:val="00B5255B"/>
    <w:rsid w:val="00B529AE"/>
    <w:rsid w:val="00B53598"/>
    <w:rsid w:val="00B536EB"/>
    <w:rsid w:val="00B5443F"/>
    <w:rsid w:val="00B546F2"/>
    <w:rsid w:val="00B54D1E"/>
    <w:rsid w:val="00B55BF1"/>
    <w:rsid w:val="00B55C0D"/>
    <w:rsid w:val="00B5672A"/>
    <w:rsid w:val="00B56880"/>
    <w:rsid w:val="00B57A1A"/>
    <w:rsid w:val="00B611D0"/>
    <w:rsid w:val="00B61ACC"/>
    <w:rsid w:val="00B62411"/>
    <w:rsid w:val="00B6261F"/>
    <w:rsid w:val="00B62FDB"/>
    <w:rsid w:val="00B63039"/>
    <w:rsid w:val="00B63244"/>
    <w:rsid w:val="00B633B9"/>
    <w:rsid w:val="00B6360E"/>
    <w:rsid w:val="00B63932"/>
    <w:rsid w:val="00B63DDB"/>
    <w:rsid w:val="00B6440E"/>
    <w:rsid w:val="00B64918"/>
    <w:rsid w:val="00B65665"/>
    <w:rsid w:val="00B65761"/>
    <w:rsid w:val="00B66117"/>
    <w:rsid w:val="00B664BA"/>
    <w:rsid w:val="00B66EC3"/>
    <w:rsid w:val="00B6780C"/>
    <w:rsid w:val="00B67DD5"/>
    <w:rsid w:val="00B67E6C"/>
    <w:rsid w:val="00B67E8D"/>
    <w:rsid w:val="00B700B6"/>
    <w:rsid w:val="00B70B90"/>
    <w:rsid w:val="00B710BA"/>
    <w:rsid w:val="00B71A15"/>
    <w:rsid w:val="00B71AB1"/>
    <w:rsid w:val="00B71BB6"/>
    <w:rsid w:val="00B71D57"/>
    <w:rsid w:val="00B71FFB"/>
    <w:rsid w:val="00B7231D"/>
    <w:rsid w:val="00B73BD5"/>
    <w:rsid w:val="00B73C43"/>
    <w:rsid w:val="00B741D1"/>
    <w:rsid w:val="00B74208"/>
    <w:rsid w:val="00B7552E"/>
    <w:rsid w:val="00B7588B"/>
    <w:rsid w:val="00B758F4"/>
    <w:rsid w:val="00B765A4"/>
    <w:rsid w:val="00B77481"/>
    <w:rsid w:val="00B7790F"/>
    <w:rsid w:val="00B77E0A"/>
    <w:rsid w:val="00B77E7A"/>
    <w:rsid w:val="00B803AD"/>
    <w:rsid w:val="00B8091B"/>
    <w:rsid w:val="00B80F5A"/>
    <w:rsid w:val="00B81EE2"/>
    <w:rsid w:val="00B8246E"/>
    <w:rsid w:val="00B84A10"/>
    <w:rsid w:val="00B84BEC"/>
    <w:rsid w:val="00B84E04"/>
    <w:rsid w:val="00B8541B"/>
    <w:rsid w:val="00B8629A"/>
    <w:rsid w:val="00B870E1"/>
    <w:rsid w:val="00B90AA8"/>
    <w:rsid w:val="00B90F89"/>
    <w:rsid w:val="00B913AB"/>
    <w:rsid w:val="00B91830"/>
    <w:rsid w:val="00B926A6"/>
    <w:rsid w:val="00B9381F"/>
    <w:rsid w:val="00B93FCB"/>
    <w:rsid w:val="00B9511C"/>
    <w:rsid w:val="00B9521B"/>
    <w:rsid w:val="00B961EE"/>
    <w:rsid w:val="00B962D7"/>
    <w:rsid w:val="00B964A1"/>
    <w:rsid w:val="00B976DF"/>
    <w:rsid w:val="00B97A71"/>
    <w:rsid w:val="00B97CCE"/>
    <w:rsid w:val="00BA00CD"/>
    <w:rsid w:val="00BA02CF"/>
    <w:rsid w:val="00BA04C2"/>
    <w:rsid w:val="00BA082F"/>
    <w:rsid w:val="00BA0A20"/>
    <w:rsid w:val="00BA11C2"/>
    <w:rsid w:val="00BA1DD9"/>
    <w:rsid w:val="00BA20D7"/>
    <w:rsid w:val="00BA24C7"/>
    <w:rsid w:val="00BA28AB"/>
    <w:rsid w:val="00BA2DD9"/>
    <w:rsid w:val="00BA45BF"/>
    <w:rsid w:val="00BA549E"/>
    <w:rsid w:val="00BA5618"/>
    <w:rsid w:val="00BA586C"/>
    <w:rsid w:val="00BA5BAA"/>
    <w:rsid w:val="00BA5CF3"/>
    <w:rsid w:val="00BA6561"/>
    <w:rsid w:val="00BA676D"/>
    <w:rsid w:val="00BA7A1F"/>
    <w:rsid w:val="00BA7B03"/>
    <w:rsid w:val="00BB0559"/>
    <w:rsid w:val="00BB0B7E"/>
    <w:rsid w:val="00BB12C5"/>
    <w:rsid w:val="00BB18FA"/>
    <w:rsid w:val="00BB22BD"/>
    <w:rsid w:val="00BB27AD"/>
    <w:rsid w:val="00BB315D"/>
    <w:rsid w:val="00BB338F"/>
    <w:rsid w:val="00BB33E3"/>
    <w:rsid w:val="00BB37EE"/>
    <w:rsid w:val="00BB3FB8"/>
    <w:rsid w:val="00BB404D"/>
    <w:rsid w:val="00BB4C9C"/>
    <w:rsid w:val="00BB4F4F"/>
    <w:rsid w:val="00BB5384"/>
    <w:rsid w:val="00BB6726"/>
    <w:rsid w:val="00BB687A"/>
    <w:rsid w:val="00BB7497"/>
    <w:rsid w:val="00BC0283"/>
    <w:rsid w:val="00BC0F82"/>
    <w:rsid w:val="00BC288C"/>
    <w:rsid w:val="00BC38C8"/>
    <w:rsid w:val="00BC3A1F"/>
    <w:rsid w:val="00BC3F0F"/>
    <w:rsid w:val="00BC4277"/>
    <w:rsid w:val="00BC65EB"/>
    <w:rsid w:val="00BC66D5"/>
    <w:rsid w:val="00BC6B36"/>
    <w:rsid w:val="00BC7C12"/>
    <w:rsid w:val="00BC7D85"/>
    <w:rsid w:val="00BD0295"/>
    <w:rsid w:val="00BD069B"/>
    <w:rsid w:val="00BD06CA"/>
    <w:rsid w:val="00BD0C53"/>
    <w:rsid w:val="00BD14DD"/>
    <w:rsid w:val="00BD1D2E"/>
    <w:rsid w:val="00BD1D88"/>
    <w:rsid w:val="00BD24CB"/>
    <w:rsid w:val="00BD2E8A"/>
    <w:rsid w:val="00BD2FF9"/>
    <w:rsid w:val="00BD3BCA"/>
    <w:rsid w:val="00BD3DCE"/>
    <w:rsid w:val="00BD4480"/>
    <w:rsid w:val="00BD4F5D"/>
    <w:rsid w:val="00BD6338"/>
    <w:rsid w:val="00BD6FB4"/>
    <w:rsid w:val="00BD7893"/>
    <w:rsid w:val="00BD7B1F"/>
    <w:rsid w:val="00BE03D0"/>
    <w:rsid w:val="00BE0FFA"/>
    <w:rsid w:val="00BE13EA"/>
    <w:rsid w:val="00BE2879"/>
    <w:rsid w:val="00BE28CE"/>
    <w:rsid w:val="00BE2D90"/>
    <w:rsid w:val="00BE3758"/>
    <w:rsid w:val="00BE3B46"/>
    <w:rsid w:val="00BE3EDF"/>
    <w:rsid w:val="00BE421B"/>
    <w:rsid w:val="00BE4269"/>
    <w:rsid w:val="00BE46BA"/>
    <w:rsid w:val="00BE5D02"/>
    <w:rsid w:val="00BE5D83"/>
    <w:rsid w:val="00BE6679"/>
    <w:rsid w:val="00BE6832"/>
    <w:rsid w:val="00BF07FB"/>
    <w:rsid w:val="00BF1B72"/>
    <w:rsid w:val="00BF285D"/>
    <w:rsid w:val="00BF3510"/>
    <w:rsid w:val="00BF445B"/>
    <w:rsid w:val="00BF45FD"/>
    <w:rsid w:val="00BF4CCA"/>
    <w:rsid w:val="00BF57F3"/>
    <w:rsid w:val="00BF5E3B"/>
    <w:rsid w:val="00BF666A"/>
    <w:rsid w:val="00BF6757"/>
    <w:rsid w:val="00BF6EB6"/>
    <w:rsid w:val="00BF7479"/>
    <w:rsid w:val="00BF7AF0"/>
    <w:rsid w:val="00BF7B25"/>
    <w:rsid w:val="00C00352"/>
    <w:rsid w:val="00C011E7"/>
    <w:rsid w:val="00C01877"/>
    <w:rsid w:val="00C02029"/>
    <w:rsid w:val="00C025FF"/>
    <w:rsid w:val="00C02AC5"/>
    <w:rsid w:val="00C03142"/>
    <w:rsid w:val="00C031F0"/>
    <w:rsid w:val="00C038AF"/>
    <w:rsid w:val="00C04E1E"/>
    <w:rsid w:val="00C057AD"/>
    <w:rsid w:val="00C0582A"/>
    <w:rsid w:val="00C06ABC"/>
    <w:rsid w:val="00C071A9"/>
    <w:rsid w:val="00C100A8"/>
    <w:rsid w:val="00C10647"/>
    <w:rsid w:val="00C10EA9"/>
    <w:rsid w:val="00C1139F"/>
    <w:rsid w:val="00C11874"/>
    <w:rsid w:val="00C11A06"/>
    <w:rsid w:val="00C11F5A"/>
    <w:rsid w:val="00C13011"/>
    <w:rsid w:val="00C13CFE"/>
    <w:rsid w:val="00C14AC0"/>
    <w:rsid w:val="00C15119"/>
    <w:rsid w:val="00C15291"/>
    <w:rsid w:val="00C15812"/>
    <w:rsid w:val="00C15B1C"/>
    <w:rsid w:val="00C1729C"/>
    <w:rsid w:val="00C20149"/>
    <w:rsid w:val="00C20B21"/>
    <w:rsid w:val="00C222A0"/>
    <w:rsid w:val="00C225A1"/>
    <w:rsid w:val="00C22843"/>
    <w:rsid w:val="00C23152"/>
    <w:rsid w:val="00C233A4"/>
    <w:rsid w:val="00C2374A"/>
    <w:rsid w:val="00C23A46"/>
    <w:rsid w:val="00C2429C"/>
    <w:rsid w:val="00C24AA8"/>
    <w:rsid w:val="00C24C64"/>
    <w:rsid w:val="00C263A6"/>
    <w:rsid w:val="00C26AF3"/>
    <w:rsid w:val="00C26B03"/>
    <w:rsid w:val="00C26D01"/>
    <w:rsid w:val="00C27B93"/>
    <w:rsid w:val="00C30471"/>
    <w:rsid w:val="00C32380"/>
    <w:rsid w:val="00C3274A"/>
    <w:rsid w:val="00C32828"/>
    <w:rsid w:val="00C33FC2"/>
    <w:rsid w:val="00C340A9"/>
    <w:rsid w:val="00C341B9"/>
    <w:rsid w:val="00C34261"/>
    <w:rsid w:val="00C34962"/>
    <w:rsid w:val="00C34DCD"/>
    <w:rsid w:val="00C35318"/>
    <w:rsid w:val="00C35733"/>
    <w:rsid w:val="00C35777"/>
    <w:rsid w:val="00C35C25"/>
    <w:rsid w:val="00C36910"/>
    <w:rsid w:val="00C36B62"/>
    <w:rsid w:val="00C3778D"/>
    <w:rsid w:val="00C377A9"/>
    <w:rsid w:val="00C401EB"/>
    <w:rsid w:val="00C40C41"/>
    <w:rsid w:val="00C41624"/>
    <w:rsid w:val="00C416D6"/>
    <w:rsid w:val="00C417D1"/>
    <w:rsid w:val="00C418C2"/>
    <w:rsid w:val="00C41A44"/>
    <w:rsid w:val="00C41B5D"/>
    <w:rsid w:val="00C41CEB"/>
    <w:rsid w:val="00C41DA6"/>
    <w:rsid w:val="00C42069"/>
    <w:rsid w:val="00C42BDD"/>
    <w:rsid w:val="00C4358C"/>
    <w:rsid w:val="00C43B9E"/>
    <w:rsid w:val="00C4408D"/>
    <w:rsid w:val="00C45D8A"/>
    <w:rsid w:val="00C45DC0"/>
    <w:rsid w:val="00C45EC0"/>
    <w:rsid w:val="00C45F7B"/>
    <w:rsid w:val="00C46462"/>
    <w:rsid w:val="00C46B02"/>
    <w:rsid w:val="00C4705C"/>
    <w:rsid w:val="00C47075"/>
    <w:rsid w:val="00C50C5C"/>
    <w:rsid w:val="00C50E72"/>
    <w:rsid w:val="00C528CF"/>
    <w:rsid w:val="00C52B7E"/>
    <w:rsid w:val="00C53856"/>
    <w:rsid w:val="00C538DE"/>
    <w:rsid w:val="00C53A6D"/>
    <w:rsid w:val="00C53C07"/>
    <w:rsid w:val="00C53CD6"/>
    <w:rsid w:val="00C544DC"/>
    <w:rsid w:val="00C54627"/>
    <w:rsid w:val="00C5528D"/>
    <w:rsid w:val="00C55373"/>
    <w:rsid w:val="00C55E90"/>
    <w:rsid w:val="00C565FB"/>
    <w:rsid w:val="00C569FE"/>
    <w:rsid w:val="00C57242"/>
    <w:rsid w:val="00C572EA"/>
    <w:rsid w:val="00C5751B"/>
    <w:rsid w:val="00C5785A"/>
    <w:rsid w:val="00C57DE1"/>
    <w:rsid w:val="00C57E9B"/>
    <w:rsid w:val="00C61024"/>
    <w:rsid w:val="00C611ED"/>
    <w:rsid w:val="00C61597"/>
    <w:rsid w:val="00C6295D"/>
    <w:rsid w:val="00C6413A"/>
    <w:rsid w:val="00C645CD"/>
    <w:rsid w:val="00C647D0"/>
    <w:rsid w:val="00C7053B"/>
    <w:rsid w:val="00C70BB4"/>
    <w:rsid w:val="00C710D5"/>
    <w:rsid w:val="00C718B7"/>
    <w:rsid w:val="00C72069"/>
    <w:rsid w:val="00C7217C"/>
    <w:rsid w:val="00C72D29"/>
    <w:rsid w:val="00C72E51"/>
    <w:rsid w:val="00C72F16"/>
    <w:rsid w:val="00C72F20"/>
    <w:rsid w:val="00C7377A"/>
    <w:rsid w:val="00C74526"/>
    <w:rsid w:val="00C75880"/>
    <w:rsid w:val="00C75928"/>
    <w:rsid w:val="00C75A06"/>
    <w:rsid w:val="00C76773"/>
    <w:rsid w:val="00C76A38"/>
    <w:rsid w:val="00C777A7"/>
    <w:rsid w:val="00C77D42"/>
    <w:rsid w:val="00C80AAA"/>
    <w:rsid w:val="00C80C0A"/>
    <w:rsid w:val="00C81334"/>
    <w:rsid w:val="00C8227F"/>
    <w:rsid w:val="00C82662"/>
    <w:rsid w:val="00C8276E"/>
    <w:rsid w:val="00C827DB"/>
    <w:rsid w:val="00C829A6"/>
    <w:rsid w:val="00C83B79"/>
    <w:rsid w:val="00C83D89"/>
    <w:rsid w:val="00C8456A"/>
    <w:rsid w:val="00C859B9"/>
    <w:rsid w:val="00C860F2"/>
    <w:rsid w:val="00C8698B"/>
    <w:rsid w:val="00C86ACB"/>
    <w:rsid w:val="00C86D0E"/>
    <w:rsid w:val="00C86EF9"/>
    <w:rsid w:val="00C906A3"/>
    <w:rsid w:val="00C90726"/>
    <w:rsid w:val="00C90D64"/>
    <w:rsid w:val="00C913D5"/>
    <w:rsid w:val="00C91CA3"/>
    <w:rsid w:val="00C92B94"/>
    <w:rsid w:val="00C951EB"/>
    <w:rsid w:val="00C9613F"/>
    <w:rsid w:val="00C96CCA"/>
    <w:rsid w:val="00C97C6F"/>
    <w:rsid w:val="00CA010F"/>
    <w:rsid w:val="00CA02D4"/>
    <w:rsid w:val="00CA0495"/>
    <w:rsid w:val="00CA140F"/>
    <w:rsid w:val="00CA165E"/>
    <w:rsid w:val="00CA1670"/>
    <w:rsid w:val="00CA26F1"/>
    <w:rsid w:val="00CA30C2"/>
    <w:rsid w:val="00CA4D1D"/>
    <w:rsid w:val="00CA4E2A"/>
    <w:rsid w:val="00CA556F"/>
    <w:rsid w:val="00CA5EE2"/>
    <w:rsid w:val="00CA6009"/>
    <w:rsid w:val="00CA6FC7"/>
    <w:rsid w:val="00CA7055"/>
    <w:rsid w:val="00CA716D"/>
    <w:rsid w:val="00CA7DD2"/>
    <w:rsid w:val="00CB0527"/>
    <w:rsid w:val="00CB0AA9"/>
    <w:rsid w:val="00CB16F2"/>
    <w:rsid w:val="00CB2B6B"/>
    <w:rsid w:val="00CB34B0"/>
    <w:rsid w:val="00CB3DF5"/>
    <w:rsid w:val="00CB5120"/>
    <w:rsid w:val="00CB5C41"/>
    <w:rsid w:val="00CB67B1"/>
    <w:rsid w:val="00CB682A"/>
    <w:rsid w:val="00CB7306"/>
    <w:rsid w:val="00CB7824"/>
    <w:rsid w:val="00CB7A4F"/>
    <w:rsid w:val="00CC0E97"/>
    <w:rsid w:val="00CC146F"/>
    <w:rsid w:val="00CC19D0"/>
    <w:rsid w:val="00CC1C2C"/>
    <w:rsid w:val="00CC28BE"/>
    <w:rsid w:val="00CC2A6B"/>
    <w:rsid w:val="00CC49C6"/>
    <w:rsid w:val="00CC4DE9"/>
    <w:rsid w:val="00CC4ECC"/>
    <w:rsid w:val="00CC59DA"/>
    <w:rsid w:val="00CC5DC5"/>
    <w:rsid w:val="00CC5FE9"/>
    <w:rsid w:val="00CC6A36"/>
    <w:rsid w:val="00CC7310"/>
    <w:rsid w:val="00CC7441"/>
    <w:rsid w:val="00CC78EC"/>
    <w:rsid w:val="00CC7F10"/>
    <w:rsid w:val="00CD05FD"/>
    <w:rsid w:val="00CD1CC5"/>
    <w:rsid w:val="00CD4CC8"/>
    <w:rsid w:val="00CD5955"/>
    <w:rsid w:val="00CD5DB3"/>
    <w:rsid w:val="00CD5EA7"/>
    <w:rsid w:val="00CD62B4"/>
    <w:rsid w:val="00CD6691"/>
    <w:rsid w:val="00CD685D"/>
    <w:rsid w:val="00CD70D1"/>
    <w:rsid w:val="00CE0447"/>
    <w:rsid w:val="00CE0982"/>
    <w:rsid w:val="00CE0A2C"/>
    <w:rsid w:val="00CE0BF7"/>
    <w:rsid w:val="00CE13F4"/>
    <w:rsid w:val="00CE14C2"/>
    <w:rsid w:val="00CE165C"/>
    <w:rsid w:val="00CE1AAA"/>
    <w:rsid w:val="00CE1EA6"/>
    <w:rsid w:val="00CE2837"/>
    <w:rsid w:val="00CE40DE"/>
    <w:rsid w:val="00CE4C34"/>
    <w:rsid w:val="00CE5326"/>
    <w:rsid w:val="00CE55A2"/>
    <w:rsid w:val="00CE5B01"/>
    <w:rsid w:val="00CE6390"/>
    <w:rsid w:val="00CE64EA"/>
    <w:rsid w:val="00CE71E7"/>
    <w:rsid w:val="00CE72AB"/>
    <w:rsid w:val="00CE7C90"/>
    <w:rsid w:val="00CE7F4A"/>
    <w:rsid w:val="00CF08D4"/>
    <w:rsid w:val="00CF09EC"/>
    <w:rsid w:val="00CF0C98"/>
    <w:rsid w:val="00CF0EDB"/>
    <w:rsid w:val="00CF2435"/>
    <w:rsid w:val="00CF266E"/>
    <w:rsid w:val="00CF2D27"/>
    <w:rsid w:val="00CF3376"/>
    <w:rsid w:val="00CF3790"/>
    <w:rsid w:val="00CF4019"/>
    <w:rsid w:val="00CF4958"/>
    <w:rsid w:val="00CF49C7"/>
    <w:rsid w:val="00CF4B58"/>
    <w:rsid w:val="00CF581E"/>
    <w:rsid w:val="00CF630E"/>
    <w:rsid w:val="00CF674E"/>
    <w:rsid w:val="00CF6BEA"/>
    <w:rsid w:val="00CF7BE8"/>
    <w:rsid w:val="00D001F7"/>
    <w:rsid w:val="00D00E63"/>
    <w:rsid w:val="00D00F74"/>
    <w:rsid w:val="00D0107C"/>
    <w:rsid w:val="00D010EB"/>
    <w:rsid w:val="00D0168D"/>
    <w:rsid w:val="00D01C93"/>
    <w:rsid w:val="00D01DF3"/>
    <w:rsid w:val="00D01EE3"/>
    <w:rsid w:val="00D024CB"/>
    <w:rsid w:val="00D029B4"/>
    <w:rsid w:val="00D02F9F"/>
    <w:rsid w:val="00D036C8"/>
    <w:rsid w:val="00D03CC8"/>
    <w:rsid w:val="00D040BF"/>
    <w:rsid w:val="00D04623"/>
    <w:rsid w:val="00D05053"/>
    <w:rsid w:val="00D05A2D"/>
    <w:rsid w:val="00D06F19"/>
    <w:rsid w:val="00D07047"/>
    <w:rsid w:val="00D108FC"/>
    <w:rsid w:val="00D111BC"/>
    <w:rsid w:val="00D11E39"/>
    <w:rsid w:val="00D1272A"/>
    <w:rsid w:val="00D12FB6"/>
    <w:rsid w:val="00D13A54"/>
    <w:rsid w:val="00D14C50"/>
    <w:rsid w:val="00D1571D"/>
    <w:rsid w:val="00D157E8"/>
    <w:rsid w:val="00D159BE"/>
    <w:rsid w:val="00D15B11"/>
    <w:rsid w:val="00D16200"/>
    <w:rsid w:val="00D162F6"/>
    <w:rsid w:val="00D16A9A"/>
    <w:rsid w:val="00D16E09"/>
    <w:rsid w:val="00D17781"/>
    <w:rsid w:val="00D204BC"/>
    <w:rsid w:val="00D2096A"/>
    <w:rsid w:val="00D21BAF"/>
    <w:rsid w:val="00D21CE9"/>
    <w:rsid w:val="00D22472"/>
    <w:rsid w:val="00D227F3"/>
    <w:rsid w:val="00D22DEB"/>
    <w:rsid w:val="00D237F2"/>
    <w:rsid w:val="00D23D3B"/>
    <w:rsid w:val="00D23E23"/>
    <w:rsid w:val="00D2430B"/>
    <w:rsid w:val="00D24343"/>
    <w:rsid w:val="00D24E56"/>
    <w:rsid w:val="00D24ED7"/>
    <w:rsid w:val="00D25231"/>
    <w:rsid w:val="00D252CB"/>
    <w:rsid w:val="00D25C37"/>
    <w:rsid w:val="00D2731D"/>
    <w:rsid w:val="00D2761D"/>
    <w:rsid w:val="00D2787E"/>
    <w:rsid w:val="00D27E83"/>
    <w:rsid w:val="00D308CB"/>
    <w:rsid w:val="00D30A67"/>
    <w:rsid w:val="00D313A8"/>
    <w:rsid w:val="00D3144A"/>
    <w:rsid w:val="00D3161E"/>
    <w:rsid w:val="00D31869"/>
    <w:rsid w:val="00D31908"/>
    <w:rsid w:val="00D3193B"/>
    <w:rsid w:val="00D31B55"/>
    <w:rsid w:val="00D324B5"/>
    <w:rsid w:val="00D33745"/>
    <w:rsid w:val="00D33857"/>
    <w:rsid w:val="00D34356"/>
    <w:rsid w:val="00D34C4A"/>
    <w:rsid w:val="00D350B0"/>
    <w:rsid w:val="00D362CC"/>
    <w:rsid w:val="00D36593"/>
    <w:rsid w:val="00D36C5D"/>
    <w:rsid w:val="00D3762E"/>
    <w:rsid w:val="00D37A0B"/>
    <w:rsid w:val="00D37C04"/>
    <w:rsid w:val="00D40A60"/>
    <w:rsid w:val="00D40F3E"/>
    <w:rsid w:val="00D418CE"/>
    <w:rsid w:val="00D41E34"/>
    <w:rsid w:val="00D41E3E"/>
    <w:rsid w:val="00D428D1"/>
    <w:rsid w:val="00D42A88"/>
    <w:rsid w:val="00D44333"/>
    <w:rsid w:val="00D44505"/>
    <w:rsid w:val="00D446EB"/>
    <w:rsid w:val="00D44B88"/>
    <w:rsid w:val="00D44C86"/>
    <w:rsid w:val="00D44F1E"/>
    <w:rsid w:val="00D451B2"/>
    <w:rsid w:val="00D4552F"/>
    <w:rsid w:val="00D46329"/>
    <w:rsid w:val="00D46502"/>
    <w:rsid w:val="00D46721"/>
    <w:rsid w:val="00D46F44"/>
    <w:rsid w:val="00D46F69"/>
    <w:rsid w:val="00D4718C"/>
    <w:rsid w:val="00D477D2"/>
    <w:rsid w:val="00D47FA1"/>
    <w:rsid w:val="00D50B29"/>
    <w:rsid w:val="00D50C13"/>
    <w:rsid w:val="00D510AF"/>
    <w:rsid w:val="00D53C4B"/>
    <w:rsid w:val="00D53DAD"/>
    <w:rsid w:val="00D53F13"/>
    <w:rsid w:val="00D55337"/>
    <w:rsid w:val="00D56B6E"/>
    <w:rsid w:val="00D57853"/>
    <w:rsid w:val="00D60DBE"/>
    <w:rsid w:val="00D61C5B"/>
    <w:rsid w:val="00D62832"/>
    <w:rsid w:val="00D62DFC"/>
    <w:rsid w:val="00D62F8A"/>
    <w:rsid w:val="00D63B01"/>
    <w:rsid w:val="00D642ED"/>
    <w:rsid w:val="00D64597"/>
    <w:rsid w:val="00D64607"/>
    <w:rsid w:val="00D6470B"/>
    <w:rsid w:val="00D64AE1"/>
    <w:rsid w:val="00D66DC5"/>
    <w:rsid w:val="00D6706D"/>
    <w:rsid w:val="00D67A17"/>
    <w:rsid w:val="00D67F90"/>
    <w:rsid w:val="00D7017F"/>
    <w:rsid w:val="00D70431"/>
    <w:rsid w:val="00D70802"/>
    <w:rsid w:val="00D70BB9"/>
    <w:rsid w:val="00D71354"/>
    <w:rsid w:val="00D727DF"/>
    <w:rsid w:val="00D7288C"/>
    <w:rsid w:val="00D72C56"/>
    <w:rsid w:val="00D72C73"/>
    <w:rsid w:val="00D74253"/>
    <w:rsid w:val="00D747B6"/>
    <w:rsid w:val="00D74A6B"/>
    <w:rsid w:val="00D75240"/>
    <w:rsid w:val="00D758FA"/>
    <w:rsid w:val="00D761E7"/>
    <w:rsid w:val="00D764BF"/>
    <w:rsid w:val="00D7680D"/>
    <w:rsid w:val="00D76FC2"/>
    <w:rsid w:val="00D774B5"/>
    <w:rsid w:val="00D77636"/>
    <w:rsid w:val="00D77E91"/>
    <w:rsid w:val="00D80407"/>
    <w:rsid w:val="00D80F47"/>
    <w:rsid w:val="00D8212A"/>
    <w:rsid w:val="00D827A8"/>
    <w:rsid w:val="00D83047"/>
    <w:rsid w:val="00D83479"/>
    <w:rsid w:val="00D84017"/>
    <w:rsid w:val="00D857C3"/>
    <w:rsid w:val="00D85C63"/>
    <w:rsid w:val="00D860B0"/>
    <w:rsid w:val="00D863F7"/>
    <w:rsid w:val="00D866DB"/>
    <w:rsid w:val="00D86A97"/>
    <w:rsid w:val="00D870A2"/>
    <w:rsid w:val="00D87460"/>
    <w:rsid w:val="00D87729"/>
    <w:rsid w:val="00D87DCE"/>
    <w:rsid w:val="00D9012D"/>
    <w:rsid w:val="00D90578"/>
    <w:rsid w:val="00D908FF"/>
    <w:rsid w:val="00D91D6D"/>
    <w:rsid w:val="00D91FD2"/>
    <w:rsid w:val="00D922D9"/>
    <w:rsid w:val="00D92849"/>
    <w:rsid w:val="00D92B28"/>
    <w:rsid w:val="00D92B3F"/>
    <w:rsid w:val="00D930C6"/>
    <w:rsid w:val="00D93680"/>
    <w:rsid w:val="00D93A72"/>
    <w:rsid w:val="00D93E20"/>
    <w:rsid w:val="00D94F3A"/>
    <w:rsid w:val="00D960F4"/>
    <w:rsid w:val="00D96149"/>
    <w:rsid w:val="00DA04CA"/>
    <w:rsid w:val="00DA0F8C"/>
    <w:rsid w:val="00DA188A"/>
    <w:rsid w:val="00DA1EC6"/>
    <w:rsid w:val="00DA2CEB"/>
    <w:rsid w:val="00DA3037"/>
    <w:rsid w:val="00DA3362"/>
    <w:rsid w:val="00DA342E"/>
    <w:rsid w:val="00DA40A5"/>
    <w:rsid w:val="00DA40F7"/>
    <w:rsid w:val="00DA44B3"/>
    <w:rsid w:val="00DA4573"/>
    <w:rsid w:val="00DA47EC"/>
    <w:rsid w:val="00DA496E"/>
    <w:rsid w:val="00DA4D76"/>
    <w:rsid w:val="00DA5A49"/>
    <w:rsid w:val="00DA675F"/>
    <w:rsid w:val="00DB0349"/>
    <w:rsid w:val="00DB07D8"/>
    <w:rsid w:val="00DB1391"/>
    <w:rsid w:val="00DB193C"/>
    <w:rsid w:val="00DB1B55"/>
    <w:rsid w:val="00DB25D6"/>
    <w:rsid w:val="00DB4B58"/>
    <w:rsid w:val="00DB4EEF"/>
    <w:rsid w:val="00DB4FFC"/>
    <w:rsid w:val="00DB5DCE"/>
    <w:rsid w:val="00DB604F"/>
    <w:rsid w:val="00DB6203"/>
    <w:rsid w:val="00DB67F4"/>
    <w:rsid w:val="00DB6D44"/>
    <w:rsid w:val="00DC121D"/>
    <w:rsid w:val="00DC1940"/>
    <w:rsid w:val="00DC21D0"/>
    <w:rsid w:val="00DC21D9"/>
    <w:rsid w:val="00DC2DA9"/>
    <w:rsid w:val="00DC2FE2"/>
    <w:rsid w:val="00DC37AB"/>
    <w:rsid w:val="00DC3AA1"/>
    <w:rsid w:val="00DC3CB6"/>
    <w:rsid w:val="00DC3DB5"/>
    <w:rsid w:val="00DC41C0"/>
    <w:rsid w:val="00DC4633"/>
    <w:rsid w:val="00DC5E24"/>
    <w:rsid w:val="00DC5FCF"/>
    <w:rsid w:val="00DC60E5"/>
    <w:rsid w:val="00DC7485"/>
    <w:rsid w:val="00DD0707"/>
    <w:rsid w:val="00DD1032"/>
    <w:rsid w:val="00DD12FF"/>
    <w:rsid w:val="00DD2191"/>
    <w:rsid w:val="00DD2BED"/>
    <w:rsid w:val="00DD38C2"/>
    <w:rsid w:val="00DD3C38"/>
    <w:rsid w:val="00DD431B"/>
    <w:rsid w:val="00DD447E"/>
    <w:rsid w:val="00DD4889"/>
    <w:rsid w:val="00DD5080"/>
    <w:rsid w:val="00DD52DB"/>
    <w:rsid w:val="00DD5327"/>
    <w:rsid w:val="00DD54A9"/>
    <w:rsid w:val="00DD56FA"/>
    <w:rsid w:val="00DD6EEC"/>
    <w:rsid w:val="00DE0B8A"/>
    <w:rsid w:val="00DE17A3"/>
    <w:rsid w:val="00DE1BE7"/>
    <w:rsid w:val="00DE29E3"/>
    <w:rsid w:val="00DE3323"/>
    <w:rsid w:val="00DE3A6C"/>
    <w:rsid w:val="00DE42EC"/>
    <w:rsid w:val="00DE4BA9"/>
    <w:rsid w:val="00DE4FFA"/>
    <w:rsid w:val="00DE558F"/>
    <w:rsid w:val="00DE5A0A"/>
    <w:rsid w:val="00DE5AD2"/>
    <w:rsid w:val="00DE5B1A"/>
    <w:rsid w:val="00DE70F4"/>
    <w:rsid w:val="00DF0AC1"/>
    <w:rsid w:val="00DF0EAA"/>
    <w:rsid w:val="00DF1374"/>
    <w:rsid w:val="00DF1E71"/>
    <w:rsid w:val="00DF24B5"/>
    <w:rsid w:val="00DF26FF"/>
    <w:rsid w:val="00DF2AFC"/>
    <w:rsid w:val="00DF32F1"/>
    <w:rsid w:val="00DF3795"/>
    <w:rsid w:val="00DF3860"/>
    <w:rsid w:val="00DF3CB1"/>
    <w:rsid w:val="00DF4862"/>
    <w:rsid w:val="00DF5192"/>
    <w:rsid w:val="00DF57FF"/>
    <w:rsid w:val="00DF5C30"/>
    <w:rsid w:val="00DF653A"/>
    <w:rsid w:val="00DF6F86"/>
    <w:rsid w:val="00DF6F99"/>
    <w:rsid w:val="00DF6FA2"/>
    <w:rsid w:val="00DF7152"/>
    <w:rsid w:val="00DF7596"/>
    <w:rsid w:val="00DF7C63"/>
    <w:rsid w:val="00E0089E"/>
    <w:rsid w:val="00E009E3"/>
    <w:rsid w:val="00E014AE"/>
    <w:rsid w:val="00E0185F"/>
    <w:rsid w:val="00E02A0C"/>
    <w:rsid w:val="00E02BBF"/>
    <w:rsid w:val="00E042A9"/>
    <w:rsid w:val="00E05F20"/>
    <w:rsid w:val="00E05F94"/>
    <w:rsid w:val="00E05FA4"/>
    <w:rsid w:val="00E06A8F"/>
    <w:rsid w:val="00E07027"/>
    <w:rsid w:val="00E10066"/>
    <w:rsid w:val="00E10829"/>
    <w:rsid w:val="00E10DA5"/>
    <w:rsid w:val="00E11126"/>
    <w:rsid w:val="00E113A3"/>
    <w:rsid w:val="00E11478"/>
    <w:rsid w:val="00E121A3"/>
    <w:rsid w:val="00E121BF"/>
    <w:rsid w:val="00E14069"/>
    <w:rsid w:val="00E1416A"/>
    <w:rsid w:val="00E14722"/>
    <w:rsid w:val="00E15465"/>
    <w:rsid w:val="00E15ADD"/>
    <w:rsid w:val="00E163EE"/>
    <w:rsid w:val="00E173D9"/>
    <w:rsid w:val="00E17470"/>
    <w:rsid w:val="00E20536"/>
    <w:rsid w:val="00E20F50"/>
    <w:rsid w:val="00E21548"/>
    <w:rsid w:val="00E21755"/>
    <w:rsid w:val="00E2195F"/>
    <w:rsid w:val="00E21D97"/>
    <w:rsid w:val="00E22259"/>
    <w:rsid w:val="00E23012"/>
    <w:rsid w:val="00E23333"/>
    <w:rsid w:val="00E23609"/>
    <w:rsid w:val="00E238C0"/>
    <w:rsid w:val="00E24F07"/>
    <w:rsid w:val="00E25727"/>
    <w:rsid w:val="00E25BCE"/>
    <w:rsid w:val="00E269A8"/>
    <w:rsid w:val="00E26EC3"/>
    <w:rsid w:val="00E27604"/>
    <w:rsid w:val="00E27DF8"/>
    <w:rsid w:val="00E30446"/>
    <w:rsid w:val="00E3054B"/>
    <w:rsid w:val="00E3156F"/>
    <w:rsid w:val="00E3188A"/>
    <w:rsid w:val="00E321BC"/>
    <w:rsid w:val="00E321F0"/>
    <w:rsid w:val="00E32287"/>
    <w:rsid w:val="00E33ED7"/>
    <w:rsid w:val="00E3535B"/>
    <w:rsid w:val="00E353CC"/>
    <w:rsid w:val="00E357E2"/>
    <w:rsid w:val="00E35BB4"/>
    <w:rsid w:val="00E35C01"/>
    <w:rsid w:val="00E36517"/>
    <w:rsid w:val="00E36667"/>
    <w:rsid w:val="00E371FE"/>
    <w:rsid w:val="00E3731A"/>
    <w:rsid w:val="00E37433"/>
    <w:rsid w:val="00E40D5A"/>
    <w:rsid w:val="00E41D9C"/>
    <w:rsid w:val="00E42646"/>
    <w:rsid w:val="00E42B09"/>
    <w:rsid w:val="00E42E84"/>
    <w:rsid w:val="00E44E0C"/>
    <w:rsid w:val="00E44F60"/>
    <w:rsid w:val="00E463CD"/>
    <w:rsid w:val="00E466AF"/>
    <w:rsid w:val="00E46892"/>
    <w:rsid w:val="00E472D5"/>
    <w:rsid w:val="00E47644"/>
    <w:rsid w:val="00E50398"/>
    <w:rsid w:val="00E506B2"/>
    <w:rsid w:val="00E506FE"/>
    <w:rsid w:val="00E51A79"/>
    <w:rsid w:val="00E521BF"/>
    <w:rsid w:val="00E52230"/>
    <w:rsid w:val="00E52A46"/>
    <w:rsid w:val="00E539CA"/>
    <w:rsid w:val="00E54314"/>
    <w:rsid w:val="00E5542E"/>
    <w:rsid w:val="00E55B86"/>
    <w:rsid w:val="00E55E89"/>
    <w:rsid w:val="00E56171"/>
    <w:rsid w:val="00E561B5"/>
    <w:rsid w:val="00E56431"/>
    <w:rsid w:val="00E564D3"/>
    <w:rsid w:val="00E56DE0"/>
    <w:rsid w:val="00E571ED"/>
    <w:rsid w:val="00E576CE"/>
    <w:rsid w:val="00E57AB4"/>
    <w:rsid w:val="00E600DF"/>
    <w:rsid w:val="00E6082E"/>
    <w:rsid w:val="00E609D0"/>
    <w:rsid w:val="00E61049"/>
    <w:rsid w:val="00E610FE"/>
    <w:rsid w:val="00E61209"/>
    <w:rsid w:val="00E61270"/>
    <w:rsid w:val="00E619D0"/>
    <w:rsid w:val="00E62612"/>
    <w:rsid w:val="00E62F9E"/>
    <w:rsid w:val="00E636B1"/>
    <w:rsid w:val="00E63E3D"/>
    <w:rsid w:val="00E63FC9"/>
    <w:rsid w:val="00E653CE"/>
    <w:rsid w:val="00E65EDE"/>
    <w:rsid w:val="00E665A5"/>
    <w:rsid w:val="00E66E7B"/>
    <w:rsid w:val="00E673D4"/>
    <w:rsid w:val="00E67BB4"/>
    <w:rsid w:val="00E71E21"/>
    <w:rsid w:val="00E71FB7"/>
    <w:rsid w:val="00E73433"/>
    <w:rsid w:val="00E74091"/>
    <w:rsid w:val="00E75EBC"/>
    <w:rsid w:val="00E76150"/>
    <w:rsid w:val="00E76454"/>
    <w:rsid w:val="00E768F9"/>
    <w:rsid w:val="00E76E3A"/>
    <w:rsid w:val="00E77544"/>
    <w:rsid w:val="00E7783B"/>
    <w:rsid w:val="00E77ADA"/>
    <w:rsid w:val="00E77EF6"/>
    <w:rsid w:val="00E802A9"/>
    <w:rsid w:val="00E8042D"/>
    <w:rsid w:val="00E8077F"/>
    <w:rsid w:val="00E81182"/>
    <w:rsid w:val="00E814E9"/>
    <w:rsid w:val="00E81A73"/>
    <w:rsid w:val="00E82578"/>
    <w:rsid w:val="00E82679"/>
    <w:rsid w:val="00E8353C"/>
    <w:rsid w:val="00E83B0C"/>
    <w:rsid w:val="00E83ED2"/>
    <w:rsid w:val="00E84DB6"/>
    <w:rsid w:val="00E85A50"/>
    <w:rsid w:val="00E865C2"/>
    <w:rsid w:val="00E867D3"/>
    <w:rsid w:val="00E86E74"/>
    <w:rsid w:val="00E90720"/>
    <w:rsid w:val="00E912F9"/>
    <w:rsid w:val="00E9158D"/>
    <w:rsid w:val="00E929B5"/>
    <w:rsid w:val="00E93C94"/>
    <w:rsid w:val="00E94DF3"/>
    <w:rsid w:val="00E9565A"/>
    <w:rsid w:val="00E96277"/>
    <w:rsid w:val="00E96561"/>
    <w:rsid w:val="00E97069"/>
    <w:rsid w:val="00E975E8"/>
    <w:rsid w:val="00EA019B"/>
    <w:rsid w:val="00EA07E0"/>
    <w:rsid w:val="00EA10CD"/>
    <w:rsid w:val="00EA1A08"/>
    <w:rsid w:val="00EA2234"/>
    <w:rsid w:val="00EA3113"/>
    <w:rsid w:val="00EA40D0"/>
    <w:rsid w:val="00EA527B"/>
    <w:rsid w:val="00EA5EBF"/>
    <w:rsid w:val="00EB0954"/>
    <w:rsid w:val="00EB0C78"/>
    <w:rsid w:val="00EB0EB5"/>
    <w:rsid w:val="00EB1FB9"/>
    <w:rsid w:val="00EB2654"/>
    <w:rsid w:val="00EB2CE1"/>
    <w:rsid w:val="00EB302B"/>
    <w:rsid w:val="00EB3481"/>
    <w:rsid w:val="00EB34E9"/>
    <w:rsid w:val="00EB3F34"/>
    <w:rsid w:val="00EB445F"/>
    <w:rsid w:val="00EB4886"/>
    <w:rsid w:val="00EB5AD4"/>
    <w:rsid w:val="00EB6B52"/>
    <w:rsid w:val="00EB6F89"/>
    <w:rsid w:val="00EB7AEA"/>
    <w:rsid w:val="00EB7D24"/>
    <w:rsid w:val="00EB7F37"/>
    <w:rsid w:val="00EC0FE8"/>
    <w:rsid w:val="00EC147C"/>
    <w:rsid w:val="00EC1805"/>
    <w:rsid w:val="00EC1AB6"/>
    <w:rsid w:val="00EC232B"/>
    <w:rsid w:val="00EC2711"/>
    <w:rsid w:val="00EC2851"/>
    <w:rsid w:val="00EC3A63"/>
    <w:rsid w:val="00EC4178"/>
    <w:rsid w:val="00EC50B3"/>
    <w:rsid w:val="00EC5380"/>
    <w:rsid w:val="00EC5DB3"/>
    <w:rsid w:val="00EC61EB"/>
    <w:rsid w:val="00EC6AF4"/>
    <w:rsid w:val="00EC75DE"/>
    <w:rsid w:val="00EC7A79"/>
    <w:rsid w:val="00EC7F5D"/>
    <w:rsid w:val="00ED0B9B"/>
    <w:rsid w:val="00ED1B12"/>
    <w:rsid w:val="00ED22BF"/>
    <w:rsid w:val="00ED4462"/>
    <w:rsid w:val="00ED4BCB"/>
    <w:rsid w:val="00ED5072"/>
    <w:rsid w:val="00ED5616"/>
    <w:rsid w:val="00ED5986"/>
    <w:rsid w:val="00ED5E0B"/>
    <w:rsid w:val="00ED5E45"/>
    <w:rsid w:val="00ED5EAC"/>
    <w:rsid w:val="00ED646F"/>
    <w:rsid w:val="00ED6988"/>
    <w:rsid w:val="00ED6FF1"/>
    <w:rsid w:val="00ED732D"/>
    <w:rsid w:val="00ED7765"/>
    <w:rsid w:val="00ED7A32"/>
    <w:rsid w:val="00EE0660"/>
    <w:rsid w:val="00EE113F"/>
    <w:rsid w:val="00EE1312"/>
    <w:rsid w:val="00EE18B6"/>
    <w:rsid w:val="00EE1B3D"/>
    <w:rsid w:val="00EE1BC2"/>
    <w:rsid w:val="00EE1F88"/>
    <w:rsid w:val="00EE2487"/>
    <w:rsid w:val="00EE2603"/>
    <w:rsid w:val="00EE3398"/>
    <w:rsid w:val="00EE3614"/>
    <w:rsid w:val="00EE376F"/>
    <w:rsid w:val="00EE40CA"/>
    <w:rsid w:val="00EE479B"/>
    <w:rsid w:val="00EE4880"/>
    <w:rsid w:val="00EE5A58"/>
    <w:rsid w:val="00EE5FFA"/>
    <w:rsid w:val="00EE673D"/>
    <w:rsid w:val="00EE68DE"/>
    <w:rsid w:val="00EE6F29"/>
    <w:rsid w:val="00EE7C2C"/>
    <w:rsid w:val="00EF0B83"/>
    <w:rsid w:val="00EF16FF"/>
    <w:rsid w:val="00EF2CC3"/>
    <w:rsid w:val="00EF30CB"/>
    <w:rsid w:val="00EF30DB"/>
    <w:rsid w:val="00EF3F1E"/>
    <w:rsid w:val="00EF4426"/>
    <w:rsid w:val="00EF44E3"/>
    <w:rsid w:val="00EF4999"/>
    <w:rsid w:val="00EF4B93"/>
    <w:rsid w:val="00EF57E2"/>
    <w:rsid w:val="00EF6BCA"/>
    <w:rsid w:val="00EF76A6"/>
    <w:rsid w:val="00F00299"/>
    <w:rsid w:val="00F002E6"/>
    <w:rsid w:val="00F01579"/>
    <w:rsid w:val="00F0171E"/>
    <w:rsid w:val="00F021F7"/>
    <w:rsid w:val="00F0277F"/>
    <w:rsid w:val="00F029A0"/>
    <w:rsid w:val="00F0341F"/>
    <w:rsid w:val="00F03B40"/>
    <w:rsid w:val="00F03E5E"/>
    <w:rsid w:val="00F04305"/>
    <w:rsid w:val="00F04B30"/>
    <w:rsid w:val="00F04BB1"/>
    <w:rsid w:val="00F052D1"/>
    <w:rsid w:val="00F0549F"/>
    <w:rsid w:val="00F05E9A"/>
    <w:rsid w:val="00F05ECE"/>
    <w:rsid w:val="00F064A0"/>
    <w:rsid w:val="00F073B6"/>
    <w:rsid w:val="00F073E4"/>
    <w:rsid w:val="00F07C18"/>
    <w:rsid w:val="00F10D8D"/>
    <w:rsid w:val="00F12881"/>
    <w:rsid w:val="00F13074"/>
    <w:rsid w:val="00F141D7"/>
    <w:rsid w:val="00F14478"/>
    <w:rsid w:val="00F14A5E"/>
    <w:rsid w:val="00F15421"/>
    <w:rsid w:val="00F15A50"/>
    <w:rsid w:val="00F162A8"/>
    <w:rsid w:val="00F16E3D"/>
    <w:rsid w:val="00F17657"/>
    <w:rsid w:val="00F178E3"/>
    <w:rsid w:val="00F17A5E"/>
    <w:rsid w:val="00F17D01"/>
    <w:rsid w:val="00F17F36"/>
    <w:rsid w:val="00F207D4"/>
    <w:rsid w:val="00F20A2E"/>
    <w:rsid w:val="00F20CB4"/>
    <w:rsid w:val="00F23AE6"/>
    <w:rsid w:val="00F24AAE"/>
    <w:rsid w:val="00F24C55"/>
    <w:rsid w:val="00F2530C"/>
    <w:rsid w:val="00F2540C"/>
    <w:rsid w:val="00F25DFE"/>
    <w:rsid w:val="00F26292"/>
    <w:rsid w:val="00F26CE1"/>
    <w:rsid w:val="00F2702C"/>
    <w:rsid w:val="00F2747A"/>
    <w:rsid w:val="00F27FC2"/>
    <w:rsid w:val="00F304D2"/>
    <w:rsid w:val="00F31649"/>
    <w:rsid w:val="00F33FB2"/>
    <w:rsid w:val="00F34E16"/>
    <w:rsid w:val="00F359E4"/>
    <w:rsid w:val="00F35E75"/>
    <w:rsid w:val="00F35FBE"/>
    <w:rsid w:val="00F3663D"/>
    <w:rsid w:val="00F36BA7"/>
    <w:rsid w:val="00F36DC4"/>
    <w:rsid w:val="00F40F28"/>
    <w:rsid w:val="00F4131A"/>
    <w:rsid w:val="00F413AC"/>
    <w:rsid w:val="00F41716"/>
    <w:rsid w:val="00F41A4A"/>
    <w:rsid w:val="00F423CB"/>
    <w:rsid w:val="00F4251C"/>
    <w:rsid w:val="00F42AB6"/>
    <w:rsid w:val="00F42E84"/>
    <w:rsid w:val="00F435FF"/>
    <w:rsid w:val="00F44DEA"/>
    <w:rsid w:val="00F45B46"/>
    <w:rsid w:val="00F45C0A"/>
    <w:rsid w:val="00F45CE5"/>
    <w:rsid w:val="00F473BB"/>
    <w:rsid w:val="00F47E72"/>
    <w:rsid w:val="00F50E0E"/>
    <w:rsid w:val="00F50EA4"/>
    <w:rsid w:val="00F51863"/>
    <w:rsid w:val="00F52482"/>
    <w:rsid w:val="00F528B3"/>
    <w:rsid w:val="00F52C93"/>
    <w:rsid w:val="00F538A6"/>
    <w:rsid w:val="00F53A01"/>
    <w:rsid w:val="00F53B46"/>
    <w:rsid w:val="00F5429F"/>
    <w:rsid w:val="00F542DA"/>
    <w:rsid w:val="00F5463C"/>
    <w:rsid w:val="00F5597B"/>
    <w:rsid w:val="00F55C29"/>
    <w:rsid w:val="00F55D4C"/>
    <w:rsid w:val="00F55DBC"/>
    <w:rsid w:val="00F55F84"/>
    <w:rsid w:val="00F56813"/>
    <w:rsid w:val="00F56E85"/>
    <w:rsid w:val="00F5720D"/>
    <w:rsid w:val="00F573AA"/>
    <w:rsid w:val="00F600B8"/>
    <w:rsid w:val="00F60707"/>
    <w:rsid w:val="00F60713"/>
    <w:rsid w:val="00F60ECB"/>
    <w:rsid w:val="00F61811"/>
    <w:rsid w:val="00F63F54"/>
    <w:rsid w:val="00F64087"/>
    <w:rsid w:val="00F647C7"/>
    <w:rsid w:val="00F64ED4"/>
    <w:rsid w:val="00F64F69"/>
    <w:rsid w:val="00F650BE"/>
    <w:rsid w:val="00F651E6"/>
    <w:rsid w:val="00F65D31"/>
    <w:rsid w:val="00F66811"/>
    <w:rsid w:val="00F66884"/>
    <w:rsid w:val="00F67A8C"/>
    <w:rsid w:val="00F67A9E"/>
    <w:rsid w:val="00F67E3C"/>
    <w:rsid w:val="00F70142"/>
    <w:rsid w:val="00F7033D"/>
    <w:rsid w:val="00F70550"/>
    <w:rsid w:val="00F72359"/>
    <w:rsid w:val="00F725F6"/>
    <w:rsid w:val="00F72C9F"/>
    <w:rsid w:val="00F72CFA"/>
    <w:rsid w:val="00F738A5"/>
    <w:rsid w:val="00F73C04"/>
    <w:rsid w:val="00F73C6E"/>
    <w:rsid w:val="00F74215"/>
    <w:rsid w:val="00F74937"/>
    <w:rsid w:val="00F74BBB"/>
    <w:rsid w:val="00F75E17"/>
    <w:rsid w:val="00F763E4"/>
    <w:rsid w:val="00F76679"/>
    <w:rsid w:val="00F77446"/>
    <w:rsid w:val="00F7788A"/>
    <w:rsid w:val="00F77F2F"/>
    <w:rsid w:val="00F80318"/>
    <w:rsid w:val="00F806C5"/>
    <w:rsid w:val="00F80F1E"/>
    <w:rsid w:val="00F811F2"/>
    <w:rsid w:val="00F8252B"/>
    <w:rsid w:val="00F82E9D"/>
    <w:rsid w:val="00F82FB5"/>
    <w:rsid w:val="00F83265"/>
    <w:rsid w:val="00F83683"/>
    <w:rsid w:val="00F841A1"/>
    <w:rsid w:val="00F841D2"/>
    <w:rsid w:val="00F8477E"/>
    <w:rsid w:val="00F862E4"/>
    <w:rsid w:val="00F863DE"/>
    <w:rsid w:val="00F86978"/>
    <w:rsid w:val="00F8706A"/>
    <w:rsid w:val="00F874D2"/>
    <w:rsid w:val="00F8754F"/>
    <w:rsid w:val="00F87888"/>
    <w:rsid w:val="00F87C63"/>
    <w:rsid w:val="00F90CB7"/>
    <w:rsid w:val="00F91830"/>
    <w:rsid w:val="00F92DD8"/>
    <w:rsid w:val="00F93330"/>
    <w:rsid w:val="00F9378C"/>
    <w:rsid w:val="00F94E20"/>
    <w:rsid w:val="00F94E8A"/>
    <w:rsid w:val="00F952A6"/>
    <w:rsid w:val="00F952F9"/>
    <w:rsid w:val="00F9568C"/>
    <w:rsid w:val="00F9642B"/>
    <w:rsid w:val="00F9667F"/>
    <w:rsid w:val="00F968DF"/>
    <w:rsid w:val="00F9783E"/>
    <w:rsid w:val="00FA0006"/>
    <w:rsid w:val="00FA02F7"/>
    <w:rsid w:val="00FA0F1E"/>
    <w:rsid w:val="00FA1280"/>
    <w:rsid w:val="00FA1758"/>
    <w:rsid w:val="00FA4083"/>
    <w:rsid w:val="00FA4396"/>
    <w:rsid w:val="00FA4CF0"/>
    <w:rsid w:val="00FA508A"/>
    <w:rsid w:val="00FA5FD2"/>
    <w:rsid w:val="00FA60C5"/>
    <w:rsid w:val="00FA61B7"/>
    <w:rsid w:val="00FA6589"/>
    <w:rsid w:val="00FA6DB4"/>
    <w:rsid w:val="00FA763C"/>
    <w:rsid w:val="00FB029E"/>
    <w:rsid w:val="00FB106E"/>
    <w:rsid w:val="00FB15A7"/>
    <w:rsid w:val="00FB1D6A"/>
    <w:rsid w:val="00FB338C"/>
    <w:rsid w:val="00FB3684"/>
    <w:rsid w:val="00FB4921"/>
    <w:rsid w:val="00FB4D3A"/>
    <w:rsid w:val="00FB541C"/>
    <w:rsid w:val="00FB5505"/>
    <w:rsid w:val="00FB58D5"/>
    <w:rsid w:val="00FB63B8"/>
    <w:rsid w:val="00FB74E1"/>
    <w:rsid w:val="00FC2147"/>
    <w:rsid w:val="00FC3541"/>
    <w:rsid w:val="00FC49FB"/>
    <w:rsid w:val="00FC5619"/>
    <w:rsid w:val="00FC60CF"/>
    <w:rsid w:val="00FC625A"/>
    <w:rsid w:val="00FC6414"/>
    <w:rsid w:val="00FC66DF"/>
    <w:rsid w:val="00FC72AD"/>
    <w:rsid w:val="00FC7639"/>
    <w:rsid w:val="00FD0640"/>
    <w:rsid w:val="00FD0CC2"/>
    <w:rsid w:val="00FD17C2"/>
    <w:rsid w:val="00FD1A4E"/>
    <w:rsid w:val="00FD1F37"/>
    <w:rsid w:val="00FD246B"/>
    <w:rsid w:val="00FD295D"/>
    <w:rsid w:val="00FD30FE"/>
    <w:rsid w:val="00FD350D"/>
    <w:rsid w:val="00FD3833"/>
    <w:rsid w:val="00FD396D"/>
    <w:rsid w:val="00FD3A7F"/>
    <w:rsid w:val="00FD4901"/>
    <w:rsid w:val="00FD4B95"/>
    <w:rsid w:val="00FD4E64"/>
    <w:rsid w:val="00FD4F83"/>
    <w:rsid w:val="00FD55B2"/>
    <w:rsid w:val="00FD662C"/>
    <w:rsid w:val="00FD68AA"/>
    <w:rsid w:val="00FD6F63"/>
    <w:rsid w:val="00FD756A"/>
    <w:rsid w:val="00FD7654"/>
    <w:rsid w:val="00FD7CAA"/>
    <w:rsid w:val="00FE028B"/>
    <w:rsid w:val="00FE0322"/>
    <w:rsid w:val="00FE094F"/>
    <w:rsid w:val="00FE1368"/>
    <w:rsid w:val="00FE1F75"/>
    <w:rsid w:val="00FE2090"/>
    <w:rsid w:val="00FE20B5"/>
    <w:rsid w:val="00FE2A80"/>
    <w:rsid w:val="00FE3FD8"/>
    <w:rsid w:val="00FE3FF1"/>
    <w:rsid w:val="00FE48B8"/>
    <w:rsid w:val="00FE497A"/>
    <w:rsid w:val="00FE67C5"/>
    <w:rsid w:val="00FE7520"/>
    <w:rsid w:val="00FE785F"/>
    <w:rsid w:val="00FE7AA2"/>
    <w:rsid w:val="00FF0CF7"/>
    <w:rsid w:val="00FF21C3"/>
    <w:rsid w:val="00FF39BD"/>
    <w:rsid w:val="00FF5316"/>
    <w:rsid w:val="00FF59FC"/>
    <w:rsid w:val="00FF6327"/>
    <w:rsid w:val="00FF6D3D"/>
    <w:rsid w:val="00FF71C7"/>
    <w:rsid w:val="00FF7F6B"/>
    <w:rsid w:val="01086C64"/>
    <w:rsid w:val="010A478A"/>
    <w:rsid w:val="010D1849"/>
    <w:rsid w:val="011C44BE"/>
    <w:rsid w:val="01255120"/>
    <w:rsid w:val="012D2227"/>
    <w:rsid w:val="012F5F9F"/>
    <w:rsid w:val="013637D1"/>
    <w:rsid w:val="0136557F"/>
    <w:rsid w:val="013A3612"/>
    <w:rsid w:val="014D28C9"/>
    <w:rsid w:val="01527EDF"/>
    <w:rsid w:val="015772A4"/>
    <w:rsid w:val="0159301C"/>
    <w:rsid w:val="0169049A"/>
    <w:rsid w:val="016E2B68"/>
    <w:rsid w:val="016F45ED"/>
    <w:rsid w:val="01714809"/>
    <w:rsid w:val="01747E56"/>
    <w:rsid w:val="017C6D0A"/>
    <w:rsid w:val="017E757F"/>
    <w:rsid w:val="01804A4C"/>
    <w:rsid w:val="01826A17"/>
    <w:rsid w:val="018D561B"/>
    <w:rsid w:val="019E4ED3"/>
    <w:rsid w:val="01BA73E4"/>
    <w:rsid w:val="01BF5575"/>
    <w:rsid w:val="01C81E93"/>
    <w:rsid w:val="01D408F4"/>
    <w:rsid w:val="01DE0474"/>
    <w:rsid w:val="01E07299"/>
    <w:rsid w:val="01E23D85"/>
    <w:rsid w:val="01E943A0"/>
    <w:rsid w:val="01F571E8"/>
    <w:rsid w:val="02086349"/>
    <w:rsid w:val="020C4532"/>
    <w:rsid w:val="0213141D"/>
    <w:rsid w:val="02217FDE"/>
    <w:rsid w:val="02274762"/>
    <w:rsid w:val="02290C40"/>
    <w:rsid w:val="022B2C0A"/>
    <w:rsid w:val="022C686B"/>
    <w:rsid w:val="02306473"/>
    <w:rsid w:val="02316129"/>
    <w:rsid w:val="023C4E17"/>
    <w:rsid w:val="02427F54"/>
    <w:rsid w:val="024737BC"/>
    <w:rsid w:val="024A0BB7"/>
    <w:rsid w:val="025008C3"/>
    <w:rsid w:val="02533F0F"/>
    <w:rsid w:val="025657AD"/>
    <w:rsid w:val="02581525"/>
    <w:rsid w:val="025D08EA"/>
    <w:rsid w:val="025D4D8E"/>
    <w:rsid w:val="025D6B3C"/>
    <w:rsid w:val="026B74AB"/>
    <w:rsid w:val="02750329"/>
    <w:rsid w:val="027D2D3A"/>
    <w:rsid w:val="02832A46"/>
    <w:rsid w:val="02855BB3"/>
    <w:rsid w:val="028E1CA3"/>
    <w:rsid w:val="02963DFC"/>
    <w:rsid w:val="02A604E3"/>
    <w:rsid w:val="02B0310F"/>
    <w:rsid w:val="02B41F9E"/>
    <w:rsid w:val="02B56978"/>
    <w:rsid w:val="02B96468"/>
    <w:rsid w:val="02D52B76"/>
    <w:rsid w:val="02DA1F3A"/>
    <w:rsid w:val="02DC3F04"/>
    <w:rsid w:val="02DC5CB3"/>
    <w:rsid w:val="02ED1C6E"/>
    <w:rsid w:val="02EE3C38"/>
    <w:rsid w:val="02F56D74"/>
    <w:rsid w:val="02F5745D"/>
    <w:rsid w:val="02FD6656"/>
    <w:rsid w:val="03086AA8"/>
    <w:rsid w:val="030B6598"/>
    <w:rsid w:val="030D1BCF"/>
    <w:rsid w:val="03101E00"/>
    <w:rsid w:val="031B1925"/>
    <w:rsid w:val="03292E3E"/>
    <w:rsid w:val="03305FFE"/>
    <w:rsid w:val="0332621A"/>
    <w:rsid w:val="03357A55"/>
    <w:rsid w:val="033B78B3"/>
    <w:rsid w:val="03443858"/>
    <w:rsid w:val="03604B36"/>
    <w:rsid w:val="03664EA1"/>
    <w:rsid w:val="036803A4"/>
    <w:rsid w:val="036B7036"/>
    <w:rsid w:val="0370464D"/>
    <w:rsid w:val="03751D81"/>
    <w:rsid w:val="037576B9"/>
    <w:rsid w:val="037C1244"/>
    <w:rsid w:val="03870314"/>
    <w:rsid w:val="03922815"/>
    <w:rsid w:val="03991DF6"/>
    <w:rsid w:val="03AA4690"/>
    <w:rsid w:val="03AB754D"/>
    <w:rsid w:val="03B52520"/>
    <w:rsid w:val="03B60BF9"/>
    <w:rsid w:val="03B94246"/>
    <w:rsid w:val="03BA01AE"/>
    <w:rsid w:val="03C2759E"/>
    <w:rsid w:val="03C54999"/>
    <w:rsid w:val="03D2798E"/>
    <w:rsid w:val="03DB0660"/>
    <w:rsid w:val="03E10F9F"/>
    <w:rsid w:val="03E70DB3"/>
    <w:rsid w:val="03E94B2B"/>
    <w:rsid w:val="03F31506"/>
    <w:rsid w:val="03F82FC0"/>
    <w:rsid w:val="03F84D6E"/>
    <w:rsid w:val="03FB660C"/>
    <w:rsid w:val="04074FB1"/>
    <w:rsid w:val="041908F6"/>
    <w:rsid w:val="041A2F36"/>
    <w:rsid w:val="04227975"/>
    <w:rsid w:val="04267B2D"/>
    <w:rsid w:val="04293179"/>
    <w:rsid w:val="042F4508"/>
    <w:rsid w:val="0430275A"/>
    <w:rsid w:val="043C16E8"/>
    <w:rsid w:val="0444488F"/>
    <w:rsid w:val="044A6798"/>
    <w:rsid w:val="04504BAA"/>
    <w:rsid w:val="04536448"/>
    <w:rsid w:val="04575F38"/>
    <w:rsid w:val="045B70AB"/>
    <w:rsid w:val="04694FAB"/>
    <w:rsid w:val="04714B20"/>
    <w:rsid w:val="04747266"/>
    <w:rsid w:val="047563BF"/>
    <w:rsid w:val="047C774D"/>
    <w:rsid w:val="047D0815"/>
    <w:rsid w:val="04893C18"/>
    <w:rsid w:val="04903689"/>
    <w:rsid w:val="049744C5"/>
    <w:rsid w:val="049C1B9D"/>
    <w:rsid w:val="049D3B67"/>
    <w:rsid w:val="04A3117E"/>
    <w:rsid w:val="04AA5CBA"/>
    <w:rsid w:val="04CB7FEB"/>
    <w:rsid w:val="04CE5ACF"/>
    <w:rsid w:val="04E0666A"/>
    <w:rsid w:val="04E13A54"/>
    <w:rsid w:val="04E470A0"/>
    <w:rsid w:val="04F01EE9"/>
    <w:rsid w:val="04F217BD"/>
    <w:rsid w:val="04F33787"/>
    <w:rsid w:val="04F345F6"/>
    <w:rsid w:val="04F55751"/>
    <w:rsid w:val="05065269"/>
    <w:rsid w:val="050B287F"/>
    <w:rsid w:val="050F6A1B"/>
    <w:rsid w:val="051C2CDE"/>
    <w:rsid w:val="051E25B2"/>
    <w:rsid w:val="052120A3"/>
    <w:rsid w:val="05216546"/>
    <w:rsid w:val="052A3623"/>
    <w:rsid w:val="053A4F12"/>
    <w:rsid w:val="053C31DA"/>
    <w:rsid w:val="055204AE"/>
    <w:rsid w:val="05524952"/>
    <w:rsid w:val="05571F68"/>
    <w:rsid w:val="055A4D20"/>
    <w:rsid w:val="056D7096"/>
    <w:rsid w:val="056F0AF9"/>
    <w:rsid w:val="056F1060"/>
    <w:rsid w:val="05700AA4"/>
    <w:rsid w:val="05790131"/>
    <w:rsid w:val="05832463"/>
    <w:rsid w:val="05850883"/>
    <w:rsid w:val="0587039E"/>
    <w:rsid w:val="058D14E6"/>
    <w:rsid w:val="05900FD6"/>
    <w:rsid w:val="05997E8B"/>
    <w:rsid w:val="05A52CD4"/>
    <w:rsid w:val="05AF3B52"/>
    <w:rsid w:val="05B56897"/>
    <w:rsid w:val="05CF1E17"/>
    <w:rsid w:val="05D94925"/>
    <w:rsid w:val="05F41C2F"/>
    <w:rsid w:val="05F6352F"/>
    <w:rsid w:val="05FE4192"/>
    <w:rsid w:val="06135E8F"/>
    <w:rsid w:val="06175254"/>
    <w:rsid w:val="06231E4A"/>
    <w:rsid w:val="062E0F1B"/>
    <w:rsid w:val="06334642"/>
    <w:rsid w:val="063D4CBA"/>
    <w:rsid w:val="063F4ED6"/>
    <w:rsid w:val="063F6C84"/>
    <w:rsid w:val="0644186E"/>
    <w:rsid w:val="06450013"/>
    <w:rsid w:val="064707DC"/>
    <w:rsid w:val="064E336B"/>
    <w:rsid w:val="065E6023"/>
    <w:rsid w:val="066761DB"/>
    <w:rsid w:val="066A0CD6"/>
    <w:rsid w:val="066A32F2"/>
    <w:rsid w:val="066B5CCB"/>
    <w:rsid w:val="066E55CF"/>
    <w:rsid w:val="067A4160"/>
    <w:rsid w:val="067D155B"/>
    <w:rsid w:val="067F52D3"/>
    <w:rsid w:val="06840B3B"/>
    <w:rsid w:val="068648B3"/>
    <w:rsid w:val="068723D9"/>
    <w:rsid w:val="06874FD4"/>
    <w:rsid w:val="0690294A"/>
    <w:rsid w:val="069468A4"/>
    <w:rsid w:val="06976AC0"/>
    <w:rsid w:val="06A116ED"/>
    <w:rsid w:val="06A74829"/>
    <w:rsid w:val="06A967F3"/>
    <w:rsid w:val="06AB256C"/>
    <w:rsid w:val="06B40D47"/>
    <w:rsid w:val="06E415DA"/>
    <w:rsid w:val="06E4763B"/>
    <w:rsid w:val="06E635A4"/>
    <w:rsid w:val="06E96BF0"/>
    <w:rsid w:val="06F061D0"/>
    <w:rsid w:val="06F07F7E"/>
    <w:rsid w:val="06F51A39"/>
    <w:rsid w:val="070718C7"/>
    <w:rsid w:val="070B4DB8"/>
    <w:rsid w:val="070F27A4"/>
    <w:rsid w:val="070F49A2"/>
    <w:rsid w:val="07115CA7"/>
    <w:rsid w:val="072705C8"/>
    <w:rsid w:val="072A4FC8"/>
    <w:rsid w:val="072D11D3"/>
    <w:rsid w:val="0737795B"/>
    <w:rsid w:val="073A569E"/>
    <w:rsid w:val="07465DF0"/>
    <w:rsid w:val="0748600C"/>
    <w:rsid w:val="074958E1"/>
    <w:rsid w:val="07524795"/>
    <w:rsid w:val="075F6EB2"/>
    <w:rsid w:val="0764271A"/>
    <w:rsid w:val="077C071D"/>
    <w:rsid w:val="07844F83"/>
    <w:rsid w:val="07856413"/>
    <w:rsid w:val="079528D4"/>
    <w:rsid w:val="079C1EB4"/>
    <w:rsid w:val="07A1396F"/>
    <w:rsid w:val="07A8169D"/>
    <w:rsid w:val="07A86AAB"/>
    <w:rsid w:val="07AB0349"/>
    <w:rsid w:val="07B45450"/>
    <w:rsid w:val="07B73EB6"/>
    <w:rsid w:val="07C37441"/>
    <w:rsid w:val="07C765C2"/>
    <w:rsid w:val="07D478A0"/>
    <w:rsid w:val="07E13D6B"/>
    <w:rsid w:val="07E33CE1"/>
    <w:rsid w:val="07E354FD"/>
    <w:rsid w:val="07EA0E72"/>
    <w:rsid w:val="08085095"/>
    <w:rsid w:val="080F288D"/>
    <w:rsid w:val="08110086"/>
    <w:rsid w:val="0822685D"/>
    <w:rsid w:val="082F2D28"/>
    <w:rsid w:val="08320B12"/>
    <w:rsid w:val="08365E65"/>
    <w:rsid w:val="083A55CD"/>
    <w:rsid w:val="083E2F6B"/>
    <w:rsid w:val="08407581"/>
    <w:rsid w:val="08410120"/>
    <w:rsid w:val="08506633"/>
    <w:rsid w:val="08732C15"/>
    <w:rsid w:val="08797385"/>
    <w:rsid w:val="087A1D48"/>
    <w:rsid w:val="087B7D1C"/>
    <w:rsid w:val="087D1CE6"/>
    <w:rsid w:val="087D7F38"/>
    <w:rsid w:val="0889068B"/>
    <w:rsid w:val="089112ED"/>
    <w:rsid w:val="089D0CB1"/>
    <w:rsid w:val="08A13C26"/>
    <w:rsid w:val="08A56794"/>
    <w:rsid w:val="08A70B11"/>
    <w:rsid w:val="08A90D2D"/>
    <w:rsid w:val="08A94889"/>
    <w:rsid w:val="08A96637"/>
    <w:rsid w:val="08C607F0"/>
    <w:rsid w:val="08D538D0"/>
    <w:rsid w:val="08D613F6"/>
    <w:rsid w:val="08EA2FAE"/>
    <w:rsid w:val="08EE77B6"/>
    <w:rsid w:val="08F057F5"/>
    <w:rsid w:val="08F20FCB"/>
    <w:rsid w:val="08F74842"/>
    <w:rsid w:val="08FA104A"/>
    <w:rsid w:val="08FA6E92"/>
    <w:rsid w:val="08FC454D"/>
    <w:rsid w:val="090441B5"/>
    <w:rsid w:val="09061CDB"/>
    <w:rsid w:val="090B49DF"/>
    <w:rsid w:val="090B5543"/>
    <w:rsid w:val="090E293E"/>
    <w:rsid w:val="091C14FF"/>
    <w:rsid w:val="09262AB2"/>
    <w:rsid w:val="092D370C"/>
    <w:rsid w:val="092E4D8E"/>
    <w:rsid w:val="093E2A38"/>
    <w:rsid w:val="095E2EFA"/>
    <w:rsid w:val="09656B35"/>
    <w:rsid w:val="09886B94"/>
    <w:rsid w:val="09905E87"/>
    <w:rsid w:val="099B7C02"/>
    <w:rsid w:val="099E0FE5"/>
    <w:rsid w:val="09A7157E"/>
    <w:rsid w:val="09AB55EB"/>
    <w:rsid w:val="09B01A72"/>
    <w:rsid w:val="09B434E5"/>
    <w:rsid w:val="09BD0D88"/>
    <w:rsid w:val="09BE25B6"/>
    <w:rsid w:val="09C0632E"/>
    <w:rsid w:val="09CB082F"/>
    <w:rsid w:val="09CD27F9"/>
    <w:rsid w:val="09D45935"/>
    <w:rsid w:val="09D82F64"/>
    <w:rsid w:val="09DB613A"/>
    <w:rsid w:val="09DE3509"/>
    <w:rsid w:val="09DF42DA"/>
    <w:rsid w:val="09E244F6"/>
    <w:rsid w:val="09EB2C7F"/>
    <w:rsid w:val="09EF276F"/>
    <w:rsid w:val="09F63AFE"/>
    <w:rsid w:val="09FC30DE"/>
    <w:rsid w:val="0A00497C"/>
    <w:rsid w:val="0A0855DF"/>
    <w:rsid w:val="0A110938"/>
    <w:rsid w:val="0A1F7F92"/>
    <w:rsid w:val="0A252635"/>
    <w:rsid w:val="0A2A173C"/>
    <w:rsid w:val="0A2A768E"/>
    <w:rsid w:val="0A2F6BAE"/>
    <w:rsid w:val="0A376850"/>
    <w:rsid w:val="0A426D43"/>
    <w:rsid w:val="0A481E7F"/>
    <w:rsid w:val="0A4A3E4A"/>
    <w:rsid w:val="0A575703"/>
    <w:rsid w:val="0A61557A"/>
    <w:rsid w:val="0A650C83"/>
    <w:rsid w:val="0A6C0264"/>
    <w:rsid w:val="0A6D7B38"/>
    <w:rsid w:val="0A726EFC"/>
    <w:rsid w:val="0A73514E"/>
    <w:rsid w:val="0A740EC6"/>
    <w:rsid w:val="0A796F3D"/>
    <w:rsid w:val="0A8729A8"/>
    <w:rsid w:val="0A92134D"/>
    <w:rsid w:val="0A9A254A"/>
    <w:rsid w:val="0ABA2D7D"/>
    <w:rsid w:val="0AC21C32"/>
    <w:rsid w:val="0AC459AA"/>
    <w:rsid w:val="0AC7549A"/>
    <w:rsid w:val="0AE47DFA"/>
    <w:rsid w:val="0AE50EB6"/>
    <w:rsid w:val="0AE5406E"/>
    <w:rsid w:val="0AEE2A27"/>
    <w:rsid w:val="0AF045BF"/>
    <w:rsid w:val="0AF10769"/>
    <w:rsid w:val="0B077F8D"/>
    <w:rsid w:val="0B0F0BD5"/>
    <w:rsid w:val="0B13248D"/>
    <w:rsid w:val="0B147891"/>
    <w:rsid w:val="0B1600C0"/>
    <w:rsid w:val="0B175B42"/>
    <w:rsid w:val="0B1A5ED8"/>
    <w:rsid w:val="0B1D50BA"/>
    <w:rsid w:val="0B2C354F"/>
    <w:rsid w:val="0B30303F"/>
    <w:rsid w:val="0B3E704E"/>
    <w:rsid w:val="0B3F14D4"/>
    <w:rsid w:val="0B416FFB"/>
    <w:rsid w:val="0B512FB6"/>
    <w:rsid w:val="0B520436"/>
    <w:rsid w:val="0B5C2086"/>
    <w:rsid w:val="0B624CBC"/>
    <w:rsid w:val="0B6E5916"/>
    <w:rsid w:val="0B7218AA"/>
    <w:rsid w:val="0B752658"/>
    <w:rsid w:val="0B7C4957"/>
    <w:rsid w:val="0B7D3387"/>
    <w:rsid w:val="0B8E3A06"/>
    <w:rsid w:val="0B8F0C83"/>
    <w:rsid w:val="0B904BEB"/>
    <w:rsid w:val="0BB93035"/>
    <w:rsid w:val="0BD7795F"/>
    <w:rsid w:val="0BED0F30"/>
    <w:rsid w:val="0BED53CB"/>
    <w:rsid w:val="0BEF6A57"/>
    <w:rsid w:val="0BFE4B3A"/>
    <w:rsid w:val="0C0369A6"/>
    <w:rsid w:val="0C0C4E17"/>
    <w:rsid w:val="0C0D4816"/>
    <w:rsid w:val="0C0F70F9"/>
    <w:rsid w:val="0C146CDE"/>
    <w:rsid w:val="0C175FAD"/>
    <w:rsid w:val="0C230DF6"/>
    <w:rsid w:val="0C2F1549"/>
    <w:rsid w:val="0C30706F"/>
    <w:rsid w:val="0C3157FF"/>
    <w:rsid w:val="0C322DE7"/>
    <w:rsid w:val="0C344DB1"/>
    <w:rsid w:val="0C354C94"/>
    <w:rsid w:val="0C3D48DB"/>
    <w:rsid w:val="0C41127C"/>
    <w:rsid w:val="0C4A0131"/>
    <w:rsid w:val="0C4F5747"/>
    <w:rsid w:val="0C525237"/>
    <w:rsid w:val="0C5267C3"/>
    <w:rsid w:val="0C5632A9"/>
    <w:rsid w:val="0C5A6EE2"/>
    <w:rsid w:val="0C5D1BAD"/>
    <w:rsid w:val="0C5E5E59"/>
    <w:rsid w:val="0C6A07D3"/>
    <w:rsid w:val="0C71390F"/>
    <w:rsid w:val="0C810D60"/>
    <w:rsid w:val="0C8E6439"/>
    <w:rsid w:val="0C9F0FC0"/>
    <w:rsid w:val="0CA42D4A"/>
    <w:rsid w:val="0CAA6B80"/>
    <w:rsid w:val="0CAA6E21"/>
    <w:rsid w:val="0CAC0DEC"/>
    <w:rsid w:val="0CAF4438"/>
    <w:rsid w:val="0CB33F28"/>
    <w:rsid w:val="0CB51C73"/>
    <w:rsid w:val="0CBD0903"/>
    <w:rsid w:val="0CCA1272"/>
    <w:rsid w:val="0CCB0A0B"/>
    <w:rsid w:val="0CCE4795"/>
    <w:rsid w:val="0CD0413A"/>
    <w:rsid w:val="0CE0135C"/>
    <w:rsid w:val="0CE167CF"/>
    <w:rsid w:val="0CE91C7F"/>
    <w:rsid w:val="0CEA5470"/>
    <w:rsid w:val="0CFE7F60"/>
    <w:rsid w:val="0D011470"/>
    <w:rsid w:val="0D1150F2"/>
    <w:rsid w:val="0D1424ED"/>
    <w:rsid w:val="0D2A3ABE"/>
    <w:rsid w:val="0D2E1801"/>
    <w:rsid w:val="0D352B8F"/>
    <w:rsid w:val="0D366907"/>
    <w:rsid w:val="0D3A3D4E"/>
    <w:rsid w:val="0D3D1A44"/>
    <w:rsid w:val="0D42677B"/>
    <w:rsid w:val="0D4C2654"/>
    <w:rsid w:val="0D4E1EA3"/>
    <w:rsid w:val="0D537292"/>
    <w:rsid w:val="0D5648B3"/>
    <w:rsid w:val="0D616AA0"/>
    <w:rsid w:val="0D637DCF"/>
    <w:rsid w:val="0D646FD0"/>
    <w:rsid w:val="0D75742F"/>
    <w:rsid w:val="0D7A12B9"/>
    <w:rsid w:val="0D804797"/>
    <w:rsid w:val="0D815DD4"/>
    <w:rsid w:val="0D906017"/>
    <w:rsid w:val="0D9D24E2"/>
    <w:rsid w:val="0D9F44AC"/>
    <w:rsid w:val="0DAE127A"/>
    <w:rsid w:val="0DB717F6"/>
    <w:rsid w:val="0DBC0BBA"/>
    <w:rsid w:val="0DCD1F19"/>
    <w:rsid w:val="0DDC300B"/>
    <w:rsid w:val="0E0662D9"/>
    <w:rsid w:val="0E0B1B42"/>
    <w:rsid w:val="0E223394"/>
    <w:rsid w:val="0E245174"/>
    <w:rsid w:val="0E2B1F99"/>
    <w:rsid w:val="0E2B3F92"/>
    <w:rsid w:val="0E405FEE"/>
    <w:rsid w:val="0E4946FF"/>
    <w:rsid w:val="0E4A08BC"/>
    <w:rsid w:val="0E4F7C80"/>
    <w:rsid w:val="0E511C4A"/>
    <w:rsid w:val="0E583695"/>
    <w:rsid w:val="0E5A6B98"/>
    <w:rsid w:val="0E5E1C72"/>
    <w:rsid w:val="0E6059EA"/>
    <w:rsid w:val="0E680D42"/>
    <w:rsid w:val="0E6D5BB9"/>
    <w:rsid w:val="0E7019A5"/>
    <w:rsid w:val="0E835B7C"/>
    <w:rsid w:val="0E8800EA"/>
    <w:rsid w:val="0E920377"/>
    <w:rsid w:val="0E9606BF"/>
    <w:rsid w:val="0E981627"/>
    <w:rsid w:val="0E9D0906"/>
    <w:rsid w:val="0E9E4764"/>
    <w:rsid w:val="0EA0672E"/>
    <w:rsid w:val="0EB05025"/>
    <w:rsid w:val="0EB21EF7"/>
    <w:rsid w:val="0EB75826"/>
    <w:rsid w:val="0EBB70C4"/>
    <w:rsid w:val="0EBD108E"/>
    <w:rsid w:val="0EC470F2"/>
    <w:rsid w:val="0ED65CAC"/>
    <w:rsid w:val="0EDB32C2"/>
    <w:rsid w:val="0EDD1AAD"/>
    <w:rsid w:val="0EEA573C"/>
    <w:rsid w:val="0EEA5BFB"/>
    <w:rsid w:val="0EEC54CF"/>
    <w:rsid w:val="0EEF6D6E"/>
    <w:rsid w:val="0EF80318"/>
    <w:rsid w:val="0F044E32"/>
    <w:rsid w:val="0F0547E3"/>
    <w:rsid w:val="0F0740B7"/>
    <w:rsid w:val="0F096081"/>
    <w:rsid w:val="0F1C24D9"/>
    <w:rsid w:val="0F1D1B2D"/>
    <w:rsid w:val="0F2447D1"/>
    <w:rsid w:val="0F247CAD"/>
    <w:rsid w:val="0F264E85"/>
    <w:rsid w:val="0F2C1D70"/>
    <w:rsid w:val="0F3D3F7D"/>
    <w:rsid w:val="0F484622"/>
    <w:rsid w:val="0F5337A0"/>
    <w:rsid w:val="0F5372FC"/>
    <w:rsid w:val="0F5512C6"/>
    <w:rsid w:val="0F576E62"/>
    <w:rsid w:val="0F6239E3"/>
    <w:rsid w:val="0F6501A4"/>
    <w:rsid w:val="0F68037E"/>
    <w:rsid w:val="0F707EAE"/>
    <w:rsid w:val="0F781459"/>
    <w:rsid w:val="0F87344A"/>
    <w:rsid w:val="0F890145"/>
    <w:rsid w:val="0F8C6010"/>
    <w:rsid w:val="0F9D2C6D"/>
    <w:rsid w:val="0FB029A1"/>
    <w:rsid w:val="0FBA10DE"/>
    <w:rsid w:val="0FC1070A"/>
    <w:rsid w:val="0FCB1780"/>
    <w:rsid w:val="0FDA7A1E"/>
    <w:rsid w:val="0FE30C1D"/>
    <w:rsid w:val="0FE8038D"/>
    <w:rsid w:val="100B407B"/>
    <w:rsid w:val="101471EE"/>
    <w:rsid w:val="101747CE"/>
    <w:rsid w:val="1025513D"/>
    <w:rsid w:val="102B2027"/>
    <w:rsid w:val="102D1EC0"/>
    <w:rsid w:val="10305890"/>
    <w:rsid w:val="10376C1E"/>
    <w:rsid w:val="1045133B"/>
    <w:rsid w:val="10572E1C"/>
    <w:rsid w:val="105F0EF9"/>
    <w:rsid w:val="1065378B"/>
    <w:rsid w:val="10836156"/>
    <w:rsid w:val="10857989"/>
    <w:rsid w:val="108D683E"/>
    <w:rsid w:val="10993435"/>
    <w:rsid w:val="109C4CD3"/>
    <w:rsid w:val="10AA527C"/>
    <w:rsid w:val="10AD5132"/>
    <w:rsid w:val="10AF2C58"/>
    <w:rsid w:val="10B25DF3"/>
    <w:rsid w:val="10B4026F"/>
    <w:rsid w:val="10C61D50"/>
    <w:rsid w:val="10CC380A"/>
    <w:rsid w:val="10CE1EA0"/>
    <w:rsid w:val="10CF50A9"/>
    <w:rsid w:val="10D17073"/>
    <w:rsid w:val="10DD77C5"/>
    <w:rsid w:val="10F367DF"/>
    <w:rsid w:val="10F92125"/>
    <w:rsid w:val="10FE0470"/>
    <w:rsid w:val="11015B72"/>
    <w:rsid w:val="110F36F7"/>
    <w:rsid w:val="111331E7"/>
    <w:rsid w:val="111B7950"/>
    <w:rsid w:val="11213EA8"/>
    <w:rsid w:val="112200B3"/>
    <w:rsid w:val="112A0F34"/>
    <w:rsid w:val="11333889"/>
    <w:rsid w:val="113373E5"/>
    <w:rsid w:val="115E0B93"/>
    <w:rsid w:val="1164003F"/>
    <w:rsid w:val="11654FFE"/>
    <w:rsid w:val="11674618"/>
    <w:rsid w:val="116F23E8"/>
    <w:rsid w:val="117B0D8C"/>
    <w:rsid w:val="118440E5"/>
    <w:rsid w:val="11884B51"/>
    <w:rsid w:val="118E6D12"/>
    <w:rsid w:val="11A46535"/>
    <w:rsid w:val="11A75C48"/>
    <w:rsid w:val="11A84F27"/>
    <w:rsid w:val="11AD248B"/>
    <w:rsid w:val="11D010D8"/>
    <w:rsid w:val="11D230A2"/>
    <w:rsid w:val="11D87F8D"/>
    <w:rsid w:val="11E15093"/>
    <w:rsid w:val="11E938F1"/>
    <w:rsid w:val="11EF443E"/>
    <w:rsid w:val="11EF57FA"/>
    <w:rsid w:val="11F36B75"/>
    <w:rsid w:val="12042B30"/>
    <w:rsid w:val="12046FD4"/>
    <w:rsid w:val="120945EA"/>
    <w:rsid w:val="12106764"/>
    <w:rsid w:val="121216F1"/>
    <w:rsid w:val="12130FC5"/>
    <w:rsid w:val="122F18D1"/>
    <w:rsid w:val="123A29F6"/>
    <w:rsid w:val="123F000C"/>
    <w:rsid w:val="124E5814"/>
    <w:rsid w:val="12582E7C"/>
    <w:rsid w:val="125A3098"/>
    <w:rsid w:val="12635AA8"/>
    <w:rsid w:val="12663B57"/>
    <w:rsid w:val="126D4B79"/>
    <w:rsid w:val="12750F57"/>
    <w:rsid w:val="12851EC3"/>
    <w:rsid w:val="1288550F"/>
    <w:rsid w:val="128F2D41"/>
    <w:rsid w:val="1299771C"/>
    <w:rsid w:val="129B7938"/>
    <w:rsid w:val="129F4319"/>
    <w:rsid w:val="12A74FA9"/>
    <w:rsid w:val="12AF0CEE"/>
    <w:rsid w:val="12B502CE"/>
    <w:rsid w:val="12B719C0"/>
    <w:rsid w:val="12B91B6C"/>
    <w:rsid w:val="12B94EC3"/>
    <w:rsid w:val="12B97DBE"/>
    <w:rsid w:val="12BE53D5"/>
    <w:rsid w:val="12C235D4"/>
    <w:rsid w:val="12D746E8"/>
    <w:rsid w:val="12EC0194"/>
    <w:rsid w:val="130324BB"/>
    <w:rsid w:val="13051255"/>
    <w:rsid w:val="130848A2"/>
    <w:rsid w:val="13110597"/>
    <w:rsid w:val="13117BFA"/>
    <w:rsid w:val="131274CE"/>
    <w:rsid w:val="131625DE"/>
    <w:rsid w:val="13223BB5"/>
    <w:rsid w:val="132316DC"/>
    <w:rsid w:val="13267A75"/>
    <w:rsid w:val="13286CF2"/>
    <w:rsid w:val="13294F44"/>
    <w:rsid w:val="132C67E2"/>
    <w:rsid w:val="132D4308"/>
    <w:rsid w:val="133236CD"/>
    <w:rsid w:val="133B7A1B"/>
    <w:rsid w:val="133E02C4"/>
    <w:rsid w:val="133E51D4"/>
    <w:rsid w:val="13460D42"/>
    <w:rsid w:val="13484B32"/>
    <w:rsid w:val="134A4EBA"/>
    <w:rsid w:val="134C1F4A"/>
    <w:rsid w:val="13517FF7"/>
    <w:rsid w:val="13547AE7"/>
    <w:rsid w:val="135D2E40"/>
    <w:rsid w:val="136A5A10"/>
    <w:rsid w:val="137141F5"/>
    <w:rsid w:val="13873AD6"/>
    <w:rsid w:val="138917F6"/>
    <w:rsid w:val="138E2FF9"/>
    <w:rsid w:val="13912AE9"/>
    <w:rsid w:val="139534BB"/>
    <w:rsid w:val="13961EAE"/>
    <w:rsid w:val="139F6FB4"/>
    <w:rsid w:val="13A9398F"/>
    <w:rsid w:val="13B14F39"/>
    <w:rsid w:val="13B77C29"/>
    <w:rsid w:val="13C06F2A"/>
    <w:rsid w:val="13C23177"/>
    <w:rsid w:val="13C44C6D"/>
    <w:rsid w:val="13C46A1B"/>
    <w:rsid w:val="13CC66FB"/>
    <w:rsid w:val="13CD6F8A"/>
    <w:rsid w:val="13CE2E46"/>
    <w:rsid w:val="13CE33F5"/>
    <w:rsid w:val="13D33102"/>
    <w:rsid w:val="13D50C28"/>
    <w:rsid w:val="13DA4490"/>
    <w:rsid w:val="13DB1B23"/>
    <w:rsid w:val="13E16B2F"/>
    <w:rsid w:val="13E96481"/>
    <w:rsid w:val="13EC783E"/>
    <w:rsid w:val="13EE1CEA"/>
    <w:rsid w:val="13EE3C3A"/>
    <w:rsid w:val="13F168D0"/>
    <w:rsid w:val="141064AA"/>
    <w:rsid w:val="141241FB"/>
    <w:rsid w:val="14225451"/>
    <w:rsid w:val="1428352D"/>
    <w:rsid w:val="1428639F"/>
    <w:rsid w:val="14302E65"/>
    <w:rsid w:val="143516C6"/>
    <w:rsid w:val="146124BC"/>
    <w:rsid w:val="146975C2"/>
    <w:rsid w:val="146B22F4"/>
    <w:rsid w:val="14902DA1"/>
    <w:rsid w:val="14B52807"/>
    <w:rsid w:val="14BF71E2"/>
    <w:rsid w:val="14C43E5D"/>
    <w:rsid w:val="14D26837"/>
    <w:rsid w:val="14DC7D94"/>
    <w:rsid w:val="14DE58BA"/>
    <w:rsid w:val="14E82BDD"/>
    <w:rsid w:val="14EF1875"/>
    <w:rsid w:val="14F055ED"/>
    <w:rsid w:val="14F8090B"/>
    <w:rsid w:val="15082937"/>
    <w:rsid w:val="150F1F18"/>
    <w:rsid w:val="151A266A"/>
    <w:rsid w:val="15254FBD"/>
    <w:rsid w:val="152872AC"/>
    <w:rsid w:val="152D05F0"/>
    <w:rsid w:val="1537146E"/>
    <w:rsid w:val="153951E6"/>
    <w:rsid w:val="15437E13"/>
    <w:rsid w:val="15475B55"/>
    <w:rsid w:val="15484278"/>
    <w:rsid w:val="155362A8"/>
    <w:rsid w:val="15610299"/>
    <w:rsid w:val="1565422D"/>
    <w:rsid w:val="157D3325"/>
    <w:rsid w:val="158A5A42"/>
    <w:rsid w:val="158E3DE7"/>
    <w:rsid w:val="159468C1"/>
    <w:rsid w:val="15962639"/>
    <w:rsid w:val="15966195"/>
    <w:rsid w:val="159E7205"/>
    <w:rsid w:val="15A040F7"/>
    <w:rsid w:val="15A05265"/>
    <w:rsid w:val="15A44D56"/>
    <w:rsid w:val="15C61047"/>
    <w:rsid w:val="15CC1BB7"/>
    <w:rsid w:val="15CF16A7"/>
    <w:rsid w:val="15D1541F"/>
    <w:rsid w:val="15DB44F0"/>
    <w:rsid w:val="15DB706A"/>
    <w:rsid w:val="15DE18EA"/>
    <w:rsid w:val="15EA5FFF"/>
    <w:rsid w:val="15FF01DE"/>
    <w:rsid w:val="16027CCE"/>
    <w:rsid w:val="1618304E"/>
    <w:rsid w:val="16227A29"/>
    <w:rsid w:val="162714E3"/>
    <w:rsid w:val="163028A6"/>
    <w:rsid w:val="163A7468"/>
    <w:rsid w:val="163C2CF3"/>
    <w:rsid w:val="163F4A7E"/>
    <w:rsid w:val="16424059"/>
    <w:rsid w:val="165D4F05"/>
    <w:rsid w:val="166E7112"/>
    <w:rsid w:val="16733D65"/>
    <w:rsid w:val="168406E3"/>
    <w:rsid w:val="168D108C"/>
    <w:rsid w:val="1695644C"/>
    <w:rsid w:val="1699418F"/>
    <w:rsid w:val="169A3A63"/>
    <w:rsid w:val="16A668AC"/>
    <w:rsid w:val="16AE750E"/>
    <w:rsid w:val="16B03286"/>
    <w:rsid w:val="16C46FE7"/>
    <w:rsid w:val="16CF7096"/>
    <w:rsid w:val="16D27526"/>
    <w:rsid w:val="16D43419"/>
    <w:rsid w:val="16F74821"/>
    <w:rsid w:val="16FA16C0"/>
    <w:rsid w:val="171750B3"/>
    <w:rsid w:val="171B60E3"/>
    <w:rsid w:val="1720665E"/>
    <w:rsid w:val="1727128A"/>
    <w:rsid w:val="172779EC"/>
    <w:rsid w:val="173043E2"/>
    <w:rsid w:val="17326391"/>
    <w:rsid w:val="173C2D6C"/>
    <w:rsid w:val="1741767F"/>
    <w:rsid w:val="174D2F3A"/>
    <w:rsid w:val="174D36C8"/>
    <w:rsid w:val="1760347C"/>
    <w:rsid w:val="17716EB9"/>
    <w:rsid w:val="1776002C"/>
    <w:rsid w:val="17832749"/>
    <w:rsid w:val="17871D7F"/>
    <w:rsid w:val="17966920"/>
    <w:rsid w:val="17A07677"/>
    <w:rsid w:val="17A32DEB"/>
    <w:rsid w:val="17A728DB"/>
    <w:rsid w:val="17A80401"/>
    <w:rsid w:val="17B31280"/>
    <w:rsid w:val="17B374D2"/>
    <w:rsid w:val="17BD3EAD"/>
    <w:rsid w:val="17C46B8A"/>
    <w:rsid w:val="17D65BAB"/>
    <w:rsid w:val="17E256C1"/>
    <w:rsid w:val="17EC02EE"/>
    <w:rsid w:val="17F2364A"/>
    <w:rsid w:val="17F734EB"/>
    <w:rsid w:val="17F83137"/>
    <w:rsid w:val="18037974"/>
    <w:rsid w:val="180C6BE2"/>
    <w:rsid w:val="180D0283"/>
    <w:rsid w:val="181F6915"/>
    <w:rsid w:val="182C2DE0"/>
    <w:rsid w:val="18360E46"/>
    <w:rsid w:val="18361447"/>
    <w:rsid w:val="183923CC"/>
    <w:rsid w:val="1841468C"/>
    <w:rsid w:val="184620F4"/>
    <w:rsid w:val="18506ACF"/>
    <w:rsid w:val="18584E7F"/>
    <w:rsid w:val="185D743E"/>
    <w:rsid w:val="1862578F"/>
    <w:rsid w:val="18717A6E"/>
    <w:rsid w:val="18822A00"/>
    <w:rsid w:val="188449CB"/>
    <w:rsid w:val="18910E95"/>
    <w:rsid w:val="189D15DB"/>
    <w:rsid w:val="18B21538"/>
    <w:rsid w:val="18BC4BA4"/>
    <w:rsid w:val="18C272A1"/>
    <w:rsid w:val="18EB4A4A"/>
    <w:rsid w:val="18EB67F8"/>
    <w:rsid w:val="18F27B86"/>
    <w:rsid w:val="18F82D9D"/>
    <w:rsid w:val="1901794F"/>
    <w:rsid w:val="19024013"/>
    <w:rsid w:val="190653E0"/>
    <w:rsid w:val="190873AA"/>
    <w:rsid w:val="190A4CA3"/>
    <w:rsid w:val="191055EA"/>
    <w:rsid w:val="19263CD4"/>
    <w:rsid w:val="19297320"/>
    <w:rsid w:val="19406B43"/>
    <w:rsid w:val="19434886"/>
    <w:rsid w:val="194B6230"/>
    <w:rsid w:val="194D300E"/>
    <w:rsid w:val="19550115"/>
    <w:rsid w:val="19597C05"/>
    <w:rsid w:val="1968609A"/>
    <w:rsid w:val="196F2449"/>
    <w:rsid w:val="197907DA"/>
    <w:rsid w:val="19792055"/>
    <w:rsid w:val="197B5DCD"/>
    <w:rsid w:val="19802244"/>
    <w:rsid w:val="198A0A74"/>
    <w:rsid w:val="1998697F"/>
    <w:rsid w:val="19A76BC3"/>
    <w:rsid w:val="19A90B8D"/>
    <w:rsid w:val="19B827A3"/>
    <w:rsid w:val="19BE5CBA"/>
    <w:rsid w:val="19C00F4E"/>
    <w:rsid w:val="19C808E7"/>
    <w:rsid w:val="19CB14DE"/>
    <w:rsid w:val="19CC487B"/>
    <w:rsid w:val="19CC4FC2"/>
    <w:rsid w:val="19CD4F9C"/>
    <w:rsid w:val="19CF6119"/>
    <w:rsid w:val="19D454DE"/>
    <w:rsid w:val="19E41BC5"/>
    <w:rsid w:val="19EB6441"/>
    <w:rsid w:val="19F16090"/>
    <w:rsid w:val="1A02029D"/>
    <w:rsid w:val="1A116732"/>
    <w:rsid w:val="1A135155"/>
    <w:rsid w:val="1A287679"/>
    <w:rsid w:val="1A295829"/>
    <w:rsid w:val="1A2D66CC"/>
    <w:rsid w:val="1A406F1E"/>
    <w:rsid w:val="1A42238F"/>
    <w:rsid w:val="1A46462D"/>
    <w:rsid w:val="1A555BBE"/>
    <w:rsid w:val="1A5F076E"/>
    <w:rsid w:val="1A736AA5"/>
    <w:rsid w:val="1A78230D"/>
    <w:rsid w:val="1A7828FB"/>
    <w:rsid w:val="1A7B1DFD"/>
    <w:rsid w:val="1A845156"/>
    <w:rsid w:val="1A884908"/>
    <w:rsid w:val="1A8E38DF"/>
    <w:rsid w:val="1A935399"/>
    <w:rsid w:val="1A951111"/>
    <w:rsid w:val="1A9B76F6"/>
    <w:rsid w:val="1A9C424D"/>
    <w:rsid w:val="1AA56C42"/>
    <w:rsid w:val="1AAE5D2F"/>
    <w:rsid w:val="1AB86BAD"/>
    <w:rsid w:val="1ABC48F0"/>
    <w:rsid w:val="1AC6751C"/>
    <w:rsid w:val="1AC94917"/>
    <w:rsid w:val="1ACA1608"/>
    <w:rsid w:val="1ADC6D40"/>
    <w:rsid w:val="1AE21220"/>
    <w:rsid w:val="1AEB0D31"/>
    <w:rsid w:val="1AED4AA9"/>
    <w:rsid w:val="1AFC4CEC"/>
    <w:rsid w:val="1B00399F"/>
    <w:rsid w:val="1B09565B"/>
    <w:rsid w:val="1B1262BE"/>
    <w:rsid w:val="1B1F4E7E"/>
    <w:rsid w:val="1B225312"/>
    <w:rsid w:val="1B300E3A"/>
    <w:rsid w:val="1B4346C9"/>
    <w:rsid w:val="1B446693"/>
    <w:rsid w:val="1B520060"/>
    <w:rsid w:val="1B5814E2"/>
    <w:rsid w:val="1B682381"/>
    <w:rsid w:val="1B741027"/>
    <w:rsid w:val="1B795D21"/>
    <w:rsid w:val="1B811695"/>
    <w:rsid w:val="1BA90A6F"/>
    <w:rsid w:val="1BAE33B0"/>
    <w:rsid w:val="1BB67D84"/>
    <w:rsid w:val="1BC752FA"/>
    <w:rsid w:val="1BC8769B"/>
    <w:rsid w:val="1BEC4D61"/>
    <w:rsid w:val="1BED245D"/>
    <w:rsid w:val="1BED2887"/>
    <w:rsid w:val="1C0F0A4F"/>
    <w:rsid w:val="1C0F6CA1"/>
    <w:rsid w:val="1C146065"/>
    <w:rsid w:val="1C185B56"/>
    <w:rsid w:val="1C2376BB"/>
    <w:rsid w:val="1C33473D"/>
    <w:rsid w:val="1C3404B6"/>
    <w:rsid w:val="1C4050AC"/>
    <w:rsid w:val="1C444B9D"/>
    <w:rsid w:val="1C4E5A1B"/>
    <w:rsid w:val="1C4F3541"/>
    <w:rsid w:val="1C580648"/>
    <w:rsid w:val="1C5A43C0"/>
    <w:rsid w:val="1C6A3ED7"/>
    <w:rsid w:val="1C87045D"/>
    <w:rsid w:val="1C8925AF"/>
    <w:rsid w:val="1C93342E"/>
    <w:rsid w:val="1C9A0C60"/>
    <w:rsid w:val="1CA05B4B"/>
    <w:rsid w:val="1CA729B4"/>
    <w:rsid w:val="1CA94A00"/>
    <w:rsid w:val="1CAB4C1C"/>
    <w:rsid w:val="1CB3762C"/>
    <w:rsid w:val="1CBA6C0D"/>
    <w:rsid w:val="1CE617B0"/>
    <w:rsid w:val="1CE95744"/>
    <w:rsid w:val="1CE974F2"/>
    <w:rsid w:val="1CF0262F"/>
    <w:rsid w:val="1CF3211F"/>
    <w:rsid w:val="1CF92E79"/>
    <w:rsid w:val="1CFA34AD"/>
    <w:rsid w:val="1CFB3A88"/>
    <w:rsid w:val="1CFD2C35"/>
    <w:rsid w:val="1CFF0AC4"/>
    <w:rsid w:val="1D01483C"/>
    <w:rsid w:val="1D0454A8"/>
    <w:rsid w:val="1D104489"/>
    <w:rsid w:val="1D137D4B"/>
    <w:rsid w:val="1D1631C4"/>
    <w:rsid w:val="1D303373"/>
    <w:rsid w:val="1D3249F5"/>
    <w:rsid w:val="1D3D7840"/>
    <w:rsid w:val="1D4209B0"/>
    <w:rsid w:val="1D4666F2"/>
    <w:rsid w:val="1D48081E"/>
    <w:rsid w:val="1D5368AC"/>
    <w:rsid w:val="1D5801D4"/>
    <w:rsid w:val="1D5C2CE1"/>
    <w:rsid w:val="1D5D57EA"/>
    <w:rsid w:val="1D6C1818"/>
    <w:rsid w:val="1D6E17A5"/>
    <w:rsid w:val="1D921938"/>
    <w:rsid w:val="1D9C4564"/>
    <w:rsid w:val="1DAB47A7"/>
    <w:rsid w:val="1DAB4D3C"/>
    <w:rsid w:val="1DAC0C4B"/>
    <w:rsid w:val="1DAE3F9A"/>
    <w:rsid w:val="1DB51403"/>
    <w:rsid w:val="1DBA2C3C"/>
    <w:rsid w:val="1DC6338F"/>
    <w:rsid w:val="1DC835AB"/>
    <w:rsid w:val="1DCD471E"/>
    <w:rsid w:val="1DD26DCC"/>
    <w:rsid w:val="1DDD518B"/>
    <w:rsid w:val="1DE5415D"/>
    <w:rsid w:val="1DE877AA"/>
    <w:rsid w:val="1DEC54EC"/>
    <w:rsid w:val="1DED3012"/>
    <w:rsid w:val="1E05210A"/>
    <w:rsid w:val="1E0C3498"/>
    <w:rsid w:val="1E112162"/>
    <w:rsid w:val="1E256308"/>
    <w:rsid w:val="1E434179"/>
    <w:rsid w:val="1E4516B7"/>
    <w:rsid w:val="1E4A3FC0"/>
    <w:rsid w:val="1E4E6744"/>
    <w:rsid w:val="1E5054CA"/>
    <w:rsid w:val="1E537319"/>
    <w:rsid w:val="1E5906A7"/>
    <w:rsid w:val="1E7E3C6A"/>
    <w:rsid w:val="1E845724"/>
    <w:rsid w:val="1E933BB9"/>
    <w:rsid w:val="1E982F7E"/>
    <w:rsid w:val="1E9A0651"/>
    <w:rsid w:val="1E9B246D"/>
    <w:rsid w:val="1EAE27A1"/>
    <w:rsid w:val="1EBA3DBD"/>
    <w:rsid w:val="1EC73863"/>
    <w:rsid w:val="1ECB4E14"/>
    <w:rsid w:val="1ECB5101"/>
    <w:rsid w:val="1ECD43C3"/>
    <w:rsid w:val="1ED65854"/>
    <w:rsid w:val="1EE3428D"/>
    <w:rsid w:val="1EE461C3"/>
    <w:rsid w:val="1EE61F3B"/>
    <w:rsid w:val="1EED664D"/>
    <w:rsid w:val="1EEE40CF"/>
    <w:rsid w:val="1EF34CD3"/>
    <w:rsid w:val="1EF87EC0"/>
    <w:rsid w:val="1F0F4603"/>
    <w:rsid w:val="1F16618C"/>
    <w:rsid w:val="1F1D16D5"/>
    <w:rsid w:val="1F204D21"/>
    <w:rsid w:val="1F274302"/>
    <w:rsid w:val="1F2D4C2A"/>
    <w:rsid w:val="1F330EF8"/>
    <w:rsid w:val="1F443106"/>
    <w:rsid w:val="1F5570C1"/>
    <w:rsid w:val="1F5B3513"/>
    <w:rsid w:val="1F641B0F"/>
    <w:rsid w:val="1F6D61B8"/>
    <w:rsid w:val="1F7F413E"/>
    <w:rsid w:val="1F803199"/>
    <w:rsid w:val="1F81363D"/>
    <w:rsid w:val="1F920200"/>
    <w:rsid w:val="1F923E71"/>
    <w:rsid w:val="1F95570F"/>
    <w:rsid w:val="1F9757E1"/>
    <w:rsid w:val="1F996FAD"/>
    <w:rsid w:val="1FA92F69"/>
    <w:rsid w:val="1FA94D17"/>
    <w:rsid w:val="1FAF4A23"/>
    <w:rsid w:val="1FB931AC"/>
    <w:rsid w:val="1FC41B50"/>
    <w:rsid w:val="1FD91AA0"/>
    <w:rsid w:val="1FDA49C4"/>
    <w:rsid w:val="1FDE2C12"/>
    <w:rsid w:val="1FDF698A"/>
    <w:rsid w:val="1FE26113"/>
    <w:rsid w:val="1FF861DC"/>
    <w:rsid w:val="2011123A"/>
    <w:rsid w:val="201C12BD"/>
    <w:rsid w:val="20280331"/>
    <w:rsid w:val="202D3756"/>
    <w:rsid w:val="202D76F6"/>
    <w:rsid w:val="202F16C0"/>
    <w:rsid w:val="20347D3A"/>
    <w:rsid w:val="203B0065"/>
    <w:rsid w:val="203C3DDD"/>
    <w:rsid w:val="20407429"/>
    <w:rsid w:val="20415C7A"/>
    <w:rsid w:val="20472DB0"/>
    <w:rsid w:val="20491D5A"/>
    <w:rsid w:val="20564E9E"/>
    <w:rsid w:val="20593321"/>
    <w:rsid w:val="20695D98"/>
    <w:rsid w:val="207417C9"/>
    <w:rsid w:val="207F2647"/>
    <w:rsid w:val="20857532"/>
    <w:rsid w:val="20987265"/>
    <w:rsid w:val="20992591"/>
    <w:rsid w:val="20A0611A"/>
    <w:rsid w:val="20A200E4"/>
    <w:rsid w:val="20A57BD4"/>
    <w:rsid w:val="20B46EB2"/>
    <w:rsid w:val="20B56069"/>
    <w:rsid w:val="20B758B9"/>
    <w:rsid w:val="20B87907"/>
    <w:rsid w:val="20C22534"/>
    <w:rsid w:val="20C42EDB"/>
    <w:rsid w:val="20CE0ED9"/>
    <w:rsid w:val="20DA611A"/>
    <w:rsid w:val="20E26732"/>
    <w:rsid w:val="20F15CB5"/>
    <w:rsid w:val="20FA7F20"/>
    <w:rsid w:val="20FD17BE"/>
    <w:rsid w:val="21026DD4"/>
    <w:rsid w:val="210668C5"/>
    <w:rsid w:val="210821C0"/>
    <w:rsid w:val="210E5779"/>
    <w:rsid w:val="211C305E"/>
    <w:rsid w:val="212E7BC9"/>
    <w:rsid w:val="21316BD4"/>
    <w:rsid w:val="21354AB4"/>
    <w:rsid w:val="213E037F"/>
    <w:rsid w:val="214159E8"/>
    <w:rsid w:val="214178FD"/>
    <w:rsid w:val="214271D1"/>
    <w:rsid w:val="214B612C"/>
    <w:rsid w:val="214E70B1"/>
    <w:rsid w:val="2152133A"/>
    <w:rsid w:val="21535882"/>
    <w:rsid w:val="21537630"/>
    <w:rsid w:val="21635AC5"/>
    <w:rsid w:val="216B497A"/>
    <w:rsid w:val="216C24A0"/>
    <w:rsid w:val="21731A80"/>
    <w:rsid w:val="21761567"/>
    <w:rsid w:val="218617B3"/>
    <w:rsid w:val="218912A4"/>
    <w:rsid w:val="21901F20"/>
    <w:rsid w:val="219537A4"/>
    <w:rsid w:val="219A525F"/>
    <w:rsid w:val="21A06EBB"/>
    <w:rsid w:val="21AD074F"/>
    <w:rsid w:val="21B53E47"/>
    <w:rsid w:val="21BF0821"/>
    <w:rsid w:val="21C66054"/>
    <w:rsid w:val="21CB18BC"/>
    <w:rsid w:val="21CE2911"/>
    <w:rsid w:val="21D20555"/>
    <w:rsid w:val="21D7200F"/>
    <w:rsid w:val="21DF0EC4"/>
    <w:rsid w:val="21F20BF7"/>
    <w:rsid w:val="22032E04"/>
    <w:rsid w:val="220646A2"/>
    <w:rsid w:val="220C262D"/>
    <w:rsid w:val="22146DBF"/>
    <w:rsid w:val="221D5533"/>
    <w:rsid w:val="2221328A"/>
    <w:rsid w:val="22237002"/>
    <w:rsid w:val="22253891"/>
    <w:rsid w:val="22327245"/>
    <w:rsid w:val="22371FD7"/>
    <w:rsid w:val="223B07F0"/>
    <w:rsid w:val="224131C1"/>
    <w:rsid w:val="2244009C"/>
    <w:rsid w:val="22485E02"/>
    <w:rsid w:val="22590C76"/>
    <w:rsid w:val="225A39DF"/>
    <w:rsid w:val="228A7081"/>
    <w:rsid w:val="22A00D48"/>
    <w:rsid w:val="22A6572C"/>
    <w:rsid w:val="22B61C24"/>
    <w:rsid w:val="22BD7457"/>
    <w:rsid w:val="22C500B9"/>
    <w:rsid w:val="22CE51C0"/>
    <w:rsid w:val="22CF0F38"/>
    <w:rsid w:val="22DA20BB"/>
    <w:rsid w:val="22DA4392"/>
    <w:rsid w:val="22DC0E41"/>
    <w:rsid w:val="22E70030"/>
    <w:rsid w:val="22FB4B7A"/>
    <w:rsid w:val="23054204"/>
    <w:rsid w:val="230A068C"/>
    <w:rsid w:val="230C7A96"/>
    <w:rsid w:val="23111551"/>
    <w:rsid w:val="23192EA4"/>
    <w:rsid w:val="231C18F5"/>
    <w:rsid w:val="2322375E"/>
    <w:rsid w:val="23254080"/>
    <w:rsid w:val="23474F72"/>
    <w:rsid w:val="23520A80"/>
    <w:rsid w:val="23580F2E"/>
    <w:rsid w:val="23635A76"/>
    <w:rsid w:val="23671171"/>
    <w:rsid w:val="23696C97"/>
    <w:rsid w:val="2378337E"/>
    <w:rsid w:val="2378512C"/>
    <w:rsid w:val="237A70F6"/>
    <w:rsid w:val="237D6BE6"/>
    <w:rsid w:val="238060CC"/>
    <w:rsid w:val="238735C1"/>
    <w:rsid w:val="238910E7"/>
    <w:rsid w:val="239F090A"/>
    <w:rsid w:val="23AA26DF"/>
    <w:rsid w:val="23AD1279"/>
    <w:rsid w:val="23B73EA6"/>
    <w:rsid w:val="23BD5235"/>
    <w:rsid w:val="23C158FA"/>
    <w:rsid w:val="23D9206E"/>
    <w:rsid w:val="23DE7685"/>
    <w:rsid w:val="23DF33FD"/>
    <w:rsid w:val="23EB1DA2"/>
    <w:rsid w:val="23F30C56"/>
    <w:rsid w:val="23F50442"/>
    <w:rsid w:val="23F92512"/>
    <w:rsid w:val="24082954"/>
    <w:rsid w:val="240D3AC6"/>
    <w:rsid w:val="241430A6"/>
    <w:rsid w:val="241C1F5B"/>
    <w:rsid w:val="241D724F"/>
    <w:rsid w:val="242157C3"/>
    <w:rsid w:val="24231158"/>
    <w:rsid w:val="242B4894"/>
    <w:rsid w:val="242F6132"/>
    <w:rsid w:val="24305A06"/>
    <w:rsid w:val="243279D1"/>
    <w:rsid w:val="243506CB"/>
    <w:rsid w:val="24392B0D"/>
    <w:rsid w:val="24474D05"/>
    <w:rsid w:val="24493596"/>
    <w:rsid w:val="245060A9"/>
    <w:rsid w:val="2451188F"/>
    <w:rsid w:val="245636BF"/>
    <w:rsid w:val="245E4322"/>
    <w:rsid w:val="24612064"/>
    <w:rsid w:val="246456B0"/>
    <w:rsid w:val="246D02D3"/>
    <w:rsid w:val="246D24D1"/>
    <w:rsid w:val="247104F9"/>
    <w:rsid w:val="248047BD"/>
    <w:rsid w:val="24967F5F"/>
    <w:rsid w:val="249D3020"/>
    <w:rsid w:val="24A26904"/>
    <w:rsid w:val="24AF4B7D"/>
    <w:rsid w:val="24B77ED6"/>
    <w:rsid w:val="24B93C4E"/>
    <w:rsid w:val="24C20D54"/>
    <w:rsid w:val="24C97368"/>
    <w:rsid w:val="24DD793C"/>
    <w:rsid w:val="24E8008F"/>
    <w:rsid w:val="24EC4023"/>
    <w:rsid w:val="24ED40A4"/>
    <w:rsid w:val="24F1107B"/>
    <w:rsid w:val="24FB6014"/>
    <w:rsid w:val="25070E5D"/>
    <w:rsid w:val="250A5BD3"/>
    <w:rsid w:val="251E1D03"/>
    <w:rsid w:val="25292B82"/>
    <w:rsid w:val="252A6515"/>
    <w:rsid w:val="253D4AB1"/>
    <w:rsid w:val="25401C79"/>
    <w:rsid w:val="25445C0D"/>
    <w:rsid w:val="25473008"/>
    <w:rsid w:val="254E4396"/>
    <w:rsid w:val="25535E50"/>
    <w:rsid w:val="255B4D05"/>
    <w:rsid w:val="255D6CCF"/>
    <w:rsid w:val="255E0351"/>
    <w:rsid w:val="25787587"/>
    <w:rsid w:val="257C53A7"/>
    <w:rsid w:val="257D4C7B"/>
    <w:rsid w:val="257F27A2"/>
    <w:rsid w:val="258D2771"/>
    <w:rsid w:val="259A3A7F"/>
    <w:rsid w:val="259B3353"/>
    <w:rsid w:val="25A246E2"/>
    <w:rsid w:val="25A83A70"/>
    <w:rsid w:val="25A8619C"/>
    <w:rsid w:val="25AC5561"/>
    <w:rsid w:val="25DA20CE"/>
    <w:rsid w:val="25DA526E"/>
    <w:rsid w:val="26062EC3"/>
    <w:rsid w:val="26086C3B"/>
    <w:rsid w:val="260929B3"/>
    <w:rsid w:val="26103D41"/>
    <w:rsid w:val="26127ABA"/>
    <w:rsid w:val="26151358"/>
    <w:rsid w:val="26265313"/>
    <w:rsid w:val="26306192"/>
    <w:rsid w:val="263343BB"/>
    <w:rsid w:val="26345C82"/>
    <w:rsid w:val="263B7010"/>
    <w:rsid w:val="263E48C4"/>
    <w:rsid w:val="264834DB"/>
    <w:rsid w:val="2648525A"/>
    <w:rsid w:val="264F6618"/>
    <w:rsid w:val="266A6A94"/>
    <w:rsid w:val="266D2F42"/>
    <w:rsid w:val="26797B39"/>
    <w:rsid w:val="267C13D7"/>
    <w:rsid w:val="26893AC5"/>
    <w:rsid w:val="268E5DEF"/>
    <w:rsid w:val="26937C58"/>
    <w:rsid w:val="26981B61"/>
    <w:rsid w:val="26A03760"/>
    <w:rsid w:val="26A4313F"/>
    <w:rsid w:val="26A53171"/>
    <w:rsid w:val="26AA7CF2"/>
    <w:rsid w:val="26B50445"/>
    <w:rsid w:val="26C54B2C"/>
    <w:rsid w:val="26CF203B"/>
    <w:rsid w:val="26D7485F"/>
    <w:rsid w:val="26DC3C24"/>
    <w:rsid w:val="26DD1E76"/>
    <w:rsid w:val="26E1123A"/>
    <w:rsid w:val="26E563DD"/>
    <w:rsid w:val="26E86A6C"/>
    <w:rsid w:val="26EF6CED"/>
    <w:rsid w:val="26FF4D89"/>
    <w:rsid w:val="27075144"/>
    <w:rsid w:val="270A253F"/>
    <w:rsid w:val="270C62B7"/>
    <w:rsid w:val="271F06CF"/>
    <w:rsid w:val="27207FB4"/>
    <w:rsid w:val="272F0A7D"/>
    <w:rsid w:val="273D0B66"/>
    <w:rsid w:val="273D46C2"/>
    <w:rsid w:val="275525FD"/>
    <w:rsid w:val="275B0FEC"/>
    <w:rsid w:val="275C5122"/>
    <w:rsid w:val="276205CD"/>
    <w:rsid w:val="277A3B68"/>
    <w:rsid w:val="277C1DD4"/>
    <w:rsid w:val="278422F1"/>
    <w:rsid w:val="27895B59"/>
    <w:rsid w:val="278C389C"/>
    <w:rsid w:val="2796032A"/>
    <w:rsid w:val="27A42993"/>
    <w:rsid w:val="27A6670B"/>
    <w:rsid w:val="27BA5D00"/>
    <w:rsid w:val="27C070A1"/>
    <w:rsid w:val="27C272BD"/>
    <w:rsid w:val="27DC0EF4"/>
    <w:rsid w:val="27E15995"/>
    <w:rsid w:val="27E34FFB"/>
    <w:rsid w:val="27E62FAC"/>
    <w:rsid w:val="27E70AD2"/>
    <w:rsid w:val="27E72880"/>
    <w:rsid w:val="27E94829"/>
    <w:rsid w:val="27EC7E96"/>
    <w:rsid w:val="28017DE6"/>
    <w:rsid w:val="28090A48"/>
    <w:rsid w:val="281178FD"/>
    <w:rsid w:val="28157255"/>
    <w:rsid w:val="281713B7"/>
    <w:rsid w:val="281A6228"/>
    <w:rsid w:val="2834407A"/>
    <w:rsid w:val="283755B5"/>
    <w:rsid w:val="283A50A6"/>
    <w:rsid w:val="283A6E54"/>
    <w:rsid w:val="28443D9B"/>
    <w:rsid w:val="28677802"/>
    <w:rsid w:val="286C3843"/>
    <w:rsid w:val="286D547B"/>
    <w:rsid w:val="28700679"/>
    <w:rsid w:val="28724C6B"/>
    <w:rsid w:val="2876586F"/>
    <w:rsid w:val="287E5F4F"/>
    <w:rsid w:val="288527C5"/>
    <w:rsid w:val="28904CC6"/>
    <w:rsid w:val="28924EE2"/>
    <w:rsid w:val="289B1FE8"/>
    <w:rsid w:val="28A55630"/>
    <w:rsid w:val="28AD1D1C"/>
    <w:rsid w:val="28B46C06"/>
    <w:rsid w:val="28C01A4F"/>
    <w:rsid w:val="28C11323"/>
    <w:rsid w:val="28D23530"/>
    <w:rsid w:val="28D9666D"/>
    <w:rsid w:val="28E079FB"/>
    <w:rsid w:val="28ED036A"/>
    <w:rsid w:val="28F306BC"/>
    <w:rsid w:val="28F43F3F"/>
    <w:rsid w:val="28FC05AD"/>
    <w:rsid w:val="29001E4B"/>
    <w:rsid w:val="29036758"/>
    <w:rsid w:val="291605CF"/>
    <w:rsid w:val="29192F0D"/>
    <w:rsid w:val="292813A2"/>
    <w:rsid w:val="292F2731"/>
    <w:rsid w:val="29306C82"/>
    <w:rsid w:val="293146FB"/>
    <w:rsid w:val="29354834"/>
    <w:rsid w:val="29373393"/>
    <w:rsid w:val="293E52B8"/>
    <w:rsid w:val="294066EC"/>
    <w:rsid w:val="29453D02"/>
    <w:rsid w:val="294C5091"/>
    <w:rsid w:val="294F2DD3"/>
    <w:rsid w:val="2953662D"/>
    <w:rsid w:val="295C2DFA"/>
    <w:rsid w:val="296231E2"/>
    <w:rsid w:val="296C74E1"/>
    <w:rsid w:val="2976035F"/>
    <w:rsid w:val="29842A7C"/>
    <w:rsid w:val="29895198"/>
    <w:rsid w:val="298962E5"/>
    <w:rsid w:val="298F1421"/>
    <w:rsid w:val="29910CF5"/>
    <w:rsid w:val="299B1B74"/>
    <w:rsid w:val="29A22F02"/>
    <w:rsid w:val="29A24CB1"/>
    <w:rsid w:val="29AE04FA"/>
    <w:rsid w:val="29C72969"/>
    <w:rsid w:val="29CA4207"/>
    <w:rsid w:val="29E03DBB"/>
    <w:rsid w:val="29E11C7D"/>
    <w:rsid w:val="29E33847"/>
    <w:rsid w:val="29E64ED1"/>
    <w:rsid w:val="29F15C38"/>
    <w:rsid w:val="29F3375E"/>
    <w:rsid w:val="29FF7106"/>
    <w:rsid w:val="2A01383B"/>
    <w:rsid w:val="2A0239A1"/>
    <w:rsid w:val="2A0C2A72"/>
    <w:rsid w:val="2A0C65CE"/>
    <w:rsid w:val="2A0F5E0A"/>
    <w:rsid w:val="2A1D07DB"/>
    <w:rsid w:val="2A1F09F7"/>
    <w:rsid w:val="2A21651D"/>
    <w:rsid w:val="2A293624"/>
    <w:rsid w:val="2A2E29E8"/>
    <w:rsid w:val="2A3224D8"/>
    <w:rsid w:val="2A426494"/>
    <w:rsid w:val="2A4915D0"/>
    <w:rsid w:val="2A4B359A"/>
    <w:rsid w:val="2A506E02"/>
    <w:rsid w:val="2A53244F"/>
    <w:rsid w:val="2A67601F"/>
    <w:rsid w:val="2A691C72"/>
    <w:rsid w:val="2A743B27"/>
    <w:rsid w:val="2A8645D2"/>
    <w:rsid w:val="2A900B3D"/>
    <w:rsid w:val="2A911B05"/>
    <w:rsid w:val="2A9A7B05"/>
    <w:rsid w:val="2AA131BA"/>
    <w:rsid w:val="2AA333D6"/>
    <w:rsid w:val="2AA607D0"/>
    <w:rsid w:val="2AB47391"/>
    <w:rsid w:val="2AB7478C"/>
    <w:rsid w:val="2AB925A6"/>
    <w:rsid w:val="2AC1560A"/>
    <w:rsid w:val="2AC82E3D"/>
    <w:rsid w:val="2AD215C5"/>
    <w:rsid w:val="2AD53F33"/>
    <w:rsid w:val="2AEF71FD"/>
    <w:rsid w:val="2AF05EF0"/>
    <w:rsid w:val="2B057BED"/>
    <w:rsid w:val="2B0E7AB2"/>
    <w:rsid w:val="2B1206B6"/>
    <w:rsid w:val="2B1240B8"/>
    <w:rsid w:val="2B172940"/>
    <w:rsid w:val="2B1A4D1A"/>
    <w:rsid w:val="2B204A27"/>
    <w:rsid w:val="2B33475A"/>
    <w:rsid w:val="2B342280"/>
    <w:rsid w:val="2B361B54"/>
    <w:rsid w:val="2B3B360F"/>
    <w:rsid w:val="2B3E4EAD"/>
    <w:rsid w:val="2B406E77"/>
    <w:rsid w:val="2B48310F"/>
    <w:rsid w:val="2B4C581C"/>
    <w:rsid w:val="2B4D3342"/>
    <w:rsid w:val="2B4D6E9E"/>
    <w:rsid w:val="2B5D7831"/>
    <w:rsid w:val="2B64391E"/>
    <w:rsid w:val="2B65068C"/>
    <w:rsid w:val="2B6568DD"/>
    <w:rsid w:val="2B6761B2"/>
    <w:rsid w:val="2B6A3EF4"/>
    <w:rsid w:val="2B717030"/>
    <w:rsid w:val="2B760317"/>
    <w:rsid w:val="2B7D59D5"/>
    <w:rsid w:val="2B7E174D"/>
    <w:rsid w:val="2BA420A5"/>
    <w:rsid w:val="2BA7222F"/>
    <w:rsid w:val="2BA92106"/>
    <w:rsid w:val="2BA94A1C"/>
    <w:rsid w:val="2BAC62BA"/>
    <w:rsid w:val="2BAE3DE1"/>
    <w:rsid w:val="2BB4516F"/>
    <w:rsid w:val="2BB807BB"/>
    <w:rsid w:val="2BC90C1A"/>
    <w:rsid w:val="2BCC4267"/>
    <w:rsid w:val="2BCF3D57"/>
    <w:rsid w:val="2BD33847"/>
    <w:rsid w:val="2BD61589"/>
    <w:rsid w:val="2BD64CD3"/>
    <w:rsid w:val="2BDE4907"/>
    <w:rsid w:val="2BE45A54"/>
    <w:rsid w:val="2BEF7F55"/>
    <w:rsid w:val="2BF8505C"/>
    <w:rsid w:val="2C0559CB"/>
    <w:rsid w:val="2C16701C"/>
    <w:rsid w:val="2C1C696A"/>
    <w:rsid w:val="2C1D2D14"/>
    <w:rsid w:val="2C275941"/>
    <w:rsid w:val="2C3A179D"/>
    <w:rsid w:val="2C3F2C8B"/>
    <w:rsid w:val="2C401DC7"/>
    <w:rsid w:val="2C412EA7"/>
    <w:rsid w:val="2C55425C"/>
    <w:rsid w:val="2C5A1872"/>
    <w:rsid w:val="2C5F50DB"/>
    <w:rsid w:val="2C62428A"/>
    <w:rsid w:val="2C6C77F8"/>
    <w:rsid w:val="2C7219A3"/>
    <w:rsid w:val="2C885FC6"/>
    <w:rsid w:val="2C8C39F6"/>
    <w:rsid w:val="2C931228"/>
    <w:rsid w:val="2CA64AB8"/>
    <w:rsid w:val="2CA90A4C"/>
    <w:rsid w:val="2CAE7E10"/>
    <w:rsid w:val="2CB75AC0"/>
    <w:rsid w:val="2CC47634"/>
    <w:rsid w:val="2CC55886"/>
    <w:rsid w:val="2CC82C80"/>
    <w:rsid w:val="2CCD3537"/>
    <w:rsid w:val="2CCF04B2"/>
    <w:rsid w:val="2CEA02BC"/>
    <w:rsid w:val="2CF25F4F"/>
    <w:rsid w:val="2CFF066C"/>
    <w:rsid w:val="2D0A14EA"/>
    <w:rsid w:val="2D1A7254"/>
    <w:rsid w:val="2D260121"/>
    <w:rsid w:val="2D293ED8"/>
    <w:rsid w:val="2D306A77"/>
    <w:rsid w:val="2D452523"/>
    <w:rsid w:val="2D46460C"/>
    <w:rsid w:val="2D4A7B39"/>
    <w:rsid w:val="2D5C2B7A"/>
    <w:rsid w:val="2D6055AE"/>
    <w:rsid w:val="2D7733A3"/>
    <w:rsid w:val="2D88240F"/>
    <w:rsid w:val="2D9E60D7"/>
    <w:rsid w:val="2DAC25A2"/>
    <w:rsid w:val="2DB41456"/>
    <w:rsid w:val="2DBB27E5"/>
    <w:rsid w:val="2DBD1919"/>
    <w:rsid w:val="2DC01BA9"/>
    <w:rsid w:val="2DC25921"/>
    <w:rsid w:val="2DC93154"/>
    <w:rsid w:val="2DCB66B1"/>
    <w:rsid w:val="2DD1025A"/>
    <w:rsid w:val="2DE51610"/>
    <w:rsid w:val="2DE75388"/>
    <w:rsid w:val="2DF06932"/>
    <w:rsid w:val="2DF31F7F"/>
    <w:rsid w:val="2E0221C2"/>
    <w:rsid w:val="2E0917A2"/>
    <w:rsid w:val="2E112405"/>
    <w:rsid w:val="2E187C37"/>
    <w:rsid w:val="2E19750B"/>
    <w:rsid w:val="2E1D71E4"/>
    <w:rsid w:val="2E262354"/>
    <w:rsid w:val="2E2760CC"/>
    <w:rsid w:val="2E2A34C6"/>
    <w:rsid w:val="2E2E745B"/>
    <w:rsid w:val="2E382087"/>
    <w:rsid w:val="2E395380"/>
    <w:rsid w:val="2E3F0BEE"/>
    <w:rsid w:val="2E41718E"/>
    <w:rsid w:val="2E4C629D"/>
    <w:rsid w:val="2E652751"/>
    <w:rsid w:val="2E743BAA"/>
    <w:rsid w:val="2E81295C"/>
    <w:rsid w:val="2E864DCE"/>
    <w:rsid w:val="2E884DBD"/>
    <w:rsid w:val="2E8E7EF9"/>
    <w:rsid w:val="2E9F2106"/>
    <w:rsid w:val="2EA25753"/>
    <w:rsid w:val="2EAC6DFF"/>
    <w:rsid w:val="2EB07E70"/>
    <w:rsid w:val="2EB10B9E"/>
    <w:rsid w:val="2EC21951"/>
    <w:rsid w:val="2ED33B5E"/>
    <w:rsid w:val="2ED35FEE"/>
    <w:rsid w:val="2ED718A0"/>
    <w:rsid w:val="2EDE49DD"/>
    <w:rsid w:val="2EDF69A7"/>
    <w:rsid w:val="2EE63891"/>
    <w:rsid w:val="2F053F74"/>
    <w:rsid w:val="2F1228D8"/>
    <w:rsid w:val="2F193C67"/>
    <w:rsid w:val="2F25260C"/>
    <w:rsid w:val="2F261EE0"/>
    <w:rsid w:val="2F2B74F6"/>
    <w:rsid w:val="2F2D7712"/>
    <w:rsid w:val="2F34284F"/>
    <w:rsid w:val="2F394933"/>
    <w:rsid w:val="2F3C1703"/>
    <w:rsid w:val="2F452CAE"/>
    <w:rsid w:val="2F4B1747"/>
    <w:rsid w:val="2F520F27"/>
    <w:rsid w:val="2F570FD2"/>
    <w:rsid w:val="2F5F53F2"/>
    <w:rsid w:val="2F61560E"/>
    <w:rsid w:val="2F6173BC"/>
    <w:rsid w:val="2F6A6270"/>
    <w:rsid w:val="2F6B1FE9"/>
    <w:rsid w:val="2F740E9D"/>
    <w:rsid w:val="2F7B2B74"/>
    <w:rsid w:val="2F7E7F6E"/>
    <w:rsid w:val="2F8709FB"/>
    <w:rsid w:val="2F875074"/>
    <w:rsid w:val="2F8A6913"/>
    <w:rsid w:val="2F8F3F29"/>
    <w:rsid w:val="2F933A9E"/>
    <w:rsid w:val="2F9432ED"/>
    <w:rsid w:val="2F9E416C"/>
    <w:rsid w:val="2F9E5F1A"/>
    <w:rsid w:val="2FA6164C"/>
    <w:rsid w:val="2FAE7398"/>
    <w:rsid w:val="2FB120F1"/>
    <w:rsid w:val="2FB971F8"/>
    <w:rsid w:val="2FC82E9F"/>
    <w:rsid w:val="2FD44032"/>
    <w:rsid w:val="2FD47B8E"/>
    <w:rsid w:val="2FD72305"/>
    <w:rsid w:val="2FDB060F"/>
    <w:rsid w:val="2FF10740"/>
    <w:rsid w:val="2FF87D20"/>
    <w:rsid w:val="300264A9"/>
    <w:rsid w:val="300541EB"/>
    <w:rsid w:val="30140CDD"/>
    <w:rsid w:val="30204B81"/>
    <w:rsid w:val="30240B15"/>
    <w:rsid w:val="30336FAA"/>
    <w:rsid w:val="30337C3D"/>
    <w:rsid w:val="30376943"/>
    <w:rsid w:val="30470360"/>
    <w:rsid w:val="304A7E50"/>
    <w:rsid w:val="304E16EE"/>
    <w:rsid w:val="30556F21"/>
    <w:rsid w:val="30586A11"/>
    <w:rsid w:val="30590093"/>
    <w:rsid w:val="305F7D9F"/>
    <w:rsid w:val="306505B7"/>
    <w:rsid w:val="30702187"/>
    <w:rsid w:val="30760C45"/>
    <w:rsid w:val="307F3F9D"/>
    <w:rsid w:val="30817D16"/>
    <w:rsid w:val="30866529"/>
    <w:rsid w:val="30901D07"/>
    <w:rsid w:val="30907F59"/>
    <w:rsid w:val="309410C2"/>
    <w:rsid w:val="30941836"/>
    <w:rsid w:val="309A2FCC"/>
    <w:rsid w:val="309C0043"/>
    <w:rsid w:val="30A56DDE"/>
    <w:rsid w:val="30AC4667"/>
    <w:rsid w:val="30C57693"/>
    <w:rsid w:val="30D616E4"/>
    <w:rsid w:val="30D75B88"/>
    <w:rsid w:val="30DB6CFA"/>
    <w:rsid w:val="30E31097"/>
    <w:rsid w:val="30E3277E"/>
    <w:rsid w:val="30E42053"/>
    <w:rsid w:val="30E92D4B"/>
    <w:rsid w:val="30E958BB"/>
    <w:rsid w:val="30FB64E8"/>
    <w:rsid w:val="30FC739C"/>
    <w:rsid w:val="31101099"/>
    <w:rsid w:val="31216728"/>
    <w:rsid w:val="31216E03"/>
    <w:rsid w:val="31264419"/>
    <w:rsid w:val="31306953"/>
    <w:rsid w:val="31332D31"/>
    <w:rsid w:val="31342FDA"/>
    <w:rsid w:val="31353618"/>
    <w:rsid w:val="31413001"/>
    <w:rsid w:val="314C6132"/>
    <w:rsid w:val="31523460"/>
    <w:rsid w:val="31584683"/>
    <w:rsid w:val="315C51CC"/>
    <w:rsid w:val="3168491E"/>
    <w:rsid w:val="317038E6"/>
    <w:rsid w:val="3175714F"/>
    <w:rsid w:val="31772EC7"/>
    <w:rsid w:val="3179279B"/>
    <w:rsid w:val="31796137"/>
    <w:rsid w:val="31815AF3"/>
    <w:rsid w:val="318460A7"/>
    <w:rsid w:val="3199108F"/>
    <w:rsid w:val="319E0453"/>
    <w:rsid w:val="31A00FB3"/>
    <w:rsid w:val="31A021F3"/>
    <w:rsid w:val="31A16195"/>
    <w:rsid w:val="31A84E9B"/>
    <w:rsid w:val="31AE180F"/>
    <w:rsid w:val="31B20828"/>
    <w:rsid w:val="31B91150"/>
    <w:rsid w:val="31C12394"/>
    <w:rsid w:val="31C43C21"/>
    <w:rsid w:val="31C83722"/>
    <w:rsid w:val="31CA56EC"/>
    <w:rsid w:val="31DE3415"/>
    <w:rsid w:val="31DE4550"/>
    <w:rsid w:val="31ED4F37"/>
    <w:rsid w:val="31F664E1"/>
    <w:rsid w:val="31FD161E"/>
    <w:rsid w:val="32024B1C"/>
    <w:rsid w:val="32052DBD"/>
    <w:rsid w:val="320A66A5"/>
    <w:rsid w:val="32121533"/>
    <w:rsid w:val="32130E41"/>
    <w:rsid w:val="32144BB9"/>
    <w:rsid w:val="32237B98"/>
    <w:rsid w:val="322F37A1"/>
    <w:rsid w:val="323C6F45"/>
    <w:rsid w:val="323F1C36"/>
    <w:rsid w:val="32432DA9"/>
    <w:rsid w:val="324F79A0"/>
    <w:rsid w:val="32650F71"/>
    <w:rsid w:val="326C7146"/>
    <w:rsid w:val="326E6078"/>
    <w:rsid w:val="32786EF6"/>
    <w:rsid w:val="32870EE7"/>
    <w:rsid w:val="32951856"/>
    <w:rsid w:val="32981347"/>
    <w:rsid w:val="32A0644D"/>
    <w:rsid w:val="32AC5E3D"/>
    <w:rsid w:val="32B83797"/>
    <w:rsid w:val="32D70DFE"/>
    <w:rsid w:val="32DA6D7E"/>
    <w:rsid w:val="32E14A9C"/>
    <w:rsid w:val="32E15811"/>
    <w:rsid w:val="32E60304"/>
    <w:rsid w:val="3304078A"/>
    <w:rsid w:val="33051DC0"/>
    <w:rsid w:val="33175F08"/>
    <w:rsid w:val="331C5AD4"/>
    <w:rsid w:val="33291F9F"/>
    <w:rsid w:val="332B5D17"/>
    <w:rsid w:val="332C4298"/>
    <w:rsid w:val="33356B95"/>
    <w:rsid w:val="33365E13"/>
    <w:rsid w:val="333702C6"/>
    <w:rsid w:val="333D1021"/>
    <w:rsid w:val="333F7A14"/>
    <w:rsid w:val="33434422"/>
    <w:rsid w:val="33462B51"/>
    <w:rsid w:val="33481756"/>
    <w:rsid w:val="33482D6D"/>
    <w:rsid w:val="3349579D"/>
    <w:rsid w:val="33541531"/>
    <w:rsid w:val="335C05C6"/>
    <w:rsid w:val="335E274A"/>
    <w:rsid w:val="336631F3"/>
    <w:rsid w:val="3369683F"/>
    <w:rsid w:val="336B4FE8"/>
    <w:rsid w:val="337558F7"/>
    <w:rsid w:val="33953AD8"/>
    <w:rsid w:val="339E233F"/>
    <w:rsid w:val="33A65CE5"/>
    <w:rsid w:val="33B052CE"/>
    <w:rsid w:val="33B556B6"/>
    <w:rsid w:val="33BB353F"/>
    <w:rsid w:val="33CB12A8"/>
    <w:rsid w:val="33D411CB"/>
    <w:rsid w:val="33DC1E24"/>
    <w:rsid w:val="33DE722D"/>
    <w:rsid w:val="33E5680D"/>
    <w:rsid w:val="340D03F4"/>
    <w:rsid w:val="34180984"/>
    <w:rsid w:val="341E030F"/>
    <w:rsid w:val="34207846"/>
    <w:rsid w:val="342C61EA"/>
    <w:rsid w:val="34324250"/>
    <w:rsid w:val="343E5F1E"/>
    <w:rsid w:val="34403A44"/>
    <w:rsid w:val="34514926"/>
    <w:rsid w:val="34594B05"/>
    <w:rsid w:val="34684D49"/>
    <w:rsid w:val="346E05B1"/>
    <w:rsid w:val="347F27BE"/>
    <w:rsid w:val="34841780"/>
    <w:rsid w:val="348C3A26"/>
    <w:rsid w:val="348D41C6"/>
    <w:rsid w:val="349260CF"/>
    <w:rsid w:val="34926E08"/>
    <w:rsid w:val="349A3C24"/>
    <w:rsid w:val="34AA3776"/>
    <w:rsid w:val="34B00BC9"/>
    <w:rsid w:val="34BC1492"/>
    <w:rsid w:val="34BD32E6"/>
    <w:rsid w:val="34C04B85"/>
    <w:rsid w:val="34C20E1D"/>
    <w:rsid w:val="34C3593C"/>
    <w:rsid w:val="34C44320"/>
    <w:rsid w:val="34C648B5"/>
    <w:rsid w:val="34D643A8"/>
    <w:rsid w:val="34E72111"/>
    <w:rsid w:val="34E933D7"/>
    <w:rsid w:val="34EE16F2"/>
    <w:rsid w:val="34F52A80"/>
    <w:rsid w:val="35010901"/>
    <w:rsid w:val="35011425"/>
    <w:rsid w:val="35035E6A"/>
    <w:rsid w:val="35060A68"/>
    <w:rsid w:val="35064C8D"/>
    <w:rsid w:val="350B5E00"/>
    <w:rsid w:val="351041B0"/>
    <w:rsid w:val="3511718E"/>
    <w:rsid w:val="35170C48"/>
    <w:rsid w:val="35301D0A"/>
    <w:rsid w:val="353510CF"/>
    <w:rsid w:val="35414F6E"/>
    <w:rsid w:val="354237EC"/>
    <w:rsid w:val="35561690"/>
    <w:rsid w:val="35645510"/>
    <w:rsid w:val="356814A4"/>
    <w:rsid w:val="35700359"/>
    <w:rsid w:val="3570223A"/>
    <w:rsid w:val="35814314"/>
    <w:rsid w:val="358A766C"/>
    <w:rsid w:val="3592277C"/>
    <w:rsid w:val="359A53D6"/>
    <w:rsid w:val="359E4EC6"/>
    <w:rsid w:val="359F0C3E"/>
    <w:rsid w:val="35B50461"/>
    <w:rsid w:val="35B5220F"/>
    <w:rsid w:val="35B93AAE"/>
    <w:rsid w:val="35CA5CBB"/>
    <w:rsid w:val="35D03558"/>
    <w:rsid w:val="35EA52B2"/>
    <w:rsid w:val="35EF634E"/>
    <w:rsid w:val="35F47882"/>
    <w:rsid w:val="35FC7E3E"/>
    <w:rsid w:val="35FE3BB6"/>
    <w:rsid w:val="360C1A6A"/>
    <w:rsid w:val="36116DAA"/>
    <w:rsid w:val="36174C78"/>
    <w:rsid w:val="361B02C4"/>
    <w:rsid w:val="36201D7F"/>
    <w:rsid w:val="36323860"/>
    <w:rsid w:val="3632560E"/>
    <w:rsid w:val="36327D7A"/>
    <w:rsid w:val="363357FB"/>
    <w:rsid w:val="363C0689"/>
    <w:rsid w:val="3648329F"/>
    <w:rsid w:val="364C2B74"/>
    <w:rsid w:val="3651018A"/>
    <w:rsid w:val="36513CE6"/>
    <w:rsid w:val="365E4655"/>
    <w:rsid w:val="36601B42"/>
    <w:rsid w:val="366215F3"/>
    <w:rsid w:val="36681030"/>
    <w:rsid w:val="366A4DA8"/>
    <w:rsid w:val="36751AE8"/>
    <w:rsid w:val="36774FEB"/>
    <w:rsid w:val="36796576"/>
    <w:rsid w:val="367E2601"/>
    <w:rsid w:val="36897924"/>
    <w:rsid w:val="368A544A"/>
    <w:rsid w:val="369E0EF6"/>
    <w:rsid w:val="36A04B2A"/>
    <w:rsid w:val="36AA33F6"/>
    <w:rsid w:val="36B23CDF"/>
    <w:rsid w:val="36C46BAE"/>
    <w:rsid w:val="36D6068F"/>
    <w:rsid w:val="36D861B6"/>
    <w:rsid w:val="36DA0180"/>
    <w:rsid w:val="36E0506A"/>
    <w:rsid w:val="36E25286"/>
    <w:rsid w:val="36E5160F"/>
    <w:rsid w:val="36EE4479"/>
    <w:rsid w:val="36F54FB9"/>
    <w:rsid w:val="370138CA"/>
    <w:rsid w:val="3702282A"/>
    <w:rsid w:val="37024FE0"/>
    <w:rsid w:val="3704484F"/>
    <w:rsid w:val="37103BA1"/>
    <w:rsid w:val="3711596B"/>
    <w:rsid w:val="371F5B92"/>
    <w:rsid w:val="373A0C1E"/>
    <w:rsid w:val="373C0021"/>
    <w:rsid w:val="37410278"/>
    <w:rsid w:val="375A4E1C"/>
    <w:rsid w:val="375D14A9"/>
    <w:rsid w:val="376D0B30"/>
    <w:rsid w:val="377203B8"/>
    <w:rsid w:val="37936580"/>
    <w:rsid w:val="37A20571"/>
    <w:rsid w:val="37A578EA"/>
    <w:rsid w:val="37B22EAA"/>
    <w:rsid w:val="37B5460F"/>
    <w:rsid w:val="37B54749"/>
    <w:rsid w:val="37D54901"/>
    <w:rsid w:val="37D921E5"/>
    <w:rsid w:val="37E17227"/>
    <w:rsid w:val="37EB3CC7"/>
    <w:rsid w:val="37ED3EE3"/>
    <w:rsid w:val="37F5545C"/>
    <w:rsid w:val="37F76B0F"/>
    <w:rsid w:val="37F94635"/>
    <w:rsid w:val="37FF13C8"/>
    <w:rsid w:val="3805122C"/>
    <w:rsid w:val="380B6117"/>
    <w:rsid w:val="38123949"/>
    <w:rsid w:val="381476C1"/>
    <w:rsid w:val="382E0299"/>
    <w:rsid w:val="383438BF"/>
    <w:rsid w:val="383513E6"/>
    <w:rsid w:val="3842549E"/>
    <w:rsid w:val="38451629"/>
    <w:rsid w:val="384B03E9"/>
    <w:rsid w:val="384F4255"/>
    <w:rsid w:val="385B709E"/>
    <w:rsid w:val="38606463"/>
    <w:rsid w:val="387719FE"/>
    <w:rsid w:val="387E7D87"/>
    <w:rsid w:val="38877E93"/>
    <w:rsid w:val="389A0C2E"/>
    <w:rsid w:val="389E51DD"/>
    <w:rsid w:val="38B44A00"/>
    <w:rsid w:val="38B97EC5"/>
    <w:rsid w:val="38BD5663"/>
    <w:rsid w:val="38C415A3"/>
    <w:rsid w:val="38D77FCD"/>
    <w:rsid w:val="38D96215"/>
    <w:rsid w:val="38E01351"/>
    <w:rsid w:val="38EE1CC0"/>
    <w:rsid w:val="38FB618B"/>
    <w:rsid w:val="39042240"/>
    <w:rsid w:val="390C65EA"/>
    <w:rsid w:val="39131727"/>
    <w:rsid w:val="391536F1"/>
    <w:rsid w:val="392748D4"/>
    <w:rsid w:val="39292CF8"/>
    <w:rsid w:val="392F3EDF"/>
    <w:rsid w:val="39317DFF"/>
    <w:rsid w:val="39423DBA"/>
    <w:rsid w:val="39453E84"/>
    <w:rsid w:val="39495149"/>
    <w:rsid w:val="394B1CE9"/>
    <w:rsid w:val="39546A1D"/>
    <w:rsid w:val="3956631D"/>
    <w:rsid w:val="395F53FF"/>
    <w:rsid w:val="396401D4"/>
    <w:rsid w:val="39661E3A"/>
    <w:rsid w:val="3968533E"/>
    <w:rsid w:val="39697599"/>
    <w:rsid w:val="397119C0"/>
    <w:rsid w:val="397A0ADB"/>
    <w:rsid w:val="39810D86"/>
    <w:rsid w:val="39875C71"/>
    <w:rsid w:val="399860D0"/>
    <w:rsid w:val="39995B0D"/>
    <w:rsid w:val="39A86313"/>
    <w:rsid w:val="39A93BA9"/>
    <w:rsid w:val="39AB195F"/>
    <w:rsid w:val="39AE76A2"/>
    <w:rsid w:val="39B05732"/>
    <w:rsid w:val="39C742BF"/>
    <w:rsid w:val="39CD2AE4"/>
    <w:rsid w:val="39DD3AE3"/>
    <w:rsid w:val="39DE1D35"/>
    <w:rsid w:val="39E06281"/>
    <w:rsid w:val="39E66E3B"/>
    <w:rsid w:val="39F01A68"/>
    <w:rsid w:val="39F6369D"/>
    <w:rsid w:val="39FC7386"/>
    <w:rsid w:val="3A0B4B47"/>
    <w:rsid w:val="3A2160C5"/>
    <w:rsid w:val="3A217E73"/>
    <w:rsid w:val="3A231E3E"/>
    <w:rsid w:val="3A23599A"/>
    <w:rsid w:val="3A255EE2"/>
    <w:rsid w:val="3A281202"/>
    <w:rsid w:val="3A2D6818"/>
    <w:rsid w:val="3A396F6B"/>
    <w:rsid w:val="3A3E0A25"/>
    <w:rsid w:val="3A4A1178"/>
    <w:rsid w:val="3A4D2A17"/>
    <w:rsid w:val="3A4F2AA6"/>
    <w:rsid w:val="3A5169AB"/>
    <w:rsid w:val="3A54732A"/>
    <w:rsid w:val="3A6A181A"/>
    <w:rsid w:val="3A6F00EE"/>
    <w:rsid w:val="3A805AD1"/>
    <w:rsid w:val="3A830B2E"/>
    <w:rsid w:val="3A9C574C"/>
    <w:rsid w:val="3AA30888"/>
    <w:rsid w:val="3AA50AA5"/>
    <w:rsid w:val="3AA7481D"/>
    <w:rsid w:val="3AAA1C17"/>
    <w:rsid w:val="3AAD5BAB"/>
    <w:rsid w:val="3AAF722D"/>
    <w:rsid w:val="3AC727C9"/>
    <w:rsid w:val="3ACD3B57"/>
    <w:rsid w:val="3ACE0108"/>
    <w:rsid w:val="3AE01ADD"/>
    <w:rsid w:val="3AE27603"/>
    <w:rsid w:val="3AEC66D3"/>
    <w:rsid w:val="3AFF6407"/>
    <w:rsid w:val="3B00217F"/>
    <w:rsid w:val="3B082DE1"/>
    <w:rsid w:val="3B183024"/>
    <w:rsid w:val="3B1A08AC"/>
    <w:rsid w:val="3B1B2B15"/>
    <w:rsid w:val="3B1D58DE"/>
    <w:rsid w:val="3B20012B"/>
    <w:rsid w:val="3B2F036E"/>
    <w:rsid w:val="3B3D6F2F"/>
    <w:rsid w:val="3B4B0D56"/>
    <w:rsid w:val="3B4E2EEA"/>
    <w:rsid w:val="3B4E6A46"/>
    <w:rsid w:val="3B516536"/>
    <w:rsid w:val="3B547DD5"/>
    <w:rsid w:val="3B554279"/>
    <w:rsid w:val="3B563B4D"/>
    <w:rsid w:val="3B567FF1"/>
    <w:rsid w:val="3B5D687E"/>
    <w:rsid w:val="3B632B7A"/>
    <w:rsid w:val="3B675D5A"/>
    <w:rsid w:val="3B677B08"/>
    <w:rsid w:val="3B697D24"/>
    <w:rsid w:val="3B710988"/>
    <w:rsid w:val="3B7241A2"/>
    <w:rsid w:val="3B783AC3"/>
    <w:rsid w:val="3B80641F"/>
    <w:rsid w:val="3B842468"/>
    <w:rsid w:val="3B950B19"/>
    <w:rsid w:val="3B970987"/>
    <w:rsid w:val="3BA26809"/>
    <w:rsid w:val="3BA7084C"/>
    <w:rsid w:val="3BAA45F3"/>
    <w:rsid w:val="3BB2617C"/>
    <w:rsid w:val="3BBB100C"/>
    <w:rsid w:val="3BBD3BCC"/>
    <w:rsid w:val="3BBF5B96"/>
    <w:rsid w:val="3BC96A15"/>
    <w:rsid w:val="3BD3519D"/>
    <w:rsid w:val="3BD6570E"/>
    <w:rsid w:val="3BDB4052"/>
    <w:rsid w:val="3BE61375"/>
    <w:rsid w:val="3BE70C49"/>
    <w:rsid w:val="3BE86656"/>
    <w:rsid w:val="3BF03FA1"/>
    <w:rsid w:val="3BF26999"/>
    <w:rsid w:val="3BF35840"/>
    <w:rsid w:val="3BFF41E4"/>
    <w:rsid w:val="3C003CFD"/>
    <w:rsid w:val="3C017F5D"/>
    <w:rsid w:val="3C0D6901"/>
    <w:rsid w:val="3C153A08"/>
    <w:rsid w:val="3C1A101E"/>
    <w:rsid w:val="3C3D6ABB"/>
    <w:rsid w:val="3C4B19ED"/>
    <w:rsid w:val="3C4D13F4"/>
    <w:rsid w:val="3C587C0F"/>
    <w:rsid w:val="3C5B6995"/>
    <w:rsid w:val="3C601127"/>
    <w:rsid w:val="3C6127A9"/>
    <w:rsid w:val="3C634773"/>
    <w:rsid w:val="3C635FA0"/>
    <w:rsid w:val="3C7050E2"/>
    <w:rsid w:val="3C74072E"/>
    <w:rsid w:val="3C7C3A87"/>
    <w:rsid w:val="3C7E15AD"/>
    <w:rsid w:val="3C9012E0"/>
    <w:rsid w:val="3C925059"/>
    <w:rsid w:val="3CA803D8"/>
    <w:rsid w:val="3CB23005"/>
    <w:rsid w:val="3CBA4044"/>
    <w:rsid w:val="3CC33464"/>
    <w:rsid w:val="3CCB40C7"/>
    <w:rsid w:val="3CD73D60"/>
    <w:rsid w:val="3CDB255C"/>
    <w:rsid w:val="3CDE3DFA"/>
    <w:rsid w:val="3CE82ECA"/>
    <w:rsid w:val="3CF11D7F"/>
    <w:rsid w:val="3CF55D2D"/>
    <w:rsid w:val="3CF61143"/>
    <w:rsid w:val="3CFB7231"/>
    <w:rsid w:val="3D0221DE"/>
    <w:rsid w:val="3D026DA3"/>
    <w:rsid w:val="3D0C2F35"/>
    <w:rsid w:val="3D0C6BB9"/>
    <w:rsid w:val="3D0D2931"/>
    <w:rsid w:val="3D1141CF"/>
    <w:rsid w:val="3D18555E"/>
    <w:rsid w:val="3D2C2DB7"/>
    <w:rsid w:val="3D2C725B"/>
    <w:rsid w:val="3D324146"/>
    <w:rsid w:val="3D340877"/>
    <w:rsid w:val="3D37507E"/>
    <w:rsid w:val="3D3B3A85"/>
    <w:rsid w:val="3D411F8E"/>
    <w:rsid w:val="3D45031D"/>
    <w:rsid w:val="3D532A3A"/>
    <w:rsid w:val="3D5A3DC8"/>
    <w:rsid w:val="3D5C79EB"/>
    <w:rsid w:val="3D5D5666"/>
    <w:rsid w:val="3D6469F5"/>
    <w:rsid w:val="3D662327"/>
    <w:rsid w:val="3D734E8A"/>
    <w:rsid w:val="3D740C08"/>
    <w:rsid w:val="3D801355"/>
    <w:rsid w:val="3D892B52"/>
    <w:rsid w:val="3D893568"/>
    <w:rsid w:val="3D910C10"/>
    <w:rsid w:val="3DA47C31"/>
    <w:rsid w:val="3DB508FE"/>
    <w:rsid w:val="3DB66B25"/>
    <w:rsid w:val="3DCE0A75"/>
    <w:rsid w:val="3DDA6CB7"/>
    <w:rsid w:val="3DE27716"/>
    <w:rsid w:val="3DE2791A"/>
    <w:rsid w:val="3DE7732B"/>
    <w:rsid w:val="3DE90CA8"/>
    <w:rsid w:val="3DEE3528"/>
    <w:rsid w:val="3DF5589F"/>
    <w:rsid w:val="3DFE0A9C"/>
    <w:rsid w:val="3DFE0BF8"/>
    <w:rsid w:val="3E0A124F"/>
    <w:rsid w:val="3E0E6961"/>
    <w:rsid w:val="3E155F41"/>
    <w:rsid w:val="3E1F0B6E"/>
    <w:rsid w:val="3E2148E6"/>
    <w:rsid w:val="3E2B12C1"/>
    <w:rsid w:val="3E2B558B"/>
    <w:rsid w:val="3E2D6890"/>
    <w:rsid w:val="3E2E7003"/>
    <w:rsid w:val="3E350391"/>
    <w:rsid w:val="3E3A1504"/>
    <w:rsid w:val="3E483C21"/>
    <w:rsid w:val="3E502AD5"/>
    <w:rsid w:val="3E544923"/>
    <w:rsid w:val="3E573E64"/>
    <w:rsid w:val="3E5C591E"/>
    <w:rsid w:val="3E6F2B06"/>
    <w:rsid w:val="3E86299B"/>
    <w:rsid w:val="3E8804C1"/>
    <w:rsid w:val="3E8B1D5F"/>
    <w:rsid w:val="3E936EAC"/>
    <w:rsid w:val="3EAA0CDB"/>
    <w:rsid w:val="3EBF1A09"/>
    <w:rsid w:val="3EC12500"/>
    <w:rsid w:val="3EC76A8F"/>
    <w:rsid w:val="3ECF1D10"/>
    <w:rsid w:val="3ED01E68"/>
    <w:rsid w:val="3ED05E9E"/>
    <w:rsid w:val="3EDE27D7"/>
    <w:rsid w:val="3EDF3E59"/>
    <w:rsid w:val="3EEB6C17"/>
    <w:rsid w:val="3EED6576"/>
    <w:rsid w:val="3EF76F56"/>
    <w:rsid w:val="3F044B10"/>
    <w:rsid w:val="3F057D64"/>
    <w:rsid w:val="3F1735F3"/>
    <w:rsid w:val="3F1D63BC"/>
    <w:rsid w:val="3F47212A"/>
    <w:rsid w:val="3F566811"/>
    <w:rsid w:val="3F626F64"/>
    <w:rsid w:val="3F6A406B"/>
    <w:rsid w:val="3F6E5909"/>
    <w:rsid w:val="3F6F78D3"/>
    <w:rsid w:val="3F76656C"/>
    <w:rsid w:val="3F793F5A"/>
    <w:rsid w:val="3F80388E"/>
    <w:rsid w:val="3F810758"/>
    <w:rsid w:val="3F850EA5"/>
    <w:rsid w:val="3F88629F"/>
    <w:rsid w:val="3F8B767F"/>
    <w:rsid w:val="3F8F215A"/>
    <w:rsid w:val="3F917849"/>
    <w:rsid w:val="3FA9448E"/>
    <w:rsid w:val="3FAD5A88"/>
    <w:rsid w:val="3FBA6DA0"/>
    <w:rsid w:val="3FBD063E"/>
    <w:rsid w:val="3FC76631"/>
    <w:rsid w:val="3FC92B3F"/>
    <w:rsid w:val="3FD57736"/>
    <w:rsid w:val="3FDB6D16"/>
    <w:rsid w:val="3FE10991"/>
    <w:rsid w:val="3FE5331F"/>
    <w:rsid w:val="3FEC2CD2"/>
    <w:rsid w:val="3FED19FF"/>
    <w:rsid w:val="3FF04570"/>
    <w:rsid w:val="3FF15277"/>
    <w:rsid w:val="3FF1536D"/>
    <w:rsid w:val="3FF57DD8"/>
    <w:rsid w:val="4015092F"/>
    <w:rsid w:val="40155D85"/>
    <w:rsid w:val="401A15ED"/>
    <w:rsid w:val="401D2E8B"/>
    <w:rsid w:val="402266F3"/>
    <w:rsid w:val="402661E4"/>
    <w:rsid w:val="402D7572"/>
    <w:rsid w:val="402F4D5C"/>
    <w:rsid w:val="40311772"/>
    <w:rsid w:val="40316936"/>
    <w:rsid w:val="403A30ED"/>
    <w:rsid w:val="4050500F"/>
    <w:rsid w:val="40692574"/>
    <w:rsid w:val="406D6384"/>
    <w:rsid w:val="40793ED9"/>
    <w:rsid w:val="407F58F4"/>
    <w:rsid w:val="40844CB8"/>
    <w:rsid w:val="40925627"/>
    <w:rsid w:val="40980F08"/>
    <w:rsid w:val="409E3FCC"/>
    <w:rsid w:val="40A35A86"/>
    <w:rsid w:val="40AD2461"/>
    <w:rsid w:val="40B72AA9"/>
    <w:rsid w:val="40BB6362"/>
    <w:rsid w:val="40C61775"/>
    <w:rsid w:val="40C81215"/>
    <w:rsid w:val="40C85CF5"/>
    <w:rsid w:val="40CB41A0"/>
    <w:rsid w:val="40CD665F"/>
    <w:rsid w:val="40CF23D7"/>
    <w:rsid w:val="40D043A1"/>
    <w:rsid w:val="40D519B8"/>
    <w:rsid w:val="40D55514"/>
    <w:rsid w:val="40D97773"/>
    <w:rsid w:val="40E439A9"/>
    <w:rsid w:val="40F3031D"/>
    <w:rsid w:val="40FB5106"/>
    <w:rsid w:val="40FE2CBD"/>
    <w:rsid w:val="410301A8"/>
    <w:rsid w:val="411B386E"/>
    <w:rsid w:val="41214BFD"/>
    <w:rsid w:val="412344D1"/>
    <w:rsid w:val="412546ED"/>
    <w:rsid w:val="41306BEE"/>
    <w:rsid w:val="4132239B"/>
    <w:rsid w:val="41322966"/>
    <w:rsid w:val="41362456"/>
    <w:rsid w:val="41384420"/>
    <w:rsid w:val="41540B2E"/>
    <w:rsid w:val="415E375B"/>
    <w:rsid w:val="416616FF"/>
    <w:rsid w:val="416D21E5"/>
    <w:rsid w:val="4177481D"/>
    <w:rsid w:val="41881A54"/>
    <w:rsid w:val="418C2076"/>
    <w:rsid w:val="418F7DB9"/>
    <w:rsid w:val="41923405"/>
    <w:rsid w:val="419E624E"/>
    <w:rsid w:val="41A171BC"/>
    <w:rsid w:val="41B03346"/>
    <w:rsid w:val="41B94E35"/>
    <w:rsid w:val="41C72E85"/>
    <w:rsid w:val="41D73E13"/>
    <w:rsid w:val="41E50BAA"/>
    <w:rsid w:val="41EA4FEF"/>
    <w:rsid w:val="41FA30CE"/>
    <w:rsid w:val="42004812"/>
    <w:rsid w:val="42184133"/>
    <w:rsid w:val="42336996"/>
    <w:rsid w:val="423B5B96"/>
    <w:rsid w:val="4247037C"/>
    <w:rsid w:val="424C57A2"/>
    <w:rsid w:val="42515CDB"/>
    <w:rsid w:val="4255123F"/>
    <w:rsid w:val="42627241"/>
    <w:rsid w:val="42652EB0"/>
    <w:rsid w:val="42721A93"/>
    <w:rsid w:val="427F3327"/>
    <w:rsid w:val="427F607F"/>
    <w:rsid w:val="42845443"/>
    <w:rsid w:val="429513FF"/>
    <w:rsid w:val="42984A4B"/>
    <w:rsid w:val="429E4757"/>
    <w:rsid w:val="42A054DF"/>
    <w:rsid w:val="42AB0C22"/>
    <w:rsid w:val="42AD648E"/>
    <w:rsid w:val="42B06238"/>
    <w:rsid w:val="42B21FB1"/>
    <w:rsid w:val="42BE13C0"/>
    <w:rsid w:val="42C121F4"/>
    <w:rsid w:val="42C615B8"/>
    <w:rsid w:val="42CE4911"/>
    <w:rsid w:val="42D45571"/>
    <w:rsid w:val="42D55C9F"/>
    <w:rsid w:val="42DE0FF8"/>
    <w:rsid w:val="42F75C15"/>
    <w:rsid w:val="43040332"/>
    <w:rsid w:val="43160791"/>
    <w:rsid w:val="43195B8C"/>
    <w:rsid w:val="4320516C"/>
    <w:rsid w:val="43217136"/>
    <w:rsid w:val="4338647E"/>
    <w:rsid w:val="434B5F61"/>
    <w:rsid w:val="434C41B3"/>
    <w:rsid w:val="434C7F0B"/>
    <w:rsid w:val="43543068"/>
    <w:rsid w:val="435713BE"/>
    <w:rsid w:val="435A4BCB"/>
    <w:rsid w:val="435C49EE"/>
    <w:rsid w:val="435E5C94"/>
    <w:rsid w:val="436112E1"/>
    <w:rsid w:val="43636E1D"/>
    <w:rsid w:val="437234EE"/>
    <w:rsid w:val="438815DB"/>
    <w:rsid w:val="43917E18"/>
    <w:rsid w:val="43A15B81"/>
    <w:rsid w:val="43B27D8E"/>
    <w:rsid w:val="43BC29BB"/>
    <w:rsid w:val="43BE4985"/>
    <w:rsid w:val="43C755E8"/>
    <w:rsid w:val="43C80D40"/>
    <w:rsid w:val="43C875B2"/>
    <w:rsid w:val="43CE64CC"/>
    <w:rsid w:val="43CF0940"/>
    <w:rsid w:val="43DF5027"/>
    <w:rsid w:val="43E45C91"/>
    <w:rsid w:val="43EC12FF"/>
    <w:rsid w:val="43F17986"/>
    <w:rsid w:val="43F81C45"/>
    <w:rsid w:val="44004F9E"/>
    <w:rsid w:val="440920A4"/>
    <w:rsid w:val="440B052F"/>
    <w:rsid w:val="440E76BA"/>
    <w:rsid w:val="441B3B85"/>
    <w:rsid w:val="441F4FD2"/>
    <w:rsid w:val="442B201A"/>
    <w:rsid w:val="44330ECF"/>
    <w:rsid w:val="444B69E3"/>
    <w:rsid w:val="44501024"/>
    <w:rsid w:val="44511355"/>
    <w:rsid w:val="446612A5"/>
    <w:rsid w:val="44735770"/>
    <w:rsid w:val="44896BFF"/>
    <w:rsid w:val="44900788"/>
    <w:rsid w:val="44953E46"/>
    <w:rsid w:val="4497145E"/>
    <w:rsid w:val="449D27EC"/>
    <w:rsid w:val="44A41DCD"/>
    <w:rsid w:val="44A65B45"/>
    <w:rsid w:val="44A83D0F"/>
    <w:rsid w:val="44AB4433"/>
    <w:rsid w:val="44B33DBE"/>
    <w:rsid w:val="44C10289"/>
    <w:rsid w:val="44C25999"/>
    <w:rsid w:val="44C91BE7"/>
    <w:rsid w:val="44CD1324"/>
    <w:rsid w:val="44D0761C"/>
    <w:rsid w:val="44D30354"/>
    <w:rsid w:val="44D70EFD"/>
    <w:rsid w:val="44DA759D"/>
    <w:rsid w:val="44E64193"/>
    <w:rsid w:val="44EC107E"/>
    <w:rsid w:val="44F3082D"/>
    <w:rsid w:val="44F369E9"/>
    <w:rsid w:val="450B3BFA"/>
    <w:rsid w:val="45102FBE"/>
    <w:rsid w:val="45196317"/>
    <w:rsid w:val="451A208F"/>
    <w:rsid w:val="452151CC"/>
    <w:rsid w:val="45225AF9"/>
    <w:rsid w:val="453B36EE"/>
    <w:rsid w:val="453E18DA"/>
    <w:rsid w:val="4545710C"/>
    <w:rsid w:val="454D7C42"/>
    <w:rsid w:val="455273CF"/>
    <w:rsid w:val="455410FD"/>
    <w:rsid w:val="45611A6C"/>
    <w:rsid w:val="457121C7"/>
    <w:rsid w:val="457C2402"/>
    <w:rsid w:val="457E617A"/>
    <w:rsid w:val="4582210E"/>
    <w:rsid w:val="45837C34"/>
    <w:rsid w:val="458D2861"/>
    <w:rsid w:val="45921C25"/>
    <w:rsid w:val="45961716"/>
    <w:rsid w:val="459736E0"/>
    <w:rsid w:val="45980FBB"/>
    <w:rsid w:val="45A91255"/>
    <w:rsid w:val="45AF277D"/>
    <w:rsid w:val="45AF27D7"/>
    <w:rsid w:val="45B22600"/>
    <w:rsid w:val="45BB73CE"/>
    <w:rsid w:val="45C30031"/>
    <w:rsid w:val="45C35682"/>
    <w:rsid w:val="45C43104"/>
    <w:rsid w:val="45CD7101"/>
    <w:rsid w:val="45D71D2E"/>
    <w:rsid w:val="45E00BE3"/>
    <w:rsid w:val="45E41613"/>
    <w:rsid w:val="45ED50AE"/>
    <w:rsid w:val="45F97EF6"/>
    <w:rsid w:val="460743C1"/>
    <w:rsid w:val="46195EA3"/>
    <w:rsid w:val="461E2519"/>
    <w:rsid w:val="462431C5"/>
    <w:rsid w:val="462F0445"/>
    <w:rsid w:val="463A4797"/>
    <w:rsid w:val="463D7DE3"/>
    <w:rsid w:val="46405B25"/>
    <w:rsid w:val="46453C76"/>
    <w:rsid w:val="46511AE0"/>
    <w:rsid w:val="4654337F"/>
    <w:rsid w:val="46582E6F"/>
    <w:rsid w:val="465C1520"/>
    <w:rsid w:val="46603AD2"/>
    <w:rsid w:val="46625A9C"/>
    <w:rsid w:val="4665558C"/>
    <w:rsid w:val="4665733A"/>
    <w:rsid w:val="4667038F"/>
    <w:rsid w:val="46733805"/>
    <w:rsid w:val="4674757D"/>
    <w:rsid w:val="467B6B5D"/>
    <w:rsid w:val="4685178A"/>
    <w:rsid w:val="46965745"/>
    <w:rsid w:val="46A2233C"/>
    <w:rsid w:val="46A47E62"/>
    <w:rsid w:val="46A95479"/>
    <w:rsid w:val="46C027C2"/>
    <w:rsid w:val="46C329DE"/>
    <w:rsid w:val="46D02A05"/>
    <w:rsid w:val="46D509C3"/>
    <w:rsid w:val="46E22739"/>
    <w:rsid w:val="46F10BCE"/>
    <w:rsid w:val="46F25D74"/>
    <w:rsid w:val="46FE3A16"/>
    <w:rsid w:val="46FF778E"/>
    <w:rsid w:val="47013507"/>
    <w:rsid w:val="47024B89"/>
    <w:rsid w:val="470B4500"/>
    <w:rsid w:val="47150D60"/>
    <w:rsid w:val="4729480B"/>
    <w:rsid w:val="472C068D"/>
    <w:rsid w:val="47490A0A"/>
    <w:rsid w:val="4755115C"/>
    <w:rsid w:val="477261B2"/>
    <w:rsid w:val="47745049"/>
    <w:rsid w:val="4775772E"/>
    <w:rsid w:val="478B2DD0"/>
    <w:rsid w:val="479954ED"/>
    <w:rsid w:val="479F062A"/>
    <w:rsid w:val="47A04ACD"/>
    <w:rsid w:val="47A125F4"/>
    <w:rsid w:val="47B02837"/>
    <w:rsid w:val="47BD5C6E"/>
    <w:rsid w:val="47C3064B"/>
    <w:rsid w:val="47C96CD1"/>
    <w:rsid w:val="47D14C87"/>
    <w:rsid w:val="47D26C51"/>
    <w:rsid w:val="47D47A38"/>
    <w:rsid w:val="47D91D8D"/>
    <w:rsid w:val="47D93B3C"/>
    <w:rsid w:val="47DD7AD0"/>
    <w:rsid w:val="47EA3F9B"/>
    <w:rsid w:val="47EE0026"/>
    <w:rsid w:val="47F6649C"/>
    <w:rsid w:val="47FE1FF9"/>
    <w:rsid w:val="48030BB8"/>
    <w:rsid w:val="48031435"/>
    <w:rsid w:val="48074B4D"/>
    <w:rsid w:val="48147269"/>
    <w:rsid w:val="481B23A6"/>
    <w:rsid w:val="48221986"/>
    <w:rsid w:val="482F5E51"/>
    <w:rsid w:val="48315726"/>
    <w:rsid w:val="48380E21"/>
    <w:rsid w:val="484C2B2E"/>
    <w:rsid w:val="48513732"/>
    <w:rsid w:val="485B09F4"/>
    <w:rsid w:val="485D29BF"/>
    <w:rsid w:val="488A12DA"/>
    <w:rsid w:val="488B2612"/>
    <w:rsid w:val="488E0DCA"/>
    <w:rsid w:val="488F68F0"/>
    <w:rsid w:val="4894769F"/>
    <w:rsid w:val="48965E6B"/>
    <w:rsid w:val="48981C49"/>
    <w:rsid w:val="489A776F"/>
    <w:rsid w:val="48A13FE1"/>
    <w:rsid w:val="48A81B41"/>
    <w:rsid w:val="48A979B2"/>
    <w:rsid w:val="48AB4FCB"/>
    <w:rsid w:val="48B12D0A"/>
    <w:rsid w:val="48B30830"/>
    <w:rsid w:val="48B40105"/>
    <w:rsid w:val="48BA1BBF"/>
    <w:rsid w:val="48BB1D99"/>
    <w:rsid w:val="48BF0F83"/>
    <w:rsid w:val="48BF2D31"/>
    <w:rsid w:val="48BF6C4F"/>
    <w:rsid w:val="48C20A74"/>
    <w:rsid w:val="48C66D38"/>
    <w:rsid w:val="48D52555"/>
    <w:rsid w:val="48D93F34"/>
    <w:rsid w:val="48DC7D87"/>
    <w:rsid w:val="48E924A4"/>
    <w:rsid w:val="48F52BF7"/>
    <w:rsid w:val="48FA3B1A"/>
    <w:rsid w:val="48FD385A"/>
    <w:rsid w:val="49030044"/>
    <w:rsid w:val="49227764"/>
    <w:rsid w:val="4929464F"/>
    <w:rsid w:val="492D05E3"/>
    <w:rsid w:val="49474F7F"/>
    <w:rsid w:val="494D0152"/>
    <w:rsid w:val="49505853"/>
    <w:rsid w:val="495C7CDB"/>
    <w:rsid w:val="496833C9"/>
    <w:rsid w:val="496C0326"/>
    <w:rsid w:val="49724248"/>
    <w:rsid w:val="49746212"/>
    <w:rsid w:val="49780F96"/>
    <w:rsid w:val="4984282A"/>
    <w:rsid w:val="49891591"/>
    <w:rsid w:val="499C3754"/>
    <w:rsid w:val="49A5461D"/>
    <w:rsid w:val="49A62143"/>
    <w:rsid w:val="49B303BC"/>
    <w:rsid w:val="49B900C8"/>
    <w:rsid w:val="49C45812"/>
    <w:rsid w:val="49C5556E"/>
    <w:rsid w:val="49CA7BE0"/>
    <w:rsid w:val="49D74833"/>
    <w:rsid w:val="49E07403"/>
    <w:rsid w:val="49F27137"/>
    <w:rsid w:val="49F42EAF"/>
    <w:rsid w:val="49F44C5D"/>
    <w:rsid w:val="4A062BE2"/>
    <w:rsid w:val="4A17561C"/>
    <w:rsid w:val="4A1B4023"/>
    <w:rsid w:val="4A1E1CDA"/>
    <w:rsid w:val="4A225C6E"/>
    <w:rsid w:val="4A253068"/>
    <w:rsid w:val="4A2E27FF"/>
    <w:rsid w:val="4A3239D7"/>
    <w:rsid w:val="4A3634C7"/>
    <w:rsid w:val="4A4A2ACF"/>
    <w:rsid w:val="4A534079"/>
    <w:rsid w:val="4A54394D"/>
    <w:rsid w:val="4A590333"/>
    <w:rsid w:val="4A694EAF"/>
    <w:rsid w:val="4A6A13C3"/>
    <w:rsid w:val="4A6C513B"/>
    <w:rsid w:val="4A6C6EE9"/>
    <w:rsid w:val="4A6F0787"/>
    <w:rsid w:val="4A6F69D9"/>
    <w:rsid w:val="4A9220C8"/>
    <w:rsid w:val="4A937164"/>
    <w:rsid w:val="4A937FCC"/>
    <w:rsid w:val="4AA529C1"/>
    <w:rsid w:val="4AAC19DB"/>
    <w:rsid w:val="4ABA5EA6"/>
    <w:rsid w:val="4ABF26D9"/>
    <w:rsid w:val="4AC40AD3"/>
    <w:rsid w:val="4AC62A9D"/>
    <w:rsid w:val="4ACA50C0"/>
    <w:rsid w:val="4ADA6548"/>
    <w:rsid w:val="4ADF06C7"/>
    <w:rsid w:val="4AE44CD1"/>
    <w:rsid w:val="4AED2040"/>
    <w:rsid w:val="4AF313B8"/>
    <w:rsid w:val="4B0B4954"/>
    <w:rsid w:val="4B0C247A"/>
    <w:rsid w:val="4B1676E2"/>
    <w:rsid w:val="4B1F21AD"/>
    <w:rsid w:val="4B2C6678"/>
    <w:rsid w:val="4B2E0668"/>
    <w:rsid w:val="4B3F63AB"/>
    <w:rsid w:val="4B517E8D"/>
    <w:rsid w:val="4B5F6A4E"/>
    <w:rsid w:val="4B644064"/>
    <w:rsid w:val="4B6C4CC7"/>
    <w:rsid w:val="4B756271"/>
    <w:rsid w:val="4B7A5635"/>
    <w:rsid w:val="4B814C16"/>
    <w:rsid w:val="4B816DED"/>
    <w:rsid w:val="4B8E673C"/>
    <w:rsid w:val="4B904E59"/>
    <w:rsid w:val="4B9E419F"/>
    <w:rsid w:val="4BA032C9"/>
    <w:rsid w:val="4BB02E05"/>
    <w:rsid w:val="4BB072A9"/>
    <w:rsid w:val="4BBF129A"/>
    <w:rsid w:val="4BC13264"/>
    <w:rsid w:val="4BC15012"/>
    <w:rsid w:val="4BC230D9"/>
    <w:rsid w:val="4BC52D55"/>
    <w:rsid w:val="4BC77561"/>
    <w:rsid w:val="4BE60F1D"/>
    <w:rsid w:val="4BF453E8"/>
    <w:rsid w:val="4C003D8D"/>
    <w:rsid w:val="4C0A69B9"/>
    <w:rsid w:val="4C0D2006"/>
    <w:rsid w:val="4C0E061A"/>
    <w:rsid w:val="4C107D48"/>
    <w:rsid w:val="4C1415E6"/>
    <w:rsid w:val="4C196BFC"/>
    <w:rsid w:val="4C2555A1"/>
    <w:rsid w:val="4C2C2DD4"/>
    <w:rsid w:val="4C325706"/>
    <w:rsid w:val="4C3E48B5"/>
    <w:rsid w:val="4C3F2E3B"/>
    <w:rsid w:val="4C431ECB"/>
    <w:rsid w:val="4C4874E2"/>
    <w:rsid w:val="4C575977"/>
    <w:rsid w:val="4C5835CD"/>
    <w:rsid w:val="4C583BC9"/>
    <w:rsid w:val="4C6065D9"/>
    <w:rsid w:val="4C617760"/>
    <w:rsid w:val="4C6406E4"/>
    <w:rsid w:val="4C68770C"/>
    <w:rsid w:val="4C742085"/>
    <w:rsid w:val="4C787DC7"/>
    <w:rsid w:val="4C866F59"/>
    <w:rsid w:val="4C8A5D4C"/>
    <w:rsid w:val="4C8C5620"/>
    <w:rsid w:val="4C9702F9"/>
    <w:rsid w:val="4C9A533B"/>
    <w:rsid w:val="4C9B1D07"/>
    <w:rsid w:val="4CB608EF"/>
    <w:rsid w:val="4CBD3A2C"/>
    <w:rsid w:val="4CC55DC1"/>
    <w:rsid w:val="4CCA0C9C"/>
    <w:rsid w:val="4CD05815"/>
    <w:rsid w:val="4CD77080"/>
    <w:rsid w:val="4CE4720A"/>
    <w:rsid w:val="4CF5766A"/>
    <w:rsid w:val="4CF80F08"/>
    <w:rsid w:val="4D023B34"/>
    <w:rsid w:val="4D08596F"/>
    <w:rsid w:val="4D0B68F4"/>
    <w:rsid w:val="4D245886"/>
    <w:rsid w:val="4D2E0486"/>
    <w:rsid w:val="4D355CB8"/>
    <w:rsid w:val="4D3A507C"/>
    <w:rsid w:val="4D3F6B37"/>
    <w:rsid w:val="4D4A1C5C"/>
    <w:rsid w:val="4D4E6D7A"/>
    <w:rsid w:val="4D502AF2"/>
    <w:rsid w:val="4D5C27F9"/>
    <w:rsid w:val="4D5F2D35"/>
    <w:rsid w:val="4D626381"/>
    <w:rsid w:val="4D6640C3"/>
    <w:rsid w:val="4D697710"/>
    <w:rsid w:val="4D6A2B53"/>
    <w:rsid w:val="4D750521"/>
    <w:rsid w:val="4D761E2D"/>
    <w:rsid w:val="4D7C5695"/>
    <w:rsid w:val="4D896004"/>
    <w:rsid w:val="4D8B1D7C"/>
    <w:rsid w:val="4D8E5739"/>
    <w:rsid w:val="4D904A3F"/>
    <w:rsid w:val="4D950505"/>
    <w:rsid w:val="4DA62712"/>
    <w:rsid w:val="4DB34E2F"/>
    <w:rsid w:val="4DBA61BD"/>
    <w:rsid w:val="4DC56D08"/>
    <w:rsid w:val="4DC729FD"/>
    <w:rsid w:val="4DD70B1D"/>
    <w:rsid w:val="4DEA4CF4"/>
    <w:rsid w:val="4DF530F4"/>
    <w:rsid w:val="4DFA0053"/>
    <w:rsid w:val="4E04568A"/>
    <w:rsid w:val="4E067885"/>
    <w:rsid w:val="4E0B1D1A"/>
    <w:rsid w:val="4E0D2791"/>
    <w:rsid w:val="4E0D521D"/>
    <w:rsid w:val="4E127DA7"/>
    <w:rsid w:val="4E160821"/>
    <w:rsid w:val="4E1A4EAE"/>
    <w:rsid w:val="4E243BCE"/>
    <w:rsid w:val="4E283848"/>
    <w:rsid w:val="4E2875CB"/>
    <w:rsid w:val="4E3E59EC"/>
    <w:rsid w:val="4E434405"/>
    <w:rsid w:val="4E546612"/>
    <w:rsid w:val="4E5E123E"/>
    <w:rsid w:val="4E6536AD"/>
    <w:rsid w:val="4E685C19"/>
    <w:rsid w:val="4E797E26"/>
    <w:rsid w:val="4E7F1CC2"/>
    <w:rsid w:val="4E8052A7"/>
    <w:rsid w:val="4E901F73"/>
    <w:rsid w:val="4E9609D8"/>
    <w:rsid w:val="4EA529C9"/>
    <w:rsid w:val="4EA74993"/>
    <w:rsid w:val="4EAA7FE0"/>
    <w:rsid w:val="4EB5692F"/>
    <w:rsid w:val="4EB96475"/>
    <w:rsid w:val="4EC05A55"/>
    <w:rsid w:val="4EC310A1"/>
    <w:rsid w:val="4EC97B4E"/>
    <w:rsid w:val="4EE96D5A"/>
    <w:rsid w:val="4EEB3586"/>
    <w:rsid w:val="4EFB083B"/>
    <w:rsid w:val="4EFE20DA"/>
    <w:rsid w:val="4EFE7F61"/>
    <w:rsid w:val="4F0C47F7"/>
    <w:rsid w:val="4F142DCB"/>
    <w:rsid w:val="4F147B4F"/>
    <w:rsid w:val="4F42290E"/>
    <w:rsid w:val="4F4641AC"/>
    <w:rsid w:val="4F4D386C"/>
    <w:rsid w:val="4F581B73"/>
    <w:rsid w:val="4F5A1A06"/>
    <w:rsid w:val="4F672375"/>
    <w:rsid w:val="4F775BF7"/>
    <w:rsid w:val="4F905399"/>
    <w:rsid w:val="4F9714A0"/>
    <w:rsid w:val="4F980780"/>
    <w:rsid w:val="4F9D5D96"/>
    <w:rsid w:val="4F9F7D60"/>
    <w:rsid w:val="4FAC7D88"/>
    <w:rsid w:val="4FAF0AE0"/>
    <w:rsid w:val="4FB1539E"/>
    <w:rsid w:val="4FB21777"/>
    <w:rsid w:val="4FB21842"/>
    <w:rsid w:val="4FB56C3C"/>
    <w:rsid w:val="4FBA075B"/>
    <w:rsid w:val="4FBF6DE2"/>
    <w:rsid w:val="4FD5108C"/>
    <w:rsid w:val="4FE02B99"/>
    <w:rsid w:val="4FE443CF"/>
    <w:rsid w:val="4FFF6109"/>
    <w:rsid w:val="5003209D"/>
    <w:rsid w:val="501032F0"/>
    <w:rsid w:val="5012408F"/>
    <w:rsid w:val="501F67AB"/>
    <w:rsid w:val="5023004A"/>
    <w:rsid w:val="502B33A2"/>
    <w:rsid w:val="50446212"/>
    <w:rsid w:val="50575F45"/>
    <w:rsid w:val="505E1082"/>
    <w:rsid w:val="505F4DFA"/>
    <w:rsid w:val="50640BF4"/>
    <w:rsid w:val="506B19F1"/>
    <w:rsid w:val="50707007"/>
    <w:rsid w:val="50746AF7"/>
    <w:rsid w:val="507E34D2"/>
    <w:rsid w:val="508323A3"/>
    <w:rsid w:val="50875CB3"/>
    <w:rsid w:val="508A2D0F"/>
    <w:rsid w:val="508B5BEF"/>
    <w:rsid w:val="508D1967"/>
    <w:rsid w:val="5099655E"/>
    <w:rsid w:val="50A13664"/>
    <w:rsid w:val="50A2755B"/>
    <w:rsid w:val="50B27620"/>
    <w:rsid w:val="50B6517B"/>
    <w:rsid w:val="50B74C36"/>
    <w:rsid w:val="50B82E88"/>
    <w:rsid w:val="50BD3C7B"/>
    <w:rsid w:val="50BF0CB0"/>
    <w:rsid w:val="50CD4459"/>
    <w:rsid w:val="50E00089"/>
    <w:rsid w:val="50E0418D"/>
    <w:rsid w:val="50E7551B"/>
    <w:rsid w:val="50EA500B"/>
    <w:rsid w:val="50F11EF6"/>
    <w:rsid w:val="51053BF3"/>
    <w:rsid w:val="510D4856"/>
    <w:rsid w:val="51181B78"/>
    <w:rsid w:val="511A7C44"/>
    <w:rsid w:val="511E6A63"/>
    <w:rsid w:val="51200A2D"/>
    <w:rsid w:val="51271DBC"/>
    <w:rsid w:val="5140185C"/>
    <w:rsid w:val="51424D5F"/>
    <w:rsid w:val="514B7BED"/>
    <w:rsid w:val="515661FD"/>
    <w:rsid w:val="515818C2"/>
    <w:rsid w:val="515A6C2E"/>
    <w:rsid w:val="51636B48"/>
    <w:rsid w:val="51656440"/>
    <w:rsid w:val="51870AAC"/>
    <w:rsid w:val="51917235"/>
    <w:rsid w:val="51A11B6E"/>
    <w:rsid w:val="51A72EFC"/>
    <w:rsid w:val="51AB6549"/>
    <w:rsid w:val="51AC698D"/>
    <w:rsid w:val="51B32A01"/>
    <w:rsid w:val="51B55619"/>
    <w:rsid w:val="51C63383"/>
    <w:rsid w:val="51DC4954"/>
    <w:rsid w:val="51E732F9"/>
    <w:rsid w:val="51E8779D"/>
    <w:rsid w:val="51E97071"/>
    <w:rsid w:val="52075749"/>
    <w:rsid w:val="520914C1"/>
    <w:rsid w:val="520B348B"/>
    <w:rsid w:val="520F0C30"/>
    <w:rsid w:val="52171E30"/>
    <w:rsid w:val="52350508"/>
    <w:rsid w:val="52383B54"/>
    <w:rsid w:val="523A167B"/>
    <w:rsid w:val="52412A09"/>
    <w:rsid w:val="524349D3"/>
    <w:rsid w:val="524424F9"/>
    <w:rsid w:val="52483D98"/>
    <w:rsid w:val="524D13AE"/>
    <w:rsid w:val="526B5CD8"/>
    <w:rsid w:val="527C1C93"/>
    <w:rsid w:val="52860D64"/>
    <w:rsid w:val="529E60AD"/>
    <w:rsid w:val="52A1794C"/>
    <w:rsid w:val="52AD62F0"/>
    <w:rsid w:val="52AE419A"/>
    <w:rsid w:val="52C11D9C"/>
    <w:rsid w:val="52C5363A"/>
    <w:rsid w:val="52CD6993"/>
    <w:rsid w:val="52D41ACF"/>
    <w:rsid w:val="52D65847"/>
    <w:rsid w:val="52DE6D88"/>
    <w:rsid w:val="52E066A2"/>
    <w:rsid w:val="52F97788"/>
    <w:rsid w:val="53154CB2"/>
    <w:rsid w:val="5332420A"/>
    <w:rsid w:val="533A7098"/>
    <w:rsid w:val="53476745"/>
    <w:rsid w:val="53590226"/>
    <w:rsid w:val="535A6478"/>
    <w:rsid w:val="536015B5"/>
    <w:rsid w:val="53641925"/>
    <w:rsid w:val="53715570"/>
    <w:rsid w:val="537961D3"/>
    <w:rsid w:val="538F59F6"/>
    <w:rsid w:val="53915C12"/>
    <w:rsid w:val="53963229"/>
    <w:rsid w:val="539D6365"/>
    <w:rsid w:val="539F3E8B"/>
    <w:rsid w:val="53A25729"/>
    <w:rsid w:val="53A56FC8"/>
    <w:rsid w:val="53AC3522"/>
    <w:rsid w:val="53AC3F3F"/>
    <w:rsid w:val="53B611D5"/>
    <w:rsid w:val="53BD2563"/>
    <w:rsid w:val="53BE1870"/>
    <w:rsid w:val="53C60ABF"/>
    <w:rsid w:val="53C658BC"/>
    <w:rsid w:val="53C733E2"/>
    <w:rsid w:val="53D17DBD"/>
    <w:rsid w:val="53D52340"/>
    <w:rsid w:val="53E10B2B"/>
    <w:rsid w:val="53EA0E7E"/>
    <w:rsid w:val="53FA74D7"/>
    <w:rsid w:val="53FC12DE"/>
    <w:rsid w:val="54014B46"/>
    <w:rsid w:val="54040192"/>
    <w:rsid w:val="54082F69"/>
    <w:rsid w:val="540B7773"/>
    <w:rsid w:val="54103BF9"/>
    <w:rsid w:val="54104D89"/>
    <w:rsid w:val="54224ABC"/>
    <w:rsid w:val="5425031B"/>
    <w:rsid w:val="54260108"/>
    <w:rsid w:val="54297BF9"/>
    <w:rsid w:val="542B1BC3"/>
    <w:rsid w:val="54304933"/>
    <w:rsid w:val="543640C4"/>
    <w:rsid w:val="544D0990"/>
    <w:rsid w:val="544D14DF"/>
    <w:rsid w:val="54531C8E"/>
    <w:rsid w:val="54646E83"/>
    <w:rsid w:val="547748A2"/>
    <w:rsid w:val="547C5F7A"/>
    <w:rsid w:val="54817A35"/>
    <w:rsid w:val="548712B9"/>
    <w:rsid w:val="548F7932"/>
    <w:rsid w:val="54907C78"/>
    <w:rsid w:val="549239F0"/>
    <w:rsid w:val="54A0435F"/>
    <w:rsid w:val="54A156E6"/>
    <w:rsid w:val="54A506C8"/>
    <w:rsid w:val="54AF247D"/>
    <w:rsid w:val="54B80B8E"/>
    <w:rsid w:val="54C16083"/>
    <w:rsid w:val="54C33BA9"/>
    <w:rsid w:val="54C65448"/>
    <w:rsid w:val="54CA318A"/>
    <w:rsid w:val="54D933CD"/>
    <w:rsid w:val="54D97871"/>
    <w:rsid w:val="54DB2F72"/>
    <w:rsid w:val="54EA55DA"/>
    <w:rsid w:val="54EB3100"/>
    <w:rsid w:val="54F71AA5"/>
    <w:rsid w:val="55023F28"/>
    <w:rsid w:val="550B5550"/>
    <w:rsid w:val="550B5EF4"/>
    <w:rsid w:val="550D751A"/>
    <w:rsid w:val="551B0BC2"/>
    <w:rsid w:val="55254864"/>
    <w:rsid w:val="55313209"/>
    <w:rsid w:val="553920BD"/>
    <w:rsid w:val="555869E7"/>
    <w:rsid w:val="5560764A"/>
    <w:rsid w:val="55630EE8"/>
    <w:rsid w:val="55684751"/>
    <w:rsid w:val="556C60B3"/>
    <w:rsid w:val="55766E6E"/>
    <w:rsid w:val="55774994"/>
    <w:rsid w:val="559D264C"/>
    <w:rsid w:val="559F1A8D"/>
    <w:rsid w:val="55AC40A5"/>
    <w:rsid w:val="55AD03B6"/>
    <w:rsid w:val="55AE4859"/>
    <w:rsid w:val="55AF7E22"/>
    <w:rsid w:val="55B668EA"/>
    <w:rsid w:val="55C220B3"/>
    <w:rsid w:val="55C313C2"/>
    <w:rsid w:val="55C67DF5"/>
    <w:rsid w:val="55C776C9"/>
    <w:rsid w:val="55D10548"/>
    <w:rsid w:val="55F10BEA"/>
    <w:rsid w:val="55F16FFC"/>
    <w:rsid w:val="55F81F79"/>
    <w:rsid w:val="56004989"/>
    <w:rsid w:val="560C77D2"/>
    <w:rsid w:val="561072C2"/>
    <w:rsid w:val="561577C6"/>
    <w:rsid w:val="561D378D"/>
    <w:rsid w:val="56206E5C"/>
    <w:rsid w:val="56293EE0"/>
    <w:rsid w:val="562E69D4"/>
    <w:rsid w:val="56310FE7"/>
    <w:rsid w:val="56355AFC"/>
    <w:rsid w:val="563F1955"/>
    <w:rsid w:val="564B654C"/>
    <w:rsid w:val="565A053D"/>
    <w:rsid w:val="565F1079"/>
    <w:rsid w:val="566156C7"/>
    <w:rsid w:val="567710EF"/>
    <w:rsid w:val="56772E9D"/>
    <w:rsid w:val="56837A94"/>
    <w:rsid w:val="568850AA"/>
    <w:rsid w:val="5697709C"/>
    <w:rsid w:val="56981066"/>
    <w:rsid w:val="56A619D5"/>
    <w:rsid w:val="56AC6A40"/>
    <w:rsid w:val="56DA167E"/>
    <w:rsid w:val="56DC53F6"/>
    <w:rsid w:val="56EC3548"/>
    <w:rsid w:val="56F23931"/>
    <w:rsid w:val="56FA587C"/>
    <w:rsid w:val="56FD5BA6"/>
    <w:rsid w:val="571050A0"/>
    <w:rsid w:val="57142DBE"/>
    <w:rsid w:val="57154464"/>
    <w:rsid w:val="571C3A45"/>
    <w:rsid w:val="572172AD"/>
    <w:rsid w:val="57266671"/>
    <w:rsid w:val="57301B0E"/>
    <w:rsid w:val="57342B3C"/>
    <w:rsid w:val="57364B06"/>
    <w:rsid w:val="573C5E95"/>
    <w:rsid w:val="573D632F"/>
    <w:rsid w:val="57430FD1"/>
    <w:rsid w:val="574F7976"/>
    <w:rsid w:val="575907F5"/>
    <w:rsid w:val="5765363E"/>
    <w:rsid w:val="57664CA5"/>
    <w:rsid w:val="57713507"/>
    <w:rsid w:val="577613A7"/>
    <w:rsid w:val="577675F9"/>
    <w:rsid w:val="5777740D"/>
    <w:rsid w:val="577B4C0F"/>
    <w:rsid w:val="579953C3"/>
    <w:rsid w:val="579E26AC"/>
    <w:rsid w:val="57AD78E7"/>
    <w:rsid w:val="57B47272"/>
    <w:rsid w:val="57D77502"/>
    <w:rsid w:val="57DB7132"/>
    <w:rsid w:val="57E83927"/>
    <w:rsid w:val="57EE3633"/>
    <w:rsid w:val="57EF2F07"/>
    <w:rsid w:val="57F56770"/>
    <w:rsid w:val="57F81DBC"/>
    <w:rsid w:val="57FA4163"/>
    <w:rsid w:val="58006107"/>
    <w:rsid w:val="580402F6"/>
    <w:rsid w:val="58044B86"/>
    <w:rsid w:val="58093FC9"/>
    <w:rsid w:val="580B267B"/>
    <w:rsid w:val="580F7106"/>
    <w:rsid w:val="58207565"/>
    <w:rsid w:val="58262DCD"/>
    <w:rsid w:val="582726A1"/>
    <w:rsid w:val="583152CE"/>
    <w:rsid w:val="58331046"/>
    <w:rsid w:val="58472D43"/>
    <w:rsid w:val="58562F86"/>
    <w:rsid w:val="58584D59"/>
    <w:rsid w:val="58584F50"/>
    <w:rsid w:val="58652638"/>
    <w:rsid w:val="58672599"/>
    <w:rsid w:val="587363AB"/>
    <w:rsid w:val="5887168C"/>
    <w:rsid w:val="58931AE5"/>
    <w:rsid w:val="58935F89"/>
    <w:rsid w:val="589A2E73"/>
    <w:rsid w:val="58A96885"/>
    <w:rsid w:val="58AB6E2E"/>
    <w:rsid w:val="58B21713"/>
    <w:rsid w:val="58B23912"/>
    <w:rsid w:val="58CC62FA"/>
    <w:rsid w:val="58CD149A"/>
    <w:rsid w:val="58D75E75"/>
    <w:rsid w:val="58D760D0"/>
    <w:rsid w:val="58D81BED"/>
    <w:rsid w:val="58D915D3"/>
    <w:rsid w:val="58E74D31"/>
    <w:rsid w:val="58F00CE5"/>
    <w:rsid w:val="58F55680"/>
    <w:rsid w:val="58F76517"/>
    <w:rsid w:val="58FA5C29"/>
    <w:rsid w:val="59094320"/>
    <w:rsid w:val="5910752F"/>
    <w:rsid w:val="59123351"/>
    <w:rsid w:val="59246B2E"/>
    <w:rsid w:val="592941F7"/>
    <w:rsid w:val="592B3838"/>
    <w:rsid w:val="592F7A5F"/>
    <w:rsid w:val="593037D7"/>
    <w:rsid w:val="59305585"/>
    <w:rsid w:val="59373B6B"/>
    <w:rsid w:val="594F0101"/>
    <w:rsid w:val="59502516"/>
    <w:rsid w:val="59525A19"/>
    <w:rsid w:val="59537C18"/>
    <w:rsid w:val="595B0854"/>
    <w:rsid w:val="59620232"/>
    <w:rsid w:val="59633BAD"/>
    <w:rsid w:val="596516D3"/>
    <w:rsid w:val="59682F71"/>
    <w:rsid w:val="59701C86"/>
    <w:rsid w:val="5980475F"/>
    <w:rsid w:val="59815DE1"/>
    <w:rsid w:val="598D4786"/>
    <w:rsid w:val="59AA17DC"/>
    <w:rsid w:val="59B1233D"/>
    <w:rsid w:val="59B85CA7"/>
    <w:rsid w:val="59BE2B4A"/>
    <w:rsid w:val="59D05271"/>
    <w:rsid w:val="59D86AC7"/>
    <w:rsid w:val="59EF5441"/>
    <w:rsid w:val="59F9006D"/>
    <w:rsid w:val="59F91E1B"/>
    <w:rsid w:val="5A0507C0"/>
    <w:rsid w:val="5A0A4028"/>
    <w:rsid w:val="5A0A5DD6"/>
    <w:rsid w:val="5A146C55"/>
    <w:rsid w:val="5A154543"/>
    <w:rsid w:val="5A1D1FAE"/>
    <w:rsid w:val="5A225816"/>
    <w:rsid w:val="5A237A14"/>
    <w:rsid w:val="5A4E199A"/>
    <w:rsid w:val="5A5775D9"/>
    <w:rsid w:val="5A5907CA"/>
    <w:rsid w:val="5A625C12"/>
    <w:rsid w:val="5A646B5B"/>
    <w:rsid w:val="5A6B64E6"/>
    <w:rsid w:val="5A7C4F26"/>
    <w:rsid w:val="5A8614A0"/>
    <w:rsid w:val="5A8738CB"/>
    <w:rsid w:val="5A902780"/>
    <w:rsid w:val="5A940BB2"/>
    <w:rsid w:val="5A9F56BB"/>
    <w:rsid w:val="5AA20705"/>
    <w:rsid w:val="5AA47FD9"/>
    <w:rsid w:val="5AB32912"/>
    <w:rsid w:val="5AB47BDF"/>
    <w:rsid w:val="5AB865E5"/>
    <w:rsid w:val="5AC62645"/>
    <w:rsid w:val="5AD14B46"/>
    <w:rsid w:val="5AE22D66"/>
    <w:rsid w:val="5AE22E06"/>
    <w:rsid w:val="5AEB44B6"/>
    <w:rsid w:val="5AEE394A"/>
    <w:rsid w:val="5AF01470"/>
    <w:rsid w:val="5AF06A16"/>
    <w:rsid w:val="5AF820D3"/>
    <w:rsid w:val="5AFC7E15"/>
    <w:rsid w:val="5B022F52"/>
    <w:rsid w:val="5B0B05EE"/>
    <w:rsid w:val="5B15697F"/>
    <w:rsid w:val="5B174C4F"/>
    <w:rsid w:val="5B2D41AF"/>
    <w:rsid w:val="5B2D6220"/>
    <w:rsid w:val="5B307ABF"/>
    <w:rsid w:val="5B3475AF"/>
    <w:rsid w:val="5B392E17"/>
    <w:rsid w:val="5B44356A"/>
    <w:rsid w:val="5B547C51"/>
    <w:rsid w:val="5B5F03A4"/>
    <w:rsid w:val="5B6231FB"/>
    <w:rsid w:val="5B641947"/>
    <w:rsid w:val="5B751975"/>
    <w:rsid w:val="5B7C71A8"/>
    <w:rsid w:val="5B7E082A"/>
    <w:rsid w:val="5B8322E4"/>
    <w:rsid w:val="5BA04C44"/>
    <w:rsid w:val="5BAF30D9"/>
    <w:rsid w:val="5BB26726"/>
    <w:rsid w:val="5BB701E0"/>
    <w:rsid w:val="5BB93F58"/>
    <w:rsid w:val="5BD90156"/>
    <w:rsid w:val="5BD9413E"/>
    <w:rsid w:val="5BE014E5"/>
    <w:rsid w:val="5BF77C6D"/>
    <w:rsid w:val="5C02145B"/>
    <w:rsid w:val="5C1761A2"/>
    <w:rsid w:val="5C1D44E7"/>
    <w:rsid w:val="5C225659"/>
    <w:rsid w:val="5C237623"/>
    <w:rsid w:val="5C2C0286"/>
    <w:rsid w:val="5C361105"/>
    <w:rsid w:val="5C4C26D6"/>
    <w:rsid w:val="5C4E644E"/>
    <w:rsid w:val="5C5D4718"/>
    <w:rsid w:val="5C5F68AD"/>
    <w:rsid w:val="5C6519EA"/>
    <w:rsid w:val="5C734107"/>
    <w:rsid w:val="5C735EB5"/>
    <w:rsid w:val="5C7D4F86"/>
    <w:rsid w:val="5C80234E"/>
    <w:rsid w:val="5C871CD9"/>
    <w:rsid w:val="5C8C1334"/>
    <w:rsid w:val="5C8C341B"/>
    <w:rsid w:val="5C8F5A00"/>
    <w:rsid w:val="5C930305"/>
    <w:rsid w:val="5C9B540C"/>
    <w:rsid w:val="5C9F6CAA"/>
    <w:rsid w:val="5CA14648"/>
    <w:rsid w:val="5CA6628A"/>
    <w:rsid w:val="5CB52751"/>
    <w:rsid w:val="5CC42BB4"/>
    <w:rsid w:val="5CCB3F43"/>
    <w:rsid w:val="5CCB6F4A"/>
    <w:rsid w:val="5CCE758F"/>
    <w:rsid w:val="5CD32DF8"/>
    <w:rsid w:val="5CD5091E"/>
    <w:rsid w:val="5CD8040E"/>
    <w:rsid w:val="5CDD77D2"/>
    <w:rsid w:val="5CF214D0"/>
    <w:rsid w:val="5CF74D38"/>
    <w:rsid w:val="5D041203"/>
    <w:rsid w:val="5D1276BE"/>
    <w:rsid w:val="5D184E4B"/>
    <w:rsid w:val="5D1D22C5"/>
    <w:rsid w:val="5D2673CB"/>
    <w:rsid w:val="5D281862"/>
    <w:rsid w:val="5D292A17"/>
    <w:rsid w:val="5D355860"/>
    <w:rsid w:val="5D373386"/>
    <w:rsid w:val="5D4B0462"/>
    <w:rsid w:val="5D5061F6"/>
    <w:rsid w:val="5D50627C"/>
    <w:rsid w:val="5D526412"/>
    <w:rsid w:val="5D5A52C7"/>
    <w:rsid w:val="5D6865A8"/>
    <w:rsid w:val="5D6D4FFA"/>
    <w:rsid w:val="5D706898"/>
    <w:rsid w:val="5D8F0B1E"/>
    <w:rsid w:val="5D902A97"/>
    <w:rsid w:val="5DAB78D0"/>
    <w:rsid w:val="5DAF73C1"/>
    <w:rsid w:val="5DB1138B"/>
    <w:rsid w:val="5DB42C29"/>
    <w:rsid w:val="5DB9023F"/>
    <w:rsid w:val="5DBC65F2"/>
    <w:rsid w:val="5DC50992"/>
    <w:rsid w:val="5DC866D4"/>
    <w:rsid w:val="5DCA5BCD"/>
    <w:rsid w:val="5DD72473"/>
    <w:rsid w:val="5E072442"/>
    <w:rsid w:val="5E0C65C1"/>
    <w:rsid w:val="5E103D5E"/>
    <w:rsid w:val="5E135BA1"/>
    <w:rsid w:val="5E171032"/>
    <w:rsid w:val="5E197FB4"/>
    <w:rsid w:val="5E2C1274"/>
    <w:rsid w:val="5E2C4940"/>
    <w:rsid w:val="5E374FD2"/>
    <w:rsid w:val="5E3E6E2C"/>
    <w:rsid w:val="5E421FE3"/>
    <w:rsid w:val="5E554853"/>
    <w:rsid w:val="5E654AED"/>
    <w:rsid w:val="5E7423B8"/>
    <w:rsid w:val="5E850121"/>
    <w:rsid w:val="5E972D3D"/>
    <w:rsid w:val="5EA05D68"/>
    <w:rsid w:val="5EAE1426"/>
    <w:rsid w:val="5EAE58CA"/>
    <w:rsid w:val="5EB05E66"/>
    <w:rsid w:val="5EB1716B"/>
    <w:rsid w:val="5EB32EE1"/>
    <w:rsid w:val="5EB84053"/>
    <w:rsid w:val="5EBF1885"/>
    <w:rsid w:val="5EC155FD"/>
    <w:rsid w:val="5EC4084D"/>
    <w:rsid w:val="5ECF732C"/>
    <w:rsid w:val="5ED725C3"/>
    <w:rsid w:val="5ED82947"/>
    <w:rsid w:val="5EDC4FA5"/>
    <w:rsid w:val="5EDF3CD6"/>
    <w:rsid w:val="5EE353BB"/>
    <w:rsid w:val="5F0C25F1"/>
    <w:rsid w:val="5F0C439F"/>
    <w:rsid w:val="5F1C6CD8"/>
    <w:rsid w:val="5F2142EE"/>
    <w:rsid w:val="5F221E14"/>
    <w:rsid w:val="5F243C26"/>
    <w:rsid w:val="5F2E3A13"/>
    <w:rsid w:val="5F392547"/>
    <w:rsid w:val="5F41229A"/>
    <w:rsid w:val="5F463D55"/>
    <w:rsid w:val="5F4678B1"/>
    <w:rsid w:val="5F530220"/>
    <w:rsid w:val="5F5403A1"/>
    <w:rsid w:val="5F546472"/>
    <w:rsid w:val="5F555D46"/>
    <w:rsid w:val="5F5A7800"/>
    <w:rsid w:val="5F702B80"/>
    <w:rsid w:val="5F716ABA"/>
    <w:rsid w:val="5F742670"/>
    <w:rsid w:val="5F7C32D2"/>
    <w:rsid w:val="5F922AF6"/>
    <w:rsid w:val="5F952C60"/>
    <w:rsid w:val="5F9D1924"/>
    <w:rsid w:val="5FA41DAE"/>
    <w:rsid w:val="5FAB005C"/>
    <w:rsid w:val="5FAC3111"/>
    <w:rsid w:val="5FBB029F"/>
    <w:rsid w:val="5FC058B5"/>
    <w:rsid w:val="5FCA6734"/>
    <w:rsid w:val="5FCE083C"/>
    <w:rsid w:val="5FD30547"/>
    <w:rsid w:val="5FDA624B"/>
    <w:rsid w:val="5FDF3861"/>
    <w:rsid w:val="5FE53D4E"/>
    <w:rsid w:val="5FE80968"/>
    <w:rsid w:val="5FED10F1"/>
    <w:rsid w:val="5FEF619A"/>
    <w:rsid w:val="5FF217E7"/>
    <w:rsid w:val="601B0D3D"/>
    <w:rsid w:val="601C6864"/>
    <w:rsid w:val="601D05BB"/>
    <w:rsid w:val="60212886"/>
    <w:rsid w:val="60335542"/>
    <w:rsid w:val="60367925"/>
    <w:rsid w:val="6039376E"/>
    <w:rsid w:val="604638E0"/>
    <w:rsid w:val="605424A1"/>
    <w:rsid w:val="60547749"/>
    <w:rsid w:val="60553F98"/>
    <w:rsid w:val="605C4EB2"/>
    <w:rsid w:val="605D1356"/>
    <w:rsid w:val="607C3E58"/>
    <w:rsid w:val="607D5554"/>
    <w:rsid w:val="60803296"/>
    <w:rsid w:val="608E59B3"/>
    <w:rsid w:val="60980309"/>
    <w:rsid w:val="60986E03"/>
    <w:rsid w:val="609B00D0"/>
    <w:rsid w:val="60AC7BE7"/>
    <w:rsid w:val="60BB607C"/>
    <w:rsid w:val="60BB71C0"/>
    <w:rsid w:val="60C969EB"/>
    <w:rsid w:val="60DA418D"/>
    <w:rsid w:val="60DB227B"/>
    <w:rsid w:val="60E115FE"/>
    <w:rsid w:val="60E43825"/>
    <w:rsid w:val="60E8480C"/>
    <w:rsid w:val="60F021CA"/>
    <w:rsid w:val="60F90953"/>
    <w:rsid w:val="60FB7FA9"/>
    <w:rsid w:val="610460EE"/>
    <w:rsid w:val="6109579A"/>
    <w:rsid w:val="611D0AE5"/>
    <w:rsid w:val="61251748"/>
    <w:rsid w:val="61310483"/>
    <w:rsid w:val="61363955"/>
    <w:rsid w:val="61412A26"/>
    <w:rsid w:val="614222FA"/>
    <w:rsid w:val="6151078F"/>
    <w:rsid w:val="615553C3"/>
    <w:rsid w:val="615A3AE7"/>
    <w:rsid w:val="616404C2"/>
    <w:rsid w:val="6166423A"/>
    <w:rsid w:val="616B1851"/>
    <w:rsid w:val="61717698"/>
    <w:rsid w:val="617F354E"/>
    <w:rsid w:val="61821187"/>
    <w:rsid w:val="6186668A"/>
    <w:rsid w:val="618958F4"/>
    <w:rsid w:val="61895A7D"/>
    <w:rsid w:val="61954B1F"/>
    <w:rsid w:val="619A3EE4"/>
    <w:rsid w:val="61A02E98"/>
    <w:rsid w:val="61A11716"/>
    <w:rsid w:val="61A44D62"/>
    <w:rsid w:val="61AD1E69"/>
    <w:rsid w:val="61B431F8"/>
    <w:rsid w:val="61C251E9"/>
    <w:rsid w:val="61C6117D"/>
    <w:rsid w:val="61CE3B8D"/>
    <w:rsid w:val="61D218D0"/>
    <w:rsid w:val="61D43510"/>
    <w:rsid w:val="61EE5FDE"/>
    <w:rsid w:val="61F07FA8"/>
    <w:rsid w:val="61F55C43"/>
    <w:rsid w:val="61FE26C5"/>
    <w:rsid w:val="620121B5"/>
    <w:rsid w:val="62031A89"/>
    <w:rsid w:val="62053A53"/>
    <w:rsid w:val="62065A1D"/>
    <w:rsid w:val="62083543"/>
    <w:rsid w:val="62173786"/>
    <w:rsid w:val="621E2D67"/>
    <w:rsid w:val="621E4700"/>
    <w:rsid w:val="622163B3"/>
    <w:rsid w:val="62254213"/>
    <w:rsid w:val="622F0AD0"/>
    <w:rsid w:val="62340FAB"/>
    <w:rsid w:val="62443AEA"/>
    <w:rsid w:val="62467FCB"/>
    <w:rsid w:val="62487DE4"/>
    <w:rsid w:val="625642AF"/>
    <w:rsid w:val="62600B75"/>
    <w:rsid w:val="62614A02"/>
    <w:rsid w:val="626F711E"/>
    <w:rsid w:val="62704A45"/>
    <w:rsid w:val="62775FD3"/>
    <w:rsid w:val="629D0130"/>
    <w:rsid w:val="62A3326C"/>
    <w:rsid w:val="62A41F1F"/>
    <w:rsid w:val="62A42273"/>
    <w:rsid w:val="62BD568B"/>
    <w:rsid w:val="62C531E2"/>
    <w:rsid w:val="62C63D9D"/>
    <w:rsid w:val="62C84A81"/>
    <w:rsid w:val="62C9149E"/>
    <w:rsid w:val="62D00E29"/>
    <w:rsid w:val="62DE0E7B"/>
    <w:rsid w:val="62DE6052"/>
    <w:rsid w:val="62E713AB"/>
    <w:rsid w:val="62EE0C95"/>
    <w:rsid w:val="62F200E4"/>
    <w:rsid w:val="62FA54F0"/>
    <w:rsid w:val="630006BE"/>
    <w:rsid w:val="63071A4D"/>
    <w:rsid w:val="630E6937"/>
    <w:rsid w:val="6312641A"/>
    <w:rsid w:val="63251ED3"/>
    <w:rsid w:val="63293771"/>
    <w:rsid w:val="632F68AE"/>
    <w:rsid w:val="633640E0"/>
    <w:rsid w:val="633A772C"/>
    <w:rsid w:val="633F2F95"/>
    <w:rsid w:val="63493E13"/>
    <w:rsid w:val="634B193A"/>
    <w:rsid w:val="63646678"/>
    <w:rsid w:val="63752C3C"/>
    <w:rsid w:val="637D3ABD"/>
    <w:rsid w:val="637F5A87"/>
    <w:rsid w:val="638379D3"/>
    <w:rsid w:val="638E7F62"/>
    <w:rsid w:val="639253E3"/>
    <w:rsid w:val="639826A5"/>
    <w:rsid w:val="639E5FFE"/>
    <w:rsid w:val="63A53859"/>
    <w:rsid w:val="63BD3EBA"/>
    <w:rsid w:val="63CC234F"/>
    <w:rsid w:val="63CE0D4C"/>
    <w:rsid w:val="63CE4319"/>
    <w:rsid w:val="63DA4B5E"/>
    <w:rsid w:val="63E1404C"/>
    <w:rsid w:val="63E257EE"/>
    <w:rsid w:val="63E32972"/>
    <w:rsid w:val="63E92F01"/>
    <w:rsid w:val="63ED29F1"/>
    <w:rsid w:val="63F0428F"/>
    <w:rsid w:val="640970FF"/>
    <w:rsid w:val="640D4E41"/>
    <w:rsid w:val="640F6E0B"/>
    <w:rsid w:val="6410048D"/>
    <w:rsid w:val="641E2BAA"/>
    <w:rsid w:val="64354398"/>
    <w:rsid w:val="6435504E"/>
    <w:rsid w:val="64403AA5"/>
    <w:rsid w:val="644545DB"/>
    <w:rsid w:val="644A7E43"/>
    <w:rsid w:val="64542A70"/>
    <w:rsid w:val="64632CB3"/>
    <w:rsid w:val="646709F5"/>
    <w:rsid w:val="646F7AB2"/>
    <w:rsid w:val="64715DE8"/>
    <w:rsid w:val="64744D5D"/>
    <w:rsid w:val="64836EB1"/>
    <w:rsid w:val="64963088"/>
    <w:rsid w:val="649C04A0"/>
    <w:rsid w:val="64A01811"/>
    <w:rsid w:val="64A357A5"/>
    <w:rsid w:val="64A70DF2"/>
    <w:rsid w:val="64AF7CA6"/>
    <w:rsid w:val="64B81FCE"/>
    <w:rsid w:val="64BD6867"/>
    <w:rsid w:val="64C33752"/>
    <w:rsid w:val="64C51278"/>
    <w:rsid w:val="64C9520C"/>
    <w:rsid w:val="64CD45D0"/>
    <w:rsid w:val="64DB6CED"/>
    <w:rsid w:val="64EE4C72"/>
    <w:rsid w:val="64F1206D"/>
    <w:rsid w:val="64F8789F"/>
    <w:rsid w:val="64F9091E"/>
    <w:rsid w:val="64F97173"/>
    <w:rsid w:val="64FE29DC"/>
    <w:rsid w:val="65077AE2"/>
    <w:rsid w:val="65197815"/>
    <w:rsid w:val="65270184"/>
    <w:rsid w:val="652E32C1"/>
    <w:rsid w:val="652F7039"/>
    <w:rsid w:val="65312DB1"/>
    <w:rsid w:val="6536289C"/>
    <w:rsid w:val="653D52B2"/>
    <w:rsid w:val="653F727C"/>
    <w:rsid w:val="65401246"/>
    <w:rsid w:val="654B373B"/>
    <w:rsid w:val="654E5711"/>
    <w:rsid w:val="65526949"/>
    <w:rsid w:val="65586590"/>
    <w:rsid w:val="655927BB"/>
    <w:rsid w:val="655B1BDC"/>
    <w:rsid w:val="655F0748"/>
    <w:rsid w:val="65660CAD"/>
    <w:rsid w:val="656767D3"/>
    <w:rsid w:val="657508D2"/>
    <w:rsid w:val="657C227E"/>
    <w:rsid w:val="6582360D"/>
    <w:rsid w:val="658910D4"/>
    <w:rsid w:val="65913850"/>
    <w:rsid w:val="659155FE"/>
    <w:rsid w:val="659351B4"/>
    <w:rsid w:val="6593581A"/>
    <w:rsid w:val="659A0956"/>
    <w:rsid w:val="659A2704"/>
    <w:rsid w:val="65AB4911"/>
    <w:rsid w:val="65BA2DA7"/>
    <w:rsid w:val="65C15EE3"/>
    <w:rsid w:val="65CF7598"/>
    <w:rsid w:val="65D12641"/>
    <w:rsid w:val="65F271D4"/>
    <w:rsid w:val="65F81F16"/>
    <w:rsid w:val="65FE514F"/>
    <w:rsid w:val="65FF22E5"/>
    <w:rsid w:val="66007D67"/>
    <w:rsid w:val="661A1A97"/>
    <w:rsid w:val="66240220"/>
    <w:rsid w:val="662D5327"/>
    <w:rsid w:val="663104F7"/>
    <w:rsid w:val="663649BE"/>
    <w:rsid w:val="663662FF"/>
    <w:rsid w:val="66377EC1"/>
    <w:rsid w:val="6639016F"/>
    <w:rsid w:val="663A2BAA"/>
    <w:rsid w:val="66444FD8"/>
    <w:rsid w:val="66482160"/>
    <w:rsid w:val="664D59C9"/>
    <w:rsid w:val="66544FA9"/>
    <w:rsid w:val="665A00E6"/>
    <w:rsid w:val="667411A7"/>
    <w:rsid w:val="66763229"/>
    <w:rsid w:val="667E0635"/>
    <w:rsid w:val="668002B5"/>
    <w:rsid w:val="66862532"/>
    <w:rsid w:val="66911D59"/>
    <w:rsid w:val="669C2F95"/>
    <w:rsid w:val="66AF3F8D"/>
    <w:rsid w:val="66C57C55"/>
    <w:rsid w:val="66D16DBA"/>
    <w:rsid w:val="66D860C5"/>
    <w:rsid w:val="66E04A8F"/>
    <w:rsid w:val="66E17055"/>
    <w:rsid w:val="66E77E0F"/>
    <w:rsid w:val="66F127F8"/>
    <w:rsid w:val="670A7C4B"/>
    <w:rsid w:val="670E516D"/>
    <w:rsid w:val="671464E6"/>
    <w:rsid w:val="67184FB0"/>
    <w:rsid w:val="671E1113"/>
    <w:rsid w:val="67204E8B"/>
    <w:rsid w:val="67236729"/>
    <w:rsid w:val="6727446C"/>
    <w:rsid w:val="67291611"/>
    <w:rsid w:val="672F0459"/>
    <w:rsid w:val="673152EA"/>
    <w:rsid w:val="67332E10"/>
    <w:rsid w:val="67340937"/>
    <w:rsid w:val="67423054"/>
    <w:rsid w:val="6744501E"/>
    <w:rsid w:val="674525FC"/>
    <w:rsid w:val="67512C77"/>
    <w:rsid w:val="675F3C06"/>
    <w:rsid w:val="676E3BC3"/>
    <w:rsid w:val="67760BCD"/>
    <w:rsid w:val="67780823"/>
    <w:rsid w:val="677B6565"/>
    <w:rsid w:val="6781115C"/>
    <w:rsid w:val="678371C8"/>
    <w:rsid w:val="67854E39"/>
    <w:rsid w:val="678D07F2"/>
    <w:rsid w:val="67957627"/>
    <w:rsid w:val="679B2257"/>
    <w:rsid w:val="67AC32A5"/>
    <w:rsid w:val="67B101D9"/>
    <w:rsid w:val="67BF46A4"/>
    <w:rsid w:val="67C65A33"/>
    <w:rsid w:val="67D0240D"/>
    <w:rsid w:val="67E934CF"/>
    <w:rsid w:val="67EA4910"/>
    <w:rsid w:val="67ED6539"/>
    <w:rsid w:val="67F11BB3"/>
    <w:rsid w:val="67F51E74"/>
    <w:rsid w:val="67FB3025"/>
    <w:rsid w:val="67FB3202"/>
    <w:rsid w:val="68057A54"/>
    <w:rsid w:val="68076E37"/>
    <w:rsid w:val="680B10C1"/>
    <w:rsid w:val="6813679E"/>
    <w:rsid w:val="681649B0"/>
    <w:rsid w:val="6817003C"/>
    <w:rsid w:val="68232E85"/>
    <w:rsid w:val="6826679A"/>
    <w:rsid w:val="682B15F5"/>
    <w:rsid w:val="68420E31"/>
    <w:rsid w:val="6844104D"/>
    <w:rsid w:val="684F3C7A"/>
    <w:rsid w:val="685B2144"/>
    <w:rsid w:val="685F3791"/>
    <w:rsid w:val="68621ACF"/>
    <w:rsid w:val="68637725"/>
    <w:rsid w:val="687E455F"/>
    <w:rsid w:val="68865542"/>
    <w:rsid w:val="68993147"/>
    <w:rsid w:val="689F6284"/>
    <w:rsid w:val="68A5389A"/>
    <w:rsid w:val="68AA5354"/>
    <w:rsid w:val="68B327D3"/>
    <w:rsid w:val="68C42F08"/>
    <w:rsid w:val="68C812B5"/>
    <w:rsid w:val="68CF0917"/>
    <w:rsid w:val="68D4417F"/>
    <w:rsid w:val="68DC3997"/>
    <w:rsid w:val="68E92CAD"/>
    <w:rsid w:val="68EA5751"/>
    <w:rsid w:val="68F00BF1"/>
    <w:rsid w:val="68F56AC0"/>
    <w:rsid w:val="68F62348"/>
    <w:rsid w:val="68F83342"/>
    <w:rsid w:val="690470DA"/>
    <w:rsid w:val="690B6330"/>
    <w:rsid w:val="690F3409"/>
    <w:rsid w:val="691427CE"/>
    <w:rsid w:val="69146C72"/>
    <w:rsid w:val="69166546"/>
    <w:rsid w:val="691C33E1"/>
    <w:rsid w:val="691E1E82"/>
    <w:rsid w:val="69232A11"/>
    <w:rsid w:val="692C7B17"/>
    <w:rsid w:val="6931512E"/>
    <w:rsid w:val="693410C2"/>
    <w:rsid w:val="693B7234"/>
    <w:rsid w:val="693E5A9D"/>
    <w:rsid w:val="69456E2B"/>
    <w:rsid w:val="695452C0"/>
    <w:rsid w:val="69732C11"/>
    <w:rsid w:val="69735746"/>
    <w:rsid w:val="698060B5"/>
    <w:rsid w:val="698A0CE2"/>
    <w:rsid w:val="69951B60"/>
    <w:rsid w:val="69A555DF"/>
    <w:rsid w:val="69A753F0"/>
    <w:rsid w:val="69BA4DF1"/>
    <w:rsid w:val="69BB533F"/>
    <w:rsid w:val="69C75A92"/>
    <w:rsid w:val="69CF4947"/>
    <w:rsid w:val="69D361E5"/>
    <w:rsid w:val="69D56401"/>
    <w:rsid w:val="69DA57C5"/>
    <w:rsid w:val="69E7514E"/>
    <w:rsid w:val="69E77EE2"/>
    <w:rsid w:val="69FA7C16"/>
    <w:rsid w:val="6A1E7827"/>
    <w:rsid w:val="6A1F142A"/>
    <w:rsid w:val="6A2133F4"/>
    <w:rsid w:val="6A23698C"/>
    <w:rsid w:val="6A2904FB"/>
    <w:rsid w:val="6A3F7D1E"/>
    <w:rsid w:val="6A454458"/>
    <w:rsid w:val="6A467DF0"/>
    <w:rsid w:val="6A615EE7"/>
    <w:rsid w:val="6A67096D"/>
    <w:rsid w:val="6A6F632C"/>
    <w:rsid w:val="6A7554EE"/>
    <w:rsid w:val="6A7A48B2"/>
    <w:rsid w:val="6A8B59EF"/>
    <w:rsid w:val="6A9821AE"/>
    <w:rsid w:val="6AAD7118"/>
    <w:rsid w:val="6AAF1314"/>
    <w:rsid w:val="6ABC4D4B"/>
    <w:rsid w:val="6AC16985"/>
    <w:rsid w:val="6AC56D3B"/>
    <w:rsid w:val="6ACD0E86"/>
    <w:rsid w:val="6AE83F12"/>
    <w:rsid w:val="6AED32D6"/>
    <w:rsid w:val="6AF503DD"/>
    <w:rsid w:val="6B0A3E88"/>
    <w:rsid w:val="6B1116BB"/>
    <w:rsid w:val="6B1271E1"/>
    <w:rsid w:val="6B19231D"/>
    <w:rsid w:val="6B362ECF"/>
    <w:rsid w:val="6B376C47"/>
    <w:rsid w:val="6B391278"/>
    <w:rsid w:val="6B413622"/>
    <w:rsid w:val="6B4870FC"/>
    <w:rsid w:val="6B490D42"/>
    <w:rsid w:val="6B5A17AD"/>
    <w:rsid w:val="6B5C045C"/>
    <w:rsid w:val="6B5C2732"/>
    <w:rsid w:val="6B6F1F3D"/>
    <w:rsid w:val="6B7632CC"/>
    <w:rsid w:val="6B7B2FD8"/>
    <w:rsid w:val="6B7E4876"/>
    <w:rsid w:val="6B80414A"/>
    <w:rsid w:val="6B834B70"/>
    <w:rsid w:val="6B8974A3"/>
    <w:rsid w:val="6B9B0F84"/>
    <w:rsid w:val="6B9B2D32"/>
    <w:rsid w:val="6BA3608B"/>
    <w:rsid w:val="6BAA6281"/>
    <w:rsid w:val="6BB64F48"/>
    <w:rsid w:val="6BBE4C73"/>
    <w:rsid w:val="6BBF49A3"/>
    <w:rsid w:val="6BC404DB"/>
    <w:rsid w:val="6BC93D43"/>
    <w:rsid w:val="6BCC55E2"/>
    <w:rsid w:val="6BD343C0"/>
    <w:rsid w:val="6BD526E8"/>
    <w:rsid w:val="6BDD47BB"/>
    <w:rsid w:val="6C00528B"/>
    <w:rsid w:val="6C046B2A"/>
    <w:rsid w:val="6C196368"/>
    <w:rsid w:val="6C1A00FB"/>
    <w:rsid w:val="6C1D5E3D"/>
    <w:rsid w:val="6C272818"/>
    <w:rsid w:val="6C2D5008"/>
    <w:rsid w:val="6C3513D9"/>
    <w:rsid w:val="6C417D7E"/>
    <w:rsid w:val="6C433876"/>
    <w:rsid w:val="6C445178"/>
    <w:rsid w:val="6C4E2E1B"/>
    <w:rsid w:val="6C53185F"/>
    <w:rsid w:val="6C5630FD"/>
    <w:rsid w:val="6C5C6EF8"/>
    <w:rsid w:val="6C663340"/>
    <w:rsid w:val="6C68355C"/>
    <w:rsid w:val="6C6D0B73"/>
    <w:rsid w:val="6C6E6699"/>
    <w:rsid w:val="6C727F37"/>
    <w:rsid w:val="6C7A503E"/>
    <w:rsid w:val="6C81017A"/>
    <w:rsid w:val="6C8934D3"/>
    <w:rsid w:val="6C992139"/>
    <w:rsid w:val="6CA07BC0"/>
    <w:rsid w:val="6CA16A6E"/>
    <w:rsid w:val="6CBC5656"/>
    <w:rsid w:val="6CBC7404"/>
    <w:rsid w:val="6CC04577"/>
    <w:rsid w:val="6CC4450B"/>
    <w:rsid w:val="6CD62F24"/>
    <w:rsid w:val="6CD7423E"/>
    <w:rsid w:val="6CED57E2"/>
    <w:rsid w:val="6CEE3336"/>
    <w:rsid w:val="6CF46B9E"/>
    <w:rsid w:val="6CFC3CA5"/>
    <w:rsid w:val="6CFE1756"/>
    <w:rsid w:val="6D06067F"/>
    <w:rsid w:val="6D1B05CF"/>
    <w:rsid w:val="6D1C7EA3"/>
    <w:rsid w:val="6D247B1F"/>
    <w:rsid w:val="6D25144D"/>
    <w:rsid w:val="6D2F5CB2"/>
    <w:rsid w:val="6D326E35"/>
    <w:rsid w:val="6D3C1942"/>
    <w:rsid w:val="6D403619"/>
    <w:rsid w:val="6D4547D0"/>
    <w:rsid w:val="6D561607"/>
    <w:rsid w:val="6D6D6950"/>
    <w:rsid w:val="6D6F4477"/>
    <w:rsid w:val="6D716441"/>
    <w:rsid w:val="6D785A21"/>
    <w:rsid w:val="6D8141AA"/>
    <w:rsid w:val="6D86234E"/>
    <w:rsid w:val="6D9013CC"/>
    <w:rsid w:val="6D943EDD"/>
    <w:rsid w:val="6D95524B"/>
    <w:rsid w:val="6D9640F9"/>
    <w:rsid w:val="6D9D7236"/>
    <w:rsid w:val="6D9E2FAE"/>
    <w:rsid w:val="6DAE0672"/>
    <w:rsid w:val="6DAF43D7"/>
    <w:rsid w:val="6DB6160C"/>
    <w:rsid w:val="6DB85E1E"/>
    <w:rsid w:val="6DBC15D0"/>
    <w:rsid w:val="6DD35943"/>
    <w:rsid w:val="6DE333D5"/>
    <w:rsid w:val="6DE8785D"/>
    <w:rsid w:val="6DEF2A6B"/>
    <w:rsid w:val="6DF645F4"/>
    <w:rsid w:val="6DFB21AE"/>
    <w:rsid w:val="6E041063"/>
    <w:rsid w:val="6E056B89"/>
    <w:rsid w:val="6E1B45FE"/>
    <w:rsid w:val="6E217E67"/>
    <w:rsid w:val="6E2434B3"/>
    <w:rsid w:val="6E245261"/>
    <w:rsid w:val="6E250FD9"/>
    <w:rsid w:val="6E262BC5"/>
    <w:rsid w:val="6E2711F5"/>
    <w:rsid w:val="6E292877"/>
    <w:rsid w:val="6E2B0A98"/>
    <w:rsid w:val="6E2F3C06"/>
    <w:rsid w:val="6E3000AA"/>
    <w:rsid w:val="6E3556C0"/>
    <w:rsid w:val="6E401570"/>
    <w:rsid w:val="6E427DDD"/>
    <w:rsid w:val="6E4730F9"/>
    <w:rsid w:val="6E4965FC"/>
    <w:rsid w:val="6E4A0A40"/>
    <w:rsid w:val="6E4E2A84"/>
    <w:rsid w:val="6E522CAD"/>
    <w:rsid w:val="6E535B46"/>
    <w:rsid w:val="6E571195"/>
    <w:rsid w:val="6E586C17"/>
    <w:rsid w:val="6E5D69C5"/>
    <w:rsid w:val="6E657486"/>
    <w:rsid w:val="6E6C4C60"/>
    <w:rsid w:val="6E7C32EF"/>
    <w:rsid w:val="6E7E169E"/>
    <w:rsid w:val="6E8201DA"/>
    <w:rsid w:val="6E865F1C"/>
    <w:rsid w:val="6E895A0C"/>
    <w:rsid w:val="6E8A03A5"/>
    <w:rsid w:val="6E955CA9"/>
    <w:rsid w:val="6EA6036C"/>
    <w:rsid w:val="6EA711FC"/>
    <w:rsid w:val="6EA72219"/>
    <w:rsid w:val="6EA91C0A"/>
    <w:rsid w:val="6EAB5982"/>
    <w:rsid w:val="6EAE7626"/>
    <w:rsid w:val="6EBB5403"/>
    <w:rsid w:val="6ED44ED9"/>
    <w:rsid w:val="6ED5513C"/>
    <w:rsid w:val="6EDA6267"/>
    <w:rsid w:val="6EDF032F"/>
    <w:rsid w:val="6EEA0B1F"/>
    <w:rsid w:val="6F0137F4"/>
    <w:rsid w:val="6F145018"/>
    <w:rsid w:val="6F173018"/>
    <w:rsid w:val="6F1B6955"/>
    <w:rsid w:val="6F257866"/>
    <w:rsid w:val="6F2D45E9"/>
    <w:rsid w:val="6F2D7488"/>
    <w:rsid w:val="6F401B5A"/>
    <w:rsid w:val="6F4162E7"/>
    <w:rsid w:val="6F49588C"/>
    <w:rsid w:val="6F5C0A2B"/>
    <w:rsid w:val="6F5C6C7D"/>
    <w:rsid w:val="6F6B5112"/>
    <w:rsid w:val="6F751670"/>
    <w:rsid w:val="6F751AEC"/>
    <w:rsid w:val="6F7D6341"/>
    <w:rsid w:val="6F7E4E45"/>
    <w:rsid w:val="6F92269E"/>
    <w:rsid w:val="6F96218E"/>
    <w:rsid w:val="6FA06B69"/>
    <w:rsid w:val="6FA56875"/>
    <w:rsid w:val="6FAD1747"/>
    <w:rsid w:val="6FAD7984"/>
    <w:rsid w:val="6FB2689C"/>
    <w:rsid w:val="6FBE49C3"/>
    <w:rsid w:val="6FBE7937"/>
    <w:rsid w:val="6FE23626"/>
    <w:rsid w:val="6FE55124"/>
    <w:rsid w:val="6FE74798"/>
    <w:rsid w:val="6FF11ABB"/>
    <w:rsid w:val="6FF62C2D"/>
    <w:rsid w:val="700111D1"/>
    <w:rsid w:val="70052E70"/>
    <w:rsid w:val="7007308C"/>
    <w:rsid w:val="70091104"/>
    <w:rsid w:val="700A4333"/>
    <w:rsid w:val="70150074"/>
    <w:rsid w:val="701632CF"/>
    <w:rsid w:val="70187047"/>
    <w:rsid w:val="701875CA"/>
    <w:rsid w:val="701A2DBF"/>
    <w:rsid w:val="7020414E"/>
    <w:rsid w:val="702F4391"/>
    <w:rsid w:val="70302DED"/>
    <w:rsid w:val="70433998"/>
    <w:rsid w:val="70447E3C"/>
    <w:rsid w:val="70453BB5"/>
    <w:rsid w:val="7056191E"/>
    <w:rsid w:val="706B361B"/>
    <w:rsid w:val="707903FB"/>
    <w:rsid w:val="708118EE"/>
    <w:rsid w:val="709014CD"/>
    <w:rsid w:val="70A409DA"/>
    <w:rsid w:val="70AF1919"/>
    <w:rsid w:val="70B7060E"/>
    <w:rsid w:val="70B90980"/>
    <w:rsid w:val="70BF3967"/>
    <w:rsid w:val="70CD7E32"/>
    <w:rsid w:val="70D005A5"/>
    <w:rsid w:val="70D2369A"/>
    <w:rsid w:val="70D72A5F"/>
    <w:rsid w:val="70DA48D4"/>
    <w:rsid w:val="70E433CD"/>
    <w:rsid w:val="70E46F2A"/>
    <w:rsid w:val="70F133F4"/>
    <w:rsid w:val="7104581E"/>
    <w:rsid w:val="710B095A"/>
    <w:rsid w:val="710D040A"/>
    <w:rsid w:val="71191C6D"/>
    <w:rsid w:val="712832BA"/>
    <w:rsid w:val="713752AB"/>
    <w:rsid w:val="713D663A"/>
    <w:rsid w:val="71431EA2"/>
    <w:rsid w:val="71641E18"/>
    <w:rsid w:val="71662A09"/>
    <w:rsid w:val="71731E8C"/>
    <w:rsid w:val="71804EC5"/>
    <w:rsid w:val="71814B45"/>
    <w:rsid w:val="718722D2"/>
    <w:rsid w:val="71924BD7"/>
    <w:rsid w:val="71956476"/>
    <w:rsid w:val="71973F9C"/>
    <w:rsid w:val="7199699D"/>
    <w:rsid w:val="719B1CDE"/>
    <w:rsid w:val="719B34F1"/>
    <w:rsid w:val="719C16ED"/>
    <w:rsid w:val="71C11019"/>
    <w:rsid w:val="71C347A4"/>
    <w:rsid w:val="71CC3003"/>
    <w:rsid w:val="71D00147"/>
    <w:rsid w:val="71D8296E"/>
    <w:rsid w:val="71E847F7"/>
    <w:rsid w:val="71EE54F9"/>
    <w:rsid w:val="71F009FC"/>
    <w:rsid w:val="71F3132A"/>
    <w:rsid w:val="71F4319C"/>
    <w:rsid w:val="72005FE5"/>
    <w:rsid w:val="72133F6A"/>
    <w:rsid w:val="72181581"/>
    <w:rsid w:val="721D6B97"/>
    <w:rsid w:val="722B15B2"/>
    <w:rsid w:val="722C3EB1"/>
    <w:rsid w:val="722E2B52"/>
    <w:rsid w:val="72363BBA"/>
    <w:rsid w:val="72477770"/>
    <w:rsid w:val="724A3704"/>
    <w:rsid w:val="725D3437"/>
    <w:rsid w:val="72640322"/>
    <w:rsid w:val="726B5B54"/>
    <w:rsid w:val="726C71D7"/>
    <w:rsid w:val="726F6CC7"/>
    <w:rsid w:val="72712A3F"/>
    <w:rsid w:val="72730565"/>
    <w:rsid w:val="72800ED4"/>
    <w:rsid w:val="72840E99"/>
    <w:rsid w:val="728564EA"/>
    <w:rsid w:val="72916C3D"/>
    <w:rsid w:val="7298621E"/>
    <w:rsid w:val="72CE7E91"/>
    <w:rsid w:val="72DB610A"/>
    <w:rsid w:val="72E15E16"/>
    <w:rsid w:val="72E651DB"/>
    <w:rsid w:val="72E72D01"/>
    <w:rsid w:val="72E77EDF"/>
    <w:rsid w:val="72ED1180"/>
    <w:rsid w:val="72FD78B5"/>
    <w:rsid w:val="73013DC3"/>
    <w:rsid w:val="730E33D2"/>
    <w:rsid w:val="73165394"/>
    <w:rsid w:val="731A6C33"/>
    <w:rsid w:val="732267F0"/>
    <w:rsid w:val="732F24BA"/>
    <w:rsid w:val="73334198"/>
    <w:rsid w:val="733466DA"/>
    <w:rsid w:val="73375A36"/>
    <w:rsid w:val="733A3E96"/>
    <w:rsid w:val="733B7ABC"/>
    <w:rsid w:val="7346211D"/>
    <w:rsid w:val="734E2D80"/>
    <w:rsid w:val="73530396"/>
    <w:rsid w:val="735A34D3"/>
    <w:rsid w:val="736714E2"/>
    <w:rsid w:val="73697BBA"/>
    <w:rsid w:val="736B1B84"/>
    <w:rsid w:val="73734595"/>
    <w:rsid w:val="737427E7"/>
    <w:rsid w:val="7375030D"/>
    <w:rsid w:val="737F2F3A"/>
    <w:rsid w:val="73821A52"/>
    <w:rsid w:val="738F2510"/>
    <w:rsid w:val="738F5872"/>
    <w:rsid w:val="73903399"/>
    <w:rsid w:val="73970283"/>
    <w:rsid w:val="7399049F"/>
    <w:rsid w:val="739B4217"/>
    <w:rsid w:val="73A1069F"/>
    <w:rsid w:val="73A17354"/>
    <w:rsid w:val="73A6496A"/>
    <w:rsid w:val="73B1065D"/>
    <w:rsid w:val="73B34E6D"/>
    <w:rsid w:val="73B452D9"/>
    <w:rsid w:val="73BA21C4"/>
    <w:rsid w:val="73C179F6"/>
    <w:rsid w:val="73CC41FF"/>
    <w:rsid w:val="73DA4614"/>
    <w:rsid w:val="73EA2AA9"/>
    <w:rsid w:val="73F3724A"/>
    <w:rsid w:val="73F96853"/>
    <w:rsid w:val="73FB3F54"/>
    <w:rsid w:val="7400051E"/>
    <w:rsid w:val="74051691"/>
    <w:rsid w:val="740578E3"/>
    <w:rsid w:val="740D49E9"/>
    <w:rsid w:val="7420471D"/>
    <w:rsid w:val="743E5CC3"/>
    <w:rsid w:val="7443665D"/>
    <w:rsid w:val="7445564D"/>
    <w:rsid w:val="744F6DB0"/>
    <w:rsid w:val="745B7503"/>
    <w:rsid w:val="74650381"/>
    <w:rsid w:val="74655B82"/>
    <w:rsid w:val="746565D3"/>
    <w:rsid w:val="74681C20"/>
    <w:rsid w:val="746E1060"/>
    <w:rsid w:val="7476258E"/>
    <w:rsid w:val="748B7F75"/>
    <w:rsid w:val="748E5B2A"/>
    <w:rsid w:val="74A0585D"/>
    <w:rsid w:val="74B877AA"/>
    <w:rsid w:val="74CC682B"/>
    <w:rsid w:val="74D23FB8"/>
    <w:rsid w:val="74DD260E"/>
    <w:rsid w:val="74EC45FF"/>
    <w:rsid w:val="74F040EF"/>
    <w:rsid w:val="74F26A6B"/>
    <w:rsid w:val="74F51705"/>
    <w:rsid w:val="74F71921"/>
    <w:rsid w:val="74FA1783"/>
    <w:rsid w:val="75093403"/>
    <w:rsid w:val="750A2CD7"/>
    <w:rsid w:val="751A43AC"/>
    <w:rsid w:val="7529108B"/>
    <w:rsid w:val="752E2E69"/>
    <w:rsid w:val="753366D1"/>
    <w:rsid w:val="753541F8"/>
    <w:rsid w:val="75375EDA"/>
    <w:rsid w:val="753C37D8"/>
    <w:rsid w:val="75412ADD"/>
    <w:rsid w:val="75422471"/>
    <w:rsid w:val="75450A73"/>
    <w:rsid w:val="7554385A"/>
    <w:rsid w:val="7556678F"/>
    <w:rsid w:val="7560709F"/>
    <w:rsid w:val="7561323F"/>
    <w:rsid w:val="756E3266"/>
    <w:rsid w:val="756E770A"/>
    <w:rsid w:val="75705230"/>
    <w:rsid w:val="757271FA"/>
    <w:rsid w:val="757A34CC"/>
    <w:rsid w:val="757A7E5C"/>
    <w:rsid w:val="757C314C"/>
    <w:rsid w:val="758236C9"/>
    <w:rsid w:val="758D5DE2"/>
    <w:rsid w:val="75A44ED9"/>
    <w:rsid w:val="75A849CA"/>
    <w:rsid w:val="75B275F6"/>
    <w:rsid w:val="75B82FB1"/>
    <w:rsid w:val="75BE41ED"/>
    <w:rsid w:val="75C335B1"/>
    <w:rsid w:val="75CB4B5C"/>
    <w:rsid w:val="75DC7CED"/>
    <w:rsid w:val="75DE488F"/>
    <w:rsid w:val="75DF5F11"/>
    <w:rsid w:val="75E67C61"/>
    <w:rsid w:val="75E8126A"/>
    <w:rsid w:val="75FC4D15"/>
    <w:rsid w:val="760A11E0"/>
    <w:rsid w:val="760F2C9B"/>
    <w:rsid w:val="76151AFF"/>
    <w:rsid w:val="761D53B8"/>
    <w:rsid w:val="762304F4"/>
    <w:rsid w:val="76276E68"/>
    <w:rsid w:val="762A1882"/>
    <w:rsid w:val="7645046A"/>
    <w:rsid w:val="76487F5B"/>
    <w:rsid w:val="76522B87"/>
    <w:rsid w:val="765E777E"/>
    <w:rsid w:val="7662726E"/>
    <w:rsid w:val="766308F1"/>
    <w:rsid w:val="7665694D"/>
    <w:rsid w:val="76685F07"/>
    <w:rsid w:val="766A7551"/>
    <w:rsid w:val="766C1E9B"/>
    <w:rsid w:val="766F725C"/>
    <w:rsid w:val="767B20DE"/>
    <w:rsid w:val="7682346D"/>
    <w:rsid w:val="7682521B"/>
    <w:rsid w:val="769A13A5"/>
    <w:rsid w:val="76A359EA"/>
    <w:rsid w:val="76A553AD"/>
    <w:rsid w:val="76A95A38"/>
    <w:rsid w:val="76AA4771"/>
    <w:rsid w:val="76AC04E9"/>
    <w:rsid w:val="76AE24B4"/>
    <w:rsid w:val="76BE528D"/>
    <w:rsid w:val="76BF646F"/>
    <w:rsid w:val="76CE66B2"/>
    <w:rsid w:val="76D33CC8"/>
    <w:rsid w:val="76D44A02"/>
    <w:rsid w:val="76D46C00"/>
    <w:rsid w:val="76D65566"/>
    <w:rsid w:val="76DB05EA"/>
    <w:rsid w:val="76F81981"/>
    <w:rsid w:val="77000835"/>
    <w:rsid w:val="77065E4C"/>
    <w:rsid w:val="77114867"/>
    <w:rsid w:val="7719700C"/>
    <w:rsid w:val="77215016"/>
    <w:rsid w:val="772269FE"/>
    <w:rsid w:val="77315935"/>
    <w:rsid w:val="7733029F"/>
    <w:rsid w:val="77334A1B"/>
    <w:rsid w:val="773504DF"/>
    <w:rsid w:val="77366005"/>
    <w:rsid w:val="773A13C5"/>
    <w:rsid w:val="77515070"/>
    <w:rsid w:val="77536BB7"/>
    <w:rsid w:val="775546DD"/>
    <w:rsid w:val="775C3CBE"/>
    <w:rsid w:val="775F37AE"/>
    <w:rsid w:val="776A5AA6"/>
    <w:rsid w:val="77712302"/>
    <w:rsid w:val="77731722"/>
    <w:rsid w:val="7785444A"/>
    <w:rsid w:val="77882BB4"/>
    <w:rsid w:val="778925D9"/>
    <w:rsid w:val="778B3A3B"/>
    <w:rsid w:val="77976AA4"/>
    <w:rsid w:val="779A6D27"/>
    <w:rsid w:val="77B10B6D"/>
    <w:rsid w:val="77B120C2"/>
    <w:rsid w:val="77B224FE"/>
    <w:rsid w:val="77B358A8"/>
    <w:rsid w:val="77C27899"/>
    <w:rsid w:val="77C5780E"/>
    <w:rsid w:val="77CD4BBB"/>
    <w:rsid w:val="77DF669D"/>
    <w:rsid w:val="77EA751B"/>
    <w:rsid w:val="77EB5041"/>
    <w:rsid w:val="77F2017E"/>
    <w:rsid w:val="77F4039A"/>
    <w:rsid w:val="77F9150C"/>
    <w:rsid w:val="78014865"/>
    <w:rsid w:val="78017D29"/>
    <w:rsid w:val="780659D7"/>
    <w:rsid w:val="7819395D"/>
    <w:rsid w:val="78267E28"/>
    <w:rsid w:val="78372035"/>
    <w:rsid w:val="7848341B"/>
    <w:rsid w:val="78511348"/>
    <w:rsid w:val="78526E6F"/>
    <w:rsid w:val="7856695F"/>
    <w:rsid w:val="785E4509"/>
    <w:rsid w:val="78623556"/>
    <w:rsid w:val="78685D53"/>
    <w:rsid w:val="78827754"/>
    <w:rsid w:val="78852DA0"/>
    <w:rsid w:val="788A485A"/>
    <w:rsid w:val="788F3C1F"/>
    <w:rsid w:val="789631FF"/>
    <w:rsid w:val="78992CEF"/>
    <w:rsid w:val="78AD0549"/>
    <w:rsid w:val="78AD22F7"/>
    <w:rsid w:val="78B412E2"/>
    <w:rsid w:val="78C23FF4"/>
    <w:rsid w:val="78D12489"/>
    <w:rsid w:val="78D756FA"/>
    <w:rsid w:val="78E57CE3"/>
    <w:rsid w:val="78FF4906"/>
    <w:rsid w:val="79097CED"/>
    <w:rsid w:val="7910652B"/>
    <w:rsid w:val="791871BB"/>
    <w:rsid w:val="79241437"/>
    <w:rsid w:val="792841C7"/>
    <w:rsid w:val="792C5912"/>
    <w:rsid w:val="793763EA"/>
    <w:rsid w:val="793B7008"/>
    <w:rsid w:val="795446A6"/>
    <w:rsid w:val="79554E68"/>
    <w:rsid w:val="79570BE0"/>
    <w:rsid w:val="795D5ACB"/>
    <w:rsid w:val="79722D4C"/>
    <w:rsid w:val="797846DD"/>
    <w:rsid w:val="79853F6B"/>
    <w:rsid w:val="79876FEC"/>
    <w:rsid w:val="79955265"/>
    <w:rsid w:val="79B3393D"/>
    <w:rsid w:val="79B80F53"/>
    <w:rsid w:val="79BD656A"/>
    <w:rsid w:val="79CE0777"/>
    <w:rsid w:val="79DF0BD6"/>
    <w:rsid w:val="79E42378"/>
    <w:rsid w:val="79E5308B"/>
    <w:rsid w:val="79EF0BCC"/>
    <w:rsid w:val="79F44681"/>
    <w:rsid w:val="79F503F9"/>
    <w:rsid w:val="79F91C98"/>
    <w:rsid w:val="7A005E33"/>
    <w:rsid w:val="7A1545F8"/>
    <w:rsid w:val="7A24483B"/>
    <w:rsid w:val="7A455A1D"/>
    <w:rsid w:val="7A552C46"/>
    <w:rsid w:val="7A5A025C"/>
    <w:rsid w:val="7A7430CC"/>
    <w:rsid w:val="7A751048"/>
    <w:rsid w:val="7A8377B3"/>
    <w:rsid w:val="7A8D0632"/>
    <w:rsid w:val="7A925C48"/>
    <w:rsid w:val="7A9419C0"/>
    <w:rsid w:val="7A962EAF"/>
    <w:rsid w:val="7A9E283F"/>
    <w:rsid w:val="7AAA11E4"/>
    <w:rsid w:val="7AB44B24"/>
    <w:rsid w:val="7AB67B89"/>
    <w:rsid w:val="7ABB1DEA"/>
    <w:rsid w:val="7AD16771"/>
    <w:rsid w:val="7ADD5115"/>
    <w:rsid w:val="7AE05316"/>
    <w:rsid w:val="7AEA338E"/>
    <w:rsid w:val="7AF6674C"/>
    <w:rsid w:val="7B1E128A"/>
    <w:rsid w:val="7B272834"/>
    <w:rsid w:val="7B2C39A7"/>
    <w:rsid w:val="7B4927AB"/>
    <w:rsid w:val="7B503B39"/>
    <w:rsid w:val="7B580C40"/>
    <w:rsid w:val="7B5A5CE8"/>
    <w:rsid w:val="7B615D46"/>
    <w:rsid w:val="7B6273C9"/>
    <w:rsid w:val="7B6C46EB"/>
    <w:rsid w:val="7B6E3FBF"/>
    <w:rsid w:val="7B8472B4"/>
    <w:rsid w:val="7B98103C"/>
    <w:rsid w:val="7B9A5BD4"/>
    <w:rsid w:val="7B9D0B8C"/>
    <w:rsid w:val="7B9F205C"/>
    <w:rsid w:val="7BA75723"/>
    <w:rsid w:val="7BB3231A"/>
    <w:rsid w:val="7BBB4D2B"/>
    <w:rsid w:val="7BC270D7"/>
    <w:rsid w:val="7BC65BA9"/>
    <w:rsid w:val="7BC816AB"/>
    <w:rsid w:val="7BC97448"/>
    <w:rsid w:val="7BCF674F"/>
    <w:rsid w:val="7BD007D6"/>
    <w:rsid w:val="7BD865C1"/>
    <w:rsid w:val="7BE73D72"/>
    <w:rsid w:val="7BEE6EAE"/>
    <w:rsid w:val="7BF1074D"/>
    <w:rsid w:val="7BF604ED"/>
    <w:rsid w:val="7BFE117C"/>
    <w:rsid w:val="7C03432B"/>
    <w:rsid w:val="7C047802"/>
    <w:rsid w:val="7C077BA9"/>
    <w:rsid w:val="7C0A6ED5"/>
    <w:rsid w:val="7C0B3F04"/>
    <w:rsid w:val="7C0C5586"/>
    <w:rsid w:val="7C1F350C"/>
    <w:rsid w:val="7C217284"/>
    <w:rsid w:val="7C23124E"/>
    <w:rsid w:val="7C372603"/>
    <w:rsid w:val="7C43369E"/>
    <w:rsid w:val="7C484810"/>
    <w:rsid w:val="7C5F7DAC"/>
    <w:rsid w:val="7C630EA1"/>
    <w:rsid w:val="7C6453C2"/>
    <w:rsid w:val="7C6714F1"/>
    <w:rsid w:val="7C7750F6"/>
    <w:rsid w:val="7C7E0732"/>
    <w:rsid w:val="7C8313D5"/>
    <w:rsid w:val="7C86358B"/>
    <w:rsid w:val="7C8B7BB3"/>
    <w:rsid w:val="7C8D66C7"/>
    <w:rsid w:val="7C9932BE"/>
    <w:rsid w:val="7CA73C2D"/>
    <w:rsid w:val="7CAD2A9A"/>
    <w:rsid w:val="7CB00608"/>
    <w:rsid w:val="7CB225D2"/>
    <w:rsid w:val="7CD366A1"/>
    <w:rsid w:val="7CDB38D7"/>
    <w:rsid w:val="7CE209E7"/>
    <w:rsid w:val="7CF566CD"/>
    <w:rsid w:val="7D020E63"/>
    <w:rsid w:val="7D0B583E"/>
    <w:rsid w:val="7D0C1CE2"/>
    <w:rsid w:val="7D1E37CD"/>
    <w:rsid w:val="7D230DDA"/>
    <w:rsid w:val="7D250FF6"/>
    <w:rsid w:val="7D2863F0"/>
    <w:rsid w:val="7D2D3DED"/>
    <w:rsid w:val="7D32101D"/>
    <w:rsid w:val="7D3B091D"/>
    <w:rsid w:val="7D491890"/>
    <w:rsid w:val="7D5316BF"/>
    <w:rsid w:val="7D5E1E12"/>
    <w:rsid w:val="7D67516A"/>
    <w:rsid w:val="7D6B2EAC"/>
    <w:rsid w:val="7D6F401F"/>
    <w:rsid w:val="7D7F24B4"/>
    <w:rsid w:val="7D8C7689"/>
    <w:rsid w:val="7D8F021D"/>
    <w:rsid w:val="7D9F2B56"/>
    <w:rsid w:val="7DA168CE"/>
    <w:rsid w:val="7DAE4B47"/>
    <w:rsid w:val="7DB234F0"/>
    <w:rsid w:val="7DC26844"/>
    <w:rsid w:val="7DC600E3"/>
    <w:rsid w:val="7DC720AD"/>
    <w:rsid w:val="7DCE343B"/>
    <w:rsid w:val="7DD345AE"/>
    <w:rsid w:val="7DDA1DE0"/>
    <w:rsid w:val="7DDC0909"/>
    <w:rsid w:val="7DE03890"/>
    <w:rsid w:val="7DEE7639"/>
    <w:rsid w:val="7DEF0DFD"/>
    <w:rsid w:val="7DF115AC"/>
    <w:rsid w:val="7DF34C50"/>
    <w:rsid w:val="7DF804B8"/>
    <w:rsid w:val="7E015D51"/>
    <w:rsid w:val="7E064072"/>
    <w:rsid w:val="7E064983"/>
    <w:rsid w:val="7E0E3838"/>
    <w:rsid w:val="7E1C5F55"/>
    <w:rsid w:val="7E1C7D03"/>
    <w:rsid w:val="7E1F5A45"/>
    <w:rsid w:val="7E2531BD"/>
    <w:rsid w:val="7E314EDB"/>
    <w:rsid w:val="7E3A5223"/>
    <w:rsid w:val="7E413C0D"/>
    <w:rsid w:val="7E4E00D8"/>
    <w:rsid w:val="7E4F632A"/>
    <w:rsid w:val="7E5A6A7D"/>
    <w:rsid w:val="7E6671D0"/>
    <w:rsid w:val="7E7958A6"/>
    <w:rsid w:val="7E8A55B4"/>
    <w:rsid w:val="7E941F8F"/>
    <w:rsid w:val="7EA128FE"/>
    <w:rsid w:val="7EA321D2"/>
    <w:rsid w:val="7EAD7761"/>
    <w:rsid w:val="7EB55151"/>
    <w:rsid w:val="7EC00980"/>
    <w:rsid w:val="7ECA3C03"/>
    <w:rsid w:val="7ECD36F3"/>
    <w:rsid w:val="7ED20D09"/>
    <w:rsid w:val="7EF0118F"/>
    <w:rsid w:val="7EF7251E"/>
    <w:rsid w:val="7EFC0B65"/>
    <w:rsid w:val="7F007624"/>
    <w:rsid w:val="7F052E8D"/>
    <w:rsid w:val="7F0D7F93"/>
    <w:rsid w:val="7F1128DB"/>
    <w:rsid w:val="7F1430D0"/>
    <w:rsid w:val="7F160BF6"/>
    <w:rsid w:val="7F213B20"/>
    <w:rsid w:val="7F2C3804"/>
    <w:rsid w:val="7F2E0FB4"/>
    <w:rsid w:val="7F313C82"/>
    <w:rsid w:val="7F364DF4"/>
    <w:rsid w:val="7F383A89"/>
    <w:rsid w:val="7F3A0FB7"/>
    <w:rsid w:val="7F504035"/>
    <w:rsid w:val="7F5636E8"/>
    <w:rsid w:val="7F5B485B"/>
    <w:rsid w:val="7F5F55F8"/>
    <w:rsid w:val="7F7571AA"/>
    <w:rsid w:val="7F7A1433"/>
    <w:rsid w:val="7F7D45B6"/>
    <w:rsid w:val="7F7E1D68"/>
    <w:rsid w:val="7F805181"/>
    <w:rsid w:val="7F8518D8"/>
    <w:rsid w:val="7F8F09A8"/>
    <w:rsid w:val="7FA06711"/>
    <w:rsid w:val="7FA65596"/>
    <w:rsid w:val="7FA75CF2"/>
    <w:rsid w:val="7FAA7590"/>
    <w:rsid w:val="7FAC50B6"/>
    <w:rsid w:val="7FBE4DEA"/>
    <w:rsid w:val="7FBF128D"/>
    <w:rsid w:val="7FBF303C"/>
    <w:rsid w:val="7FD01E42"/>
    <w:rsid w:val="7FD4460D"/>
    <w:rsid w:val="7FDD34C2"/>
    <w:rsid w:val="7FEE56CF"/>
    <w:rsid w:val="F1EEA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3">
    <w:name w:val="heading 1"/>
    <w:basedOn w:val="1"/>
    <w:next w:val="1"/>
    <w:link w:val="48"/>
    <w:qFormat/>
    <w:uiPriority w:val="9"/>
    <w:pPr>
      <w:keepNext/>
      <w:keepLines/>
      <w:spacing w:line="360" w:lineRule="auto"/>
      <w:ind w:firstLine="723" w:firstLineChars="200"/>
      <w:jc w:val="center"/>
      <w:outlineLvl w:val="0"/>
    </w:pPr>
    <w:rPr>
      <w:rFonts w:ascii="Arial" w:hAnsi="Arial" w:eastAsia="黑体" w:cs="Arial"/>
      <w:b/>
      <w:bCs/>
      <w:kern w:val="44"/>
      <w:sz w:val="36"/>
      <w:szCs w:val="36"/>
    </w:rPr>
  </w:style>
  <w:style w:type="paragraph" w:styleId="4">
    <w:name w:val="heading 2"/>
    <w:basedOn w:val="1"/>
    <w:next w:val="1"/>
    <w:link w:val="45"/>
    <w:unhideWhenUsed/>
    <w:qFormat/>
    <w:uiPriority w:val="9"/>
    <w:pPr>
      <w:keepNext/>
      <w:keepLines/>
      <w:spacing w:line="360" w:lineRule="auto"/>
      <w:jc w:val="center"/>
      <w:outlineLvl w:val="1"/>
    </w:pPr>
    <w:rPr>
      <w:rFonts w:hAnsi="Cambria" w:eastAsia="黑体" w:cs="Times New Roman"/>
      <w:b/>
      <w:bCs/>
      <w:kern w:val="0"/>
      <w:sz w:val="32"/>
      <w:szCs w:val="32"/>
    </w:rPr>
  </w:style>
  <w:style w:type="paragraph" w:styleId="5">
    <w:name w:val="heading 3"/>
    <w:basedOn w:val="1"/>
    <w:next w:val="1"/>
    <w:link w:val="43"/>
    <w:unhideWhenUsed/>
    <w:qFormat/>
    <w:uiPriority w:val="9"/>
    <w:pPr>
      <w:keepNext/>
      <w:keepLines/>
      <w:outlineLvl w:val="2"/>
    </w:pPr>
    <w:rPr>
      <w:b/>
      <w:bCs/>
      <w:szCs w:val="32"/>
    </w:rPr>
  </w:style>
  <w:style w:type="paragraph" w:styleId="6">
    <w:name w:val="heading 4"/>
    <w:basedOn w:val="1"/>
    <w:next w:val="1"/>
    <w:link w:val="4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6"/>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4"/>
    <w:semiHidden/>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hint="eastAsia" w:ascii="宋体" w:hAnsi="Courier New"/>
      <w:szCs w:val="20"/>
    </w:rPr>
  </w:style>
  <w:style w:type="paragraph" w:styleId="9">
    <w:name w:val="List Number"/>
    <w:basedOn w:val="1"/>
    <w:qFormat/>
    <w:uiPriority w:val="99"/>
    <w:pPr>
      <w:numPr>
        <w:ilvl w:val="0"/>
        <w:numId w:val="1"/>
      </w:numPr>
      <w:tabs>
        <w:tab w:val="left" w:pos="482"/>
      </w:tabs>
      <w:adjustRightInd/>
      <w:snapToGrid/>
      <w:spacing w:line="240" w:lineRule="auto"/>
    </w:pPr>
    <w:rPr>
      <w:rFonts w:ascii="Calibri" w:hAnsi="Calibri" w:eastAsia="宋体" w:cs="Times New Roman"/>
      <w:sz w:val="21"/>
      <w:szCs w:val="20"/>
    </w:rPr>
  </w:style>
  <w:style w:type="paragraph" w:styleId="10">
    <w:name w:val="Normal Indent"/>
    <w:basedOn w:val="1"/>
    <w:qFormat/>
    <w:uiPriority w:val="0"/>
    <w:pPr>
      <w:widowControl/>
      <w:adjustRightInd/>
      <w:snapToGrid/>
      <w:spacing w:line="360" w:lineRule="auto"/>
      <w:ind w:firstLine="480" w:firstLineChars="200"/>
    </w:pPr>
    <w:rPr>
      <w:rFonts w:ascii="宋体" w:hAnsi="宋体" w:eastAsia="宋体" w:cs="Times New Roman"/>
      <w:szCs w:val="24"/>
    </w:rPr>
  </w:style>
  <w:style w:type="paragraph" w:styleId="11">
    <w:name w:val="annotation text"/>
    <w:basedOn w:val="1"/>
    <w:link w:val="74"/>
    <w:unhideWhenUsed/>
    <w:qFormat/>
    <w:uiPriority w:val="99"/>
    <w:pPr>
      <w:jc w:val="left"/>
    </w:pPr>
    <w:rPr>
      <w:rFonts w:ascii="Arial" w:hAnsi="Arial" w:eastAsia="宋体" w:cs="Arial"/>
      <w:sz w:val="30"/>
      <w:szCs w:val="24"/>
    </w:rPr>
  </w:style>
  <w:style w:type="paragraph" w:styleId="12">
    <w:name w:val="Salutation"/>
    <w:basedOn w:val="1"/>
    <w:next w:val="1"/>
    <w:link w:val="95"/>
    <w:qFormat/>
    <w:uiPriority w:val="0"/>
    <w:pPr>
      <w:adjustRightInd/>
      <w:snapToGrid/>
      <w:spacing w:line="240" w:lineRule="auto"/>
    </w:pPr>
    <w:rPr>
      <w:rFonts w:ascii="Times New Roman" w:hAnsi="Times New Roman" w:eastAsia="宋体" w:cs="Times New Roman"/>
      <w:sz w:val="21"/>
      <w:szCs w:val="20"/>
    </w:rPr>
  </w:style>
  <w:style w:type="paragraph" w:styleId="13">
    <w:name w:val="Body Text"/>
    <w:basedOn w:val="1"/>
    <w:next w:val="14"/>
    <w:link w:val="96"/>
    <w:qFormat/>
    <w:uiPriority w:val="0"/>
    <w:pPr>
      <w:tabs>
        <w:tab w:val="left" w:pos="330"/>
      </w:tabs>
      <w:spacing w:before="120" w:line="360" w:lineRule="auto"/>
    </w:pPr>
    <w:rPr>
      <w:rFonts w:ascii="宋体" w:hAnsi="宋体" w:cs="Times New Roman"/>
    </w:rPr>
  </w:style>
  <w:style w:type="paragraph" w:styleId="14">
    <w:name w:val="toc 2"/>
    <w:basedOn w:val="1"/>
    <w:next w:val="1"/>
    <w:unhideWhenUsed/>
    <w:qFormat/>
    <w:uiPriority w:val="39"/>
    <w:pPr>
      <w:ind w:left="420" w:leftChars="200"/>
    </w:pPr>
  </w:style>
  <w:style w:type="paragraph" w:styleId="15">
    <w:name w:val="Body Text Indent"/>
    <w:basedOn w:val="1"/>
    <w:link w:val="93"/>
    <w:semiHidden/>
    <w:unhideWhenUsed/>
    <w:qFormat/>
    <w:uiPriority w:val="99"/>
    <w:pPr>
      <w:spacing w:after="120"/>
      <w:ind w:left="420" w:leftChars="200"/>
    </w:pPr>
  </w:style>
  <w:style w:type="paragraph" w:styleId="16">
    <w:name w:val="List 2"/>
    <w:basedOn w:val="1"/>
    <w:semiHidden/>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Balloon Text"/>
    <w:basedOn w:val="1"/>
    <w:link w:val="75"/>
    <w:semiHidden/>
    <w:unhideWhenUsed/>
    <w:qFormat/>
    <w:uiPriority w:val="99"/>
    <w:pPr>
      <w:spacing w:line="240" w:lineRule="auto"/>
    </w:pPr>
    <w:rPr>
      <w:sz w:val="18"/>
      <w:szCs w:val="18"/>
    </w:rPr>
  </w:style>
  <w:style w:type="paragraph" w:styleId="19">
    <w:name w:val="footer"/>
    <w:basedOn w:val="1"/>
    <w:link w:val="53"/>
    <w:unhideWhenUsed/>
    <w:qFormat/>
    <w:uiPriority w:val="99"/>
    <w:pPr>
      <w:tabs>
        <w:tab w:val="center" w:pos="4153"/>
        <w:tab w:val="right" w:pos="8306"/>
      </w:tabs>
      <w:spacing w:line="240" w:lineRule="auto"/>
      <w:jc w:val="left"/>
    </w:pPr>
    <w:rPr>
      <w:sz w:val="18"/>
      <w:szCs w:val="18"/>
    </w:rPr>
  </w:style>
  <w:style w:type="paragraph" w:styleId="20">
    <w:name w:val="header"/>
    <w:basedOn w:val="1"/>
    <w:next w:val="13"/>
    <w:link w:val="52"/>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21">
    <w:name w:val="toc 1"/>
    <w:basedOn w:val="1"/>
    <w:next w:val="1"/>
    <w:unhideWhenUsed/>
    <w:qFormat/>
    <w:uiPriority w:val="39"/>
  </w:style>
  <w:style w:type="paragraph" w:styleId="22">
    <w:name w:val="Subtitle"/>
    <w:basedOn w:val="1"/>
    <w:next w:val="1"/>
    <w:link w:val="64"/>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23">
    <w:name w:val="Body Text Indent 3"/>
    <w:basedOn w:val="1"/>
    <w:link w:val="86"/>
    <w:semiHidden/>
    <w:unhideWhenUsed/>
    <w:qFormat/>
    <w:uiPriority w:val="0"/>
    <w:pPr>
      <w:adjustRightInd/>
      <w:snapToGrid/>
      <w:spacing w:after="120" w:line="240" w:lineRule="auto"/>
      <w:ind w:left="420" w:leftChars="200"/>
    </w:pPr>
    <w:rPr>
      <w:rFonts w:ascii="Times New Roman" w:hAnsi="Times New Roman" w:eastAsia="宋体" w:cs="Times New Roman"/>
      <w:sz w:val="16"/>
      <w:szCs w:val="16"/>
    </w:rPr>
  </w:style>
  <w:style w:type="paragraph" w:styleId="24">
    <w:name w:val="Normal (Web)"/>
    <w:basedOn w:val="1"/>
    <w:unhideWhenUsed/>
    <w:qFormat/>
    <w:uiPriority w:val="99"/>
  </w:style>
  <w:style w:type="paragraph" w:styleId="25">
    <w:name w:val="Title"/>
    <w:basedOn w:val="1"/>
    <w:next w:val="1"/>
    <w:link w:val="63"/>
    <w:qFormat/>
    <w:uiPriority w:val="10"/>
    <w:pPr>
      <w:spacing w:before="240" w:after="60"/>
      <w:jc w:val="center"/>
      <w:outlineLvl w:val="0"/>
    </w:pPr>
    <w:rPr>
      <w:rFonts w:asciiTheme="majorHAnsi" w:hAnsiTheme="majorHAnsi" w:cstheme="majorBidi"/>
      <w:b/>
      <w:bCs/>
      <w:sz w:val="32"/>
      <w:szCs w:val="32"/>
    </w:rPr>
  </w:style>
  <w:style w:type="paragraph" w:styleId="26">
    <w:name w:val="annotation subject"/>
    <w:basedOn w:val="11"/>
    <w:next w:val="11"/>
    <w:link w:val="76"/>
    <w:semiHidden/>
    <w:unhideWhenUsed/>
    <w:qFormat/>
    <w:uiPriority w:val="99"/>
    <w:rPr>
      <w:b/>
      <w:bCs/>
    </w:rPr>
  </w:style>
  <w:style w:type="paragraph" w:styleId="27">
    <w:name w:val="Body Text First Indent"/>
    <w:basedOn w:val="13"/>
    <w:link w:val="97"/>
    <w:unhideWhenUsed/>
    <w:qFormat/>
    <w:uiPriority w:val="99"/>
    <w:pPr>
      <w:spacing w:before="0" w:after="120" w:line="300" w:lineRule="auto"/>
      <w:ind w:firstLine="420" w:firstLineChars="100"/>
    </w:pPr>
    <w:rPr>
      <w:rFonts w:asciiTheme="minorEastAsia" w:hAnsiTheme="minorHAnsi"/>
    </w:rPr>
  </w:style>
  <w:style w:type="paragraph" w:styleId="28">
    <w:name w:val="Body Text First Indent 2"/>
    <w:basedOn w:val="15"/>
    <w:link w:val="94"/>
    <w:unhideWhenUsed/>
    <w:qFormat/>
    <w:uiPriority w:val="99"/>
    <w:pPr>
      <w:tabs>
        <w:tab w:val="left" w:pos="0"/>
      </w:tabs>
      <w:spacing w:line="360" w:lineRule="auto"/>
      <w:ind w:left="0" w:leftChars="0" w:firstLine="566" w:firstLineChars="236"/>
    </w:pPr>
    <w:rPr>
      <w:rFonts w:ascii="宋体" w:hAnsi="宋体" w:eastAsia="宋体" w:cs="仿宋_GB2312"/>
      <w:szCs w:val="24"/>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qFormat/>
    <w:uiPriority w:val="0"/>
  </w:style>
  <w:style w:type="character" w:styleId="34">
    <w:name w:val="FollowedHyperlink"/>
    <w:basedOn w:val="31"/>
    <w:semiHidden/>
    <w:unhideWhenUsed/>
    <w:qFormat/>
    <w:uiPriority w:val="99"/>
    <w:rPr>
      <w:color w:val="800080" w:themeColor="followedHyperlink"/>
      <w:u w:val="single"/>
      <w14:textFill>
        <w14:solidFill>
          <w14:schemeClr w14:val="folHlink"/>
        </w14:solidFill>
      </w14:textFill>
    </w:rPr>
  </w:style>
  <w:style w:type="character" w:styleId="35">
    <w:name w:val="Emphasis"/>
    <w:basedOn w:val="31"/>
    <w:qFormat/>
    <w:uiPriority w:val="20"/>
    <w:rPr>
      <w:i/>
      <w:iCs/>
    </w:rPr>
  </w:style>
  <w:style w:type="character" w:styleId="36">
    <w:name w:val="Hyperlink"/>
    <w:basedOn w:val="31"/>
    <w:unhideWhenUsed/>
    <w:qFormat/>
    <w:uiPriority w:val="99"/>
    <w:rPr>
      <w:color w:val="0000FF" w:themeColor="hyperlink"/>
      <w:u w:val="single"/>
      <w14:textFill>
        <w14:solidFill>
          <w14:schemeClr w14:val="hlink"/>
        </w14:solidFill>
      </w14:textFill>
    </w:rPr>
  </w:style>
  <w:style w:type="character" w:styleId="37">
    <w:name w:val="annotation reference"/>
    <w:basedOn w:val="31"/>
    <w:unhideWhenUsed/>
    <w:qFormat/>
    <w:uiPriority w:val="99"/>
    <w:rPr>
      <w:sz w:val="21"/>
      <w:szCs w:val="21"/>
    </w:rPr>
  </w:style>
  <w:style w:type="paragraph" w:customStyle="1" w:styleId="38">
    <w:name w:val="标题3-技术需求"/>
    <w:basedOn w:val="5"/>
    <w:qFormat/>
    <w:uiPriority w:val="0"/>
    <w:pPr>
      <w:numPr>
        <w:ilvl w:val="1"/>
        <w:numId w:val="2"/>
      </w:numPr>
      <w:spacing w:line="360" w:lineRule="auto"/>
    </w:pPr>
    <w:rPr>
      <w:rFonts w:hAnsi="宋体" w:cs="宋体"/>
      <w:kern w:val="0"/>
      <w:szCs w:val="24"/>
    </w:rPr>
  </w:style>
  <w:style w:type="paragraph" w:customStyle="1" w:styleId="39">
    <w:name w:val="标题6-技术需求"/>
    <w:basedOn w:val="8"/>
    <w:qFormat/>
    <w:uiPriority w:val="0"/>
    <w:pPr>
      <w:numPr>
        <w:ilvl w:val="4"/>
        <w:numId w:val="2"/>
      </w:numPr>
      <w:spacing w:before="0" w:after="0" w:line="360" w:lineRule="auto"/>
    </w:pPr>
    <w:rPr>
      <w:rFonts w:ascii="Cambria" w:hAnsi="Cambria" w:eastAsia="宋体" w:cs="Times New Roman"/>
    </w:rPr>
  </w:style>
  <w:style w:type="paragraph" w:customStyle="1" w:styleId="40">
    <w:name w:val="标题2-技术需求"/>
    <w:basedOn w:val="4"/>
    <w:qFormat/>
    <w:uiPriority w:val="0"/>
    <w:pPr>
      <w:numPr>
        <w:ilvl w:val="0"/>
        <w:numId w:val="2"/>
      </w:numPr>
    </w:pPr>
    <w:rPr>
      <w:rFonts w:hAnsi="宋体" w:cs="宋体"/>
    </w:rPr>
  </w:style>
  <w:style w:type="paragraph" w:customStyle="1" w:styleId="41">
    <w:name w:val="标题5-技术需求"/>
    <w:basedOn w:val="7"/>
    <w:qFormat/>
    <w:uiPriority w:val="0"/>
    <w:pPr>
      <w:numPr>
        <w:ilvl w:val="3"/>
        <w:numId w:val="2"/>
      </w:numPr>
      <w:spacing w:before="0" w:after="0" w:line="360" w:lineRule="auto"/>
    </w:pPr>
    <w:rPr>
      <w:rFonts w:hAnsi="Calibri" w:cs="Times New Roman"/>
      <w:sz w:val="24"/>
    </w:rPr>
  </w:style>
  <w:style w:type="paragraph" w:customStyle="1" w:styleId="42">
    <w:name w:val="标题4-技术需求"/>
    <w:basedOn w:val="6"/>
    <w:qFormat/>
    <w:uiPriority w:val="0"/>
    <w:pPr>
      <w:numPr>
        <w:ilvl w:val="2"/>
        <w:numId w:val="2"/>
      </w:numPr>
      <w:spacing w:before="0" w:after="0" w:line="360" w:lineRule="auto"/>
    </w:pPr>
    <w:rPr>
      <w:rFonts w:ascii="宋体" w:hAnsi="宋体" w:eastAsia="宋体" w:cs="宋体"/>
      <w:sz w:val="24"/>
      <w:szCs w:val="24"/>
    </w:rPr>
  </w:style>
  <w:style w:type="character" w:customStyle="1" w:styleId="43">
    <w:name w:val="标题 3 Char"/>
    <w:basedOn w:val="31"/>
    <w:link w:val="5"/>
    <w:qFormat/>
    <w:uiPriority w:val="9"/>
    <w:rPr>
      <w:rFonts w:asciiTheme="minorEastAsia"/>
      <w:b/>
      <w:bCs/>
      <w:sz w:val="24"/>
      <w:szCs w:val="32"/>
    </w:rPr>
  </w:style>
  <w:style w:type="character" w:customStyle="1" w:styleId="44">
    <w:name w:val="标题 6 Char"/>
    <w:basedOn w:val="31"/>
    <w:link w:val="8"/>
    <w:semiHidden/>
    <w:qFormat/>
    <w:uiPriority w:val="9"/>
    <w:rPr>
      <w:rFonts w:asciiTheme="majorHAnsi" w:hAnsiTheme="majorHAnsi" w:eastAsiaTheme="majorEastAsia" w:cstheme="majorBidi"/>
      <w:b/>
      <w:bCs/>
      <w:sz w:val="24"/>
      <w:szCs w:val="24"/>
    </w:rPr>
  </w:style>
  <w:style w:type="character" w:customStyle="1" w:styleId="45">
    <w:name w:val="标题 2 Char"/>
    <w:basedOn w:val="31"/>
    <w:link w:val="4"/>
    <w:qFormat/>
    <w:uiPriority w:val="9"/>
    <w:rPr>
      <w:rFonts w:hAnsi="Cambria" w:eastAsia="黑体" w:asciiTheme="minorEastAsia"/>
      <w:b/>
      <w:bCs/>
      <w:sz w:val="32"/>
      <w:szCs w:val="32"/>
    </w:rPr>
  </w:style>
  <w:style w:type="character" w:customStyle="1" w:styleId="46">
    <w:name w:val="标题 5 Char"/>
    <w:basedOn w:val="31"/>
    <w:link w:val="7"/>
    <w:semiHidden/>
    <w:qFormat/>
    <w:uiPriority w:val="9"/>
    <w:rPr>
      <w:b/>
      <w:bCs/>
      <w:sz w:val="28"/>
      <w:szCs w:val="28"/>
    </w:rPr>
  </w:style>
  <w:style w:type="character" w:customStyle="1" w:styleId="47">
    <w:name w:val="标题 4 Char"/>
    <w:basedOn w:val="31"/>
    <w:link w:val="6"/>
    <w:semiHidden/>
    <w:qFormat/>
    <w:uiPriority w:val="9"/>
    <w:rPr>
      <w:rFonts w:asciiTheme="majorHAnsi" w:hAnsiTheme="majorHAnsi" w:eastAsiaTheme="majorEastAsia" w:cstheme="majorBidi"/>
      <w:b/>
      <w:bCs/>
      <w:sz w:val="28"/>
      <w:szCs w:val="28"/>
    </w:rPr>
  </w:style>
  <w:style w:type="character" w:customStyle="1" w:styleId="48">
    <w:name w:val="标题 1 Char"/>
    <w:basedOn w:val="31"/>
    <w:link w:val="3"/>
    <w:qFormat/>
    <w:uiPriority w:val="9"/>
    <w:rPr>
      <w:rFonts w:ascii="Arial" w:hAnsi="Arial" w:eastAsia="黑体" w:cs="Arial"/>
      <w:b/>
      <w:bCs/>
      <w:kern w:val="44"/>
      <w:sz w:val="36"/>
      <w:szCs w:val="36"/>
    </w:rPr>
  </w:style>
  <w:style w:type="paragraph" w:customStyle="1" w:styleId="49">
    <w:name w:val="正文-投标邀请"/>
    <w:basedOn w:val="1"/>
    <w:qFormat/>
    <w:uiPriority w:val="0"/>
    <w:pPr>
      <w:spacing w:line="360" w:lineRule="auto"/>
    </w:pPr>
    <w:rPr>
      <w:sz w:val="28"/>
    </w:rPr>
  </w:style>
  <w:style w:type="paragraph" w:customStyle="1" w:styleId="50">
    <w:name w:val="正文须知-1级"/>
    <w:basedOn w:val="1"/>
    <w:next w:val="1"/>
    <w:qFormat/>
    <w:uiPriority w:val="0"/>
    <w:pPr>
      <w:numPr>
        <w:ilvl w:val="0"/>
        <w:numId w:val="3"/>
      </w:numPr>
    </w:pPr>
    <w:rPr>
      <w:rFonts w:hAnsi="Calibri" w:cs="Times New Roman"/>
    </w:rPr>
  </w:style>
  <w:style w:type="paragraph" w:customStyle="1" w:styleId="51">
    <w:name w:val="正文须知-2级"/>
    <w:basedOn w:val="1"/>
    <w:qFormat/>
    <w:uiPriority w:val="0"/>
    <w:pPr>
      <w:numPr>
        <w:ilvl w:val="1"/>
        <w:numId w:val="3"/>
      </w:numPr>
    </w:pPr>
  </w:style>
  <w:style w:type="character" w:customStyle="1" w:styleId="52">
    <w:name w:val="页眉 Char"/>
    <w:basedOn w:val="31"/>
    <w:link w:val="20"/>
    <w:qFormat/>
    <w:uiPriority w:val="99"/>
    <w:rPr>
      <w:rFonts w:ascii="宋体" w:eastAsia="宋体"/>
      <w:sz w:val="18"/>
      <w:szCs w:val="18"/>
    </w:rPr>
  </w:style>
  <w:style w:type="character" w:customStyle="1" w:styleId="53">
    <w:name w:val="页脚 Char"/>
    <w:basedOn w:val="31"/>
    <w:link w:val="19"/>
    <w:qFormat/>
    <w:uiPriority w:val="99"/>
    <w:rPr>
      <w:rFonts w:ascii="宋体" w:eastAsia="宋体"/>
      <w:sz w:val="18"/>
      <w:szCs w:val="18"/>
    </w:rPr>
  </w:style>
  <w:style w:type="paragraph" w:customStyle="1" w:styleId="54">
    <w:name w:val="附件六二级标题"/>
    <w:basedOn w:val="5"/>
    <w:next w:val="1"/>
    <w:qFormat/>
    <w:uiPriority w:val="0"/>
    <w:pPr>
      <w:spacing w:line="240" w:lineRule="auto"/>
      <w:jc w:val="center"/>
    </w:pPr>
    <w:rPr>
      <w:rFonts w:hAnsi="宋体" w:cs="Times New Roman"/>
      <w:sz w:val="28"/>
    </w:rPr>
  </w:style>
  <w:style w:type="paragraph" w:customStyle="1" w:styleId="55">
    <w:name w:val="正文-首缩2字符"/>
    <w:basedOn w:val="1"/>
    <w:qFormat/>
    <w:uiPriority w:val="99"/>
    <w:pPr>
      <w:spacing w:before="163" w:after="163"/>
      <w:ind w:firstLine="480" w:firstLineChars="200"/>
      <w:jc w:val="left"/>
    </w:pPr>
    <w:rPr>
      <w:rFonts w:ascii="宋体" w:hAnsi="宋体" w:cs="宋体"/>
      <w:szCs w:val="24"/>
    </w:rPr>
  </w:style>
  <w:style w:type="paragraph" w:styleId="56">
    <w:name w:val="List Paragraph"/>
    <w:basedOn w:val="1"/>
    <w:link w:val="78"/>
    <w:qFormat/>
    <w:uiPriority w:val="34"/>
    <w:pPr>
      <w:ind w:firstLine="420" w:firstLineChars="200"/>
    </w:pPr>
  </w:style>
  <w:style w:type="paragraph" w:customStyle="1" w:styleId="57">
    <w:name w:val="附件六"/>
    <w:basedOn w:val="1"/>
    <w:qFormat/>
    <w:uiPriority w:val="0"/>
    <w:pPr>
      <w:numPr>
        <w:ilvl w:val="0"/>
        <w:numId w:val="4"/>
      </w:numPr>
      <w:spacing w:line="360" w:lineRule="auto"/>
      <w:jc w:val="left"/>
    </w:pPr>
    <w:rPr>
      <w:rFonts w:hAnsi="宋体" w:cs="Times New Roman"/>
    </w:rPr>
  </w:style>
  <w:style w:type="paragraph" w:customStyle="1" w:styleId="58">
    <w:name w:val="须知前附表-带自动编号"/>
    <w:basedOn w:val="59"/>
    <w:next w:val="1"/>
    <w:qFormat/>
    <w:uiPriority w:val="0"/>
    <w:pPr>
      <w:numPr>
        <w:ilvl w:val="0"/>
        <w:numId w:val="5"/>
      </w:numPr>
      <w:tabs>
        <w:tab w:val="left" w:pos="536"/>
      </w:tabs>
      <w:spacing w:line="240" w:lineRule="auto"/>
    </w:pPr>
    <w:rPr>
      <w:rFonts w:ascii="仿宋_GB2312" w:eastAsia="仿宋_GB2312"/>
    </w:rPr>
  </w:style>
  <w:style w:type="paragraph" w:customStyle="1" w:styleId="59">
    <w:name w:val="正文须知"/>
    <w:basedOn w:val="1"/>
    <w:next w:val="1"/>
    <w:qFormat/>
    <w:uiPriority w:val="0"/>
    <w:pPr>
      <w:ind w:left="419" w:hanging="720"/>
    </w:pPr>
    <w:rPr>
      <w:rFonts w:hAnsi="Calibri" w:cs="Times New Roman"/>
    </w:rPr>
  </w:style>
  <w:style w:type="paragraph" w:customStyle="1" w:styleId="60">
    <w:name w:val="正文-须知前附表"/>
    <w:basedOn w:val="1"/>
    <w:next w:val="1"/>
    <w:qFormat/>
    <w:uiPriority w:val="0"/>
    <w:pPr>
      <w:spacing w:line="240" w:lineRule="auto"/>
    </w:pPr>
    <w:rPr>
      <w:rFonts w:ascii="仿宋_GB2312" w:eastAsia="仿宋_GB2312" w:cs="Times New Roman" w:hAnsiTheme="minorEastAsia"/>
    </w:rPr>
  </w:style>
  <w:style w:type="paragraph" w:customStyle="1" w:styleId="61">
    <w:name w:val="正文-前附表资格证明文件"/>
    <w:basedOn w:val="1"/>
    <w:next w:val="1"/>
    <w:qFormat/>
    <w:uiPriority w:val="0"/>
    <w:pPr>
      <w:ind w:hanging="150" w:hangingChars="150"/>
    </w:pPr>
  </w:style>
  <w:style w:type="paragraph" w:styleId="62">
    <w:name w:val="No Spacing"/>
    <w:qFormat/>
    <w:uiPriority w:val="1"/>
    <w:pPr>
      <w:widowControl w:val="0"/>
      <w:adjustRightInd w:val="0"/>
      <w:snapToGrid w:val="0"/>
      <w:jc w:val="both"/>
    </w:pPr>
    <w:rPr>
      <w:rFonts w:ascii="宋体" w:eastAsia="宋体" w:hAnsiTheme="minorHAnsi" w:cstheme="minorBidi"/>
      <w:kern w:val="2"/>
      <w:sz w:val="24"/>
      <w:szCs w:val="21"/>
      <w:lang w:val="en-US" w:eastAsia="zh-CN" w:bidi="ar-SA"/>
    </w:rPr>
  </w:style>
  <w:style w:type="character" w:customStyle="1" w:styleId="63">
    <w:name w:val="标题 Char"/>
    <w:basedOn w:val="31"/>
    <w:link w:val="25"/>
    <w:qFormat/>
    <w:uiPriority w:val="10"/>
    <w:rPr>
      <w:rFonts w:eastAsia="宋体" w:asciiTheme="majorHAnsi" w:hAnsiTheme="majorHAnsi" w:cstheme="majorBidi"/>
      <w:b/>
      <w:bCs/>
      <w:sz w:val="32"/>
      <w:szCs w:val="32"/>
    </w:rPr>
  </w:style>
  <w:style w:type="character" w:customStyle="1" w:styleId="64">
    <w:name w:val="副标题 Char"/>
    <w:basedOn w:val="31"/>
    <w:link w:val="22"/>
    <w:qFormat/>
    <w:uiPriority w:val="11"/>
    <w:rPr>
      <w:rFonts w:eastAsia="宋体" w:asciiTheme="majorHAnsi" w:hAnsiTheme="majorHAnsi" w:cstheme="majorBidi"/>
      <w:b/>
      <w:bCs/>
      <w:kern w:val="28"/>
      <w:sz w:val="32"/>
      <w:szCs w:val="32"/>
    </w:rPr>
  </w:style>
  <w:style w:type="character" w:customStyle="1" w:styleId="65">
    <w:name w:val="不明显强调1"/>
    <w:basedOn w:val="31"/>
    <w:qFormat/>
    <w:uiPriority w:val="19"/>
    <w:rPr>
      <w:i/>
      <w:iCs/>
      <w:color w:val="808080" w:themeColor="text1" w:themeTint="80"/>
      <w14:textFill>
        <w14:solidFill>
          <w14:schemeClr w14:val="tx1">
            <w14:lumMod w14:val="50000"/>
            <w14:lumOff w14:val="50000"/>
          </w14:schemeClr>
        </w14:solidFill>
      </w14:textFill>
    </w:rPr>
  </w:style>
  <w:style w:type="character" w:customStyle="1" w:styleId="66">
    <w:name w:val="明显强调1"/>
    <w:basedOn w:val="31"/>
    <w:qFormat/>
    <w:uiPriority w:val="21"/>
    <w:rPr>
      <w:b/>
      <w:bCs/>
      <w:i/>
      <w:iCs/>
      <w:color w:val="4F81BD" w:themeColor="accent1"/>
      <w14:textFill>
        <w14:solidFill>
          <w14:schemeClr w14:val="accent1"/>
        </w14:solidFill>
      </w14:textFill>
    </w:rPr>
  </w:style>
  <w:style w:type="paragraph" w:styleId="67">
    <w:name w:val="Quote"/>
    <w:basedOn w:val="1"/>
    <w:next w:val="1"/>
    <w:link w:val="68"/>
    <w:qFormat/>
    <w:uiPriority w:val="29"/>
    <w:rPr>
      <w:i/>
      <w:iCs/>
      <w:color w:val="000000" w:themeColor="text1"/>
      <w14:textFill>
        <w14:solidFill>
          <w14:schemeClr w14:val="tx1"/>
        </w14:solidFill>
      </w14:textFill>
    </w:rPr>
  </w:style>
  <w:style w:type="character" w:customStyle="1" w:styleId="68">
    <w:name w:val="引用 Char"/>
    <w:basedOn w:val="31"/>
    <w:link w:val="67"/>
    <w:qFormat/>
    <w:uiPriority w:val="29"/>
    <w:rPr>
      <w:rFonts w:ascii="宋体" w:eastAsia="宋体"/>
      <w:i/>
      <w:iCs/>
      <w:color w:val="000000" w:themeColor="text1"/>
      <w:sz w:val="24"/>
      <w14:textFill>
        <w14:solidFill>
          <w14:schemeClr w14:val="tx1"/>
        </w14:solidFill>
      </w14:textFill>
    </w:rPr>
  </w:style>
  <w:style w:type="paragraph" w:styleId="69">
    <w:name w:val="Intense Quote"/>
    <w:basedOn w:val="1"/>
    <w:next w:val="1"/>
    <w:link w:val="7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70">
    <w:name w:val="明显引用 Char"/>
    <w:basedOn w:val="31"/>
    <w:link w:val="69"/>
    <w:qFormat/>
    <w:uiPriority w:val="30"/>
    <w:rPr>
      <w:rFonts w:ascii="宋体" w:eastAsia="宋体"/>
      <w:b/>
      <w:bCs/>
      <w:i/>
      <w:iCs/>
      <w:color w:val="4F81BD" w:themeColor="accent1"/>
      <w:sz w:val="24"/>
      <w14:textFill>
        <w14:solidFill>
          <w14:schemeClr w14:val="accent1"/>
        </w14:solidFill>
      </w14:textFill>
    </w:rPr>
  </w:style>
  <w:style w:type="character" w:customStyle="1" w:styleId="71">
    <w:name w:val="不明显参考1"/>
    <w:basedOn w:val="31"/>
    <w:qFormat/>
    <w:uiPriority w:val="31"/>
    <w:rPr>
      <w:smallCaps/>
      <w:color w:val="C0504D" w:themeColor="accent2"/>
      <w:u w:val="single"/>
      <w14:textFill>
        <w14:solidFill>
          <w14:schemeClr w14:val="accent2"/>
        </w14:solidFill>
      </w14:textFill>
    </w:rPr>
  </w:style>
  <w:style w:type="character" w:customStyle="1" w:styleId="72">
    <w:name w:val="明显参考1"/>
    <w:basedOn w:val="31"/>
    <w:qFormat/>
    <w:uiPriority w:val="32"/>
    <w:rPr>
      <w:b/>
      <w:bCs/>
      <w:smallCaps/>
      <w:color w:val="C0504D" w:themeColor="accent2"/>
      <w:spacing w:val="5"/>
      <w:u w:val="single"/>
      <w14:textFill>
        <w14:solidFill>
          <w14:schemeClr w14:val="accent2"/>
        </w14:solidFill>
      </w14:textFill>
    </w:rPr>
  </w:style>
  <w:style w:type="character" w:customStyle="1" w:styleId="73">
    <w:name w:val="书籍标题1"/>
    <w:basedOn w:val="31"/>
    <w:qFormat/>
    <w:uiPriority w:val="33"/>
    <w:rPr>
      <w:b/>
      <w:bCs/>
      <w:smallCaps/>
      <w:spacing w:val="5"/>
    </w:rPr>
  </w:style>
  <w:style w:type="character" w:customStyle="1" w:styleId="74">
    <w:name w:val="批注文字 Char"/>
    <w:basedOn w:val="31"/>
    <w:link w:val="11"/>
    <w:qFormat/>
    <w:uiPriority w:val="99"/>
    <w:rPr>
      <w:rFonts w:ascii="Arial" w:hAnsi="Arial" w:cs="Arial"/>
      <w:kern w:val="2"/>
      <w:sz w:val="30"/>
      <w:szCs w:val="24"/>
    </w:rPr>
  </w:style>
  <w:style w:type="character" w:customStyle="1" w:styleId="75">
    <w:name w:val="批注框文本 Char"/>
    <w:basedOn w:val="31"/>
    <w:link w:val="18"/>
    <w:semiHidden/>
    <w:qFormat/>
    <w:uiPriority w:val="99"/>
    <w:rPr>
      <w:rFonts w:asciiTheme="minorEastAsia"/>
      <w:sz w:val="18"/>
      <w:szCs w:val="18"/>
    </w:rPr>
  </w:style>
  <w:style w:type="character" w:customStyle="1" w:styleId="76">
    <w:name w:val="批注主题 Char"/>
    <w:basedOn w:val="74"/>
    <w:link w:val="26"/>
    <w:semiHidden/>
    <w:qFormat/>
    <w:uiPriority w:val="99"/>
    <w:rPr>
      <w:rFonts w:hAnsi="宋体" w:cs="Arial" w:asciiTheme="minorEastAsia"/>
      <w:b/>
      <w:bCs/>
      <w:kern w:val="2"/>
      <w:sz w:val="24"/>
      <w:szCs w:val="30"/>
    </w:rPr>
  </w:style>
  <w:style w:type="paragraph" w:customStyle="1" w:styleId="77">
    <w:name w:val="列出段落1"/>
    <w:basedOn w:val="1"/>
    <w:qFormat/>
    <w:uiPriority w:val="0"/>
    <w:pPr>
      <w:ind w:firstLine="420" w:firstLineChars="200"/>
    </w:pPr>
    <w:rPr>
      <w:rFonts w:ascii="宋体" w:hAnsi="Calibri" w:eastAsia="宋体" w:cs="Times New Roman"/>
    </w:rPr>
  </w:style>
  <w:style w:type="character" w:customStyle="1" w:styleId="78">
    <w:name w:val="列出段落 Char"/>
    <w:link w:val="56"/>
    <w:qFormat/>
    <w:uiPriority w:val="34"/>
    <w:rPr>
      <w:rFonts w:asciiTheme="minorEastAsia"/>
      <w:sz w:val="24"/>
    </w:rPr>
  </w:style>
  <w:style w:type="character" w:customStyle="1" w:styleId="79">
    <w:name w:val="投标人须知前附表"/>
    <w:basedOn w:val="31"/>
    <w:qFormat/>
    <w:uiPriority w:val="1"/>
    <w:rPr>
      <w:rFonts w:ascii="黑体" w:hAnsi="黑体" w:eastAsia="黑体" w:cs="Times New Roman"/>
      <w:sz w:val="24"/>
    </w:rPr>
  </w:style>
  <w:style w:type="paragraph" w:customStyle="1" w:styleId="80">
    <w:name w:val="黑列表"/>
    <w:basedOn w:val="1"/>
    <w:qFormat/>
    <w:uiPriority w:val="0"/>
    <w:pPr>
      <w:widowControl/>
      <w:numPr>
        <w:ilvl w:val="0"/>
        <w:numId w:val="6"/>
      </w:numPr>
      <w:tabs>
        <w:tab w:val="left" w:pos="960"/>
        <w:tab w:val="left" w:pos="1446"/>
        <w:tab w:val="clear" w:pos="482"/>
      </w:tabs>
      <w:snapToGrid/>
      <w:ind w:left="840" w:hanging="240"/>
      <w:jc w:val="left"/>
    </w:pPr>
    <w:rPr>
      <w:rFonts w:ascii="Times New Roman" w:hAnsi="Times New Roman" w:eastAsia="宋体" w:cs="Times New Roman"/>
      <w:kern w:val="0"/>
      <w:szCs w:val="20"/>
    </w:rPr>
  </w:style>
  <w:style w:type="paragraph" w:customStyle="1" w:styleId="81">
    <w:name w:val="图文"/>
    <w:basedOn w:val="1"/>
    <w:qFormat/>
    <w:uiPriority w:val="0"/>
    <w:pPr>
      <w:spacing w:after="50" w:line="360" w:lineRule="auto"/>
    </w:pPr>
    <w:rPr>
      <w:rFonts w:ascii="Times New Roman" w:hAnsi="Times New Roman" w:eastAsia="宋体" w:cs="Times New Roman"/>
      <w:szCs w:val="24"/>
    </w:rPr>
  </w:style>
  <w:style w:type="character" w:customStyle="1" w:styleId="82">
    <w:name w:val="未处理的提及1"/>
    <w:basedOn w:val="31"/>
    <w:semiHidden/>
    <w:unhideWhenUsed/>
    <w:qFormat/>
    <w:uiPriority w:val="99"/>
    <w:rPr>
      <w:color w:val="605E5C"/>
      <w:shd w:val="clear" w:color="auto" w:fill="E1DFDD"/>
    </w:rPr>
  </w:style>
  <w:style w:type="paragraph" w:customStyle="1" w:styleId="83">
    <w:name w:val="须知前附表-带自动编号*"/>
    <w:basedOn w:val="58"/>
    <w:qFormat/>
    <w:uiPriority w:val="0"/>
    <w:pPr>
      <w:numPr>
        <w:numId w:val="7"/>
      </w:numPr>
    </w:pPr>
  </w:style>
  <w:style w:type="paragraph" w:customStyle="1" w:styleId="84">
    <w:name w:val="修订1"/>
    <w:hidden/>
    <w:semiHidden/>
    <w:qFormat/>
    <w:uiPriority w:val="99"/>
    <w:rPr>
      <w:rFonts w:asciiTheme="minorEastAsia" w:hAnsiTheme="minorHAnsi" w:eastAsiaTheme="minorEastAsia" w:cstheme="minorBidi"/>
      <w:kern w:val="2"/>
      <w:sz w:val="24"/>
      <w:szCs w:val="21"/>
      <w:lang w:val="en-US" w:eastAsia="zh-CN" w:bidi="ar-SA"/>
    </w:rPr>
  </w:style>
  <w:style w:type="character" w:customStyle="1" w:styleId="85">
    <w:name w:val="正文文本缩进 3 字符"/>
    <w:basedOn w:val="31"/>
    <w:semiHidden/>
    <w:qFormat/>
    <w:uiPriority w:val="99"/>
    <w:rPr>
      <w:rFonts w:asciiTheme="minorEastAsia"/>
      <w:sz w:val="16"/>
      <w:szCs w:val="16"/>
    </w:rPr>
  </w:style>
  <w:style w:type="character" w:customStyle="1" w:styleId="86">
    <w:name w:val="正文文本缩进 3 Char"/>
    <w:link w:val="23"/>
    <w:semiHidden/>
    <w:qFormat/>
    <w:uiPriority w:val="0"/>
    <w:rPr>
      <w:rFonts w:ascii="Times New Roman" w:hAnsi="Times New Roman" w:eastAsia="宋体" w:cs="Times New Roman"/>
      <w:sz w:val="16"/>
      <w:szCs w:val="16"/>
    </w:rPr>
  </w:style>
  <w:style w:type="character" w:customStyle="1" w:styleId="87">
    <w:name w:val="未处理的提及2"/>
    <w:basedOn w:val="31"/>
    <w:semiHidden/>
    <w:unhideWhenUsed/>
    <w:qFormat/>
    <w:uiPriority w:val="99"/>
    <w:rPr>
      <w:color w:val="605E5C"/>
      <w:shd w:val="clear" w:color="auto" w:fill="E1DFDD"/>
    </w:rPr>
  </w:style>
  <w:style w:type="character" w:customStyle="1" w:styleId="88">
    <w:name w:val="批注文字 字符1"/>
    <w:qFormat/>
    <w:uiPriority w:val="0"/>
    <w:rPr>
      <w:rFonts w:ascii="Calibri" w:hAnsi="Calibri"/>
    </w:rPr>
  </w:style>
  <w:style w:type="paragraph" w:customStyle="1" w:styleId="89">
    <w:name w:val="修订2"/>
    <w:hidden/>
    <w:unhideWhenUsed/>
    <w:qFormat/>
    <w:uiPriority w:val="99"/>
    <w:rPr>
      <w:rFonts w:asciiTheme="minorEastAsia" w:hAnsiTheme="minorHAnsi" w:eastAsiaTheme="minorEastAsia" w:cstheme="minorBidi"/>
      <w:kern w:val="2"/>
      <w:sz w:val="24"/>
      <w:szCs w:val="21"/>
      <w:lang w:val="en-US" w:eastAsia="zh-CN" w:bidi="ar-SA"/>
    </w:rPr>
  </w:style>
  <w:style w:type="character" w:customStyle="1" w:styleId="90">
    <w:name w:val="列表段落 字符"/>
    <w:link w:val="91"/>
    <w:qFormat/>
    <w:uiPriority w:val="34"/>
    <w:rPr>
      <w:rFonts w:ascii="Calibri" w:hAnsi="Calibri" w:eastAsia="宋体"/>
    </w:rPr>
  </w:style>
  <w:style w:type="paragraph" w:customStyle="1" w:styleId="91">
    <w:name w:val="_Style 445"/>
    <w:basedOn w:val="1"/>
    <w:next w:val="56"/>
    <w:link w:val="90"/>
    <w:qFormat/>
    <w:uiPriority w:val="34"/>
    <w:pPr>
      <w:adjustRightInd/>
      <w:snapToGrid/>
      <w:spacing w:line="240" w:lineRule="auto"/>
      <w:ind w:firstLine="420" w:firstLineChars="200"/>
    </w:pPr>
    <w:rPr>
      <w:rFonts w:ascii="Calibri" w:hAnsi="Calibri" w:eastAsia="宋体"/>
      <w:kern w:val="0"/>
      <w:sz w:val="20"/>
      <w:szCs w:val="20"/>
    </w:rPr>
  </w:style>
  <w:style w:type="paragraph" w:customStyle="1" w:styleId="92">
    <w:name w:val="修订3"/>
    <w:hidden/>
    <w:semiHidden/>
    <w:qFormat/>
    <w:uiPriority w:val="99"/>
    <w:rPr>
      <w:rFonts w:asciiTheme="minorEastAsia" w:hAnsiTheme="minorHAnsi" w:eastAsiaTheme="minorEastAsia" w:cstheme="minorBidi"/>
      <w:kern w:val="2"/>
      <w:sz w:val="24"/>
      <w:szCs w:val="21"/>
      <w:lang w:val="en-US" w:eastAsia="zh-CN" w:bidi="ar-SA"/>
    </w:rPr>
  </w:style>
  <w:style w:type="character" w:customStyle="1" w:styleId="93">
    <w:name w:val="正文文本缩进 Char"/>
    <w:basedOn w:val="31"/>
    <w:link w:val="15"/>
    <w:semiHidden/>
    <w:qFormat/>
    <w:uiPriority w:val="99"/>
    <w:rPr>
      <w:rFonts w:asciiTheme="minorEastAsia"/>
      <w:kern w:val="2"/>
      <w:sz w:val="24"/>
      <w:szCs w:val="21"/>
    </w:rPr>
  </w:style>
  <w:style w:type="character" w:customStyle="1" w:styleId="94">
    <w:name w:val="正文首行缩进 2 Char"/>
    <w:basedOn w:val="93"/>
    <w:link w:val="28"/>
    <w:qFormat/>
    <w:uiPriority w:val="99"/>
    <w:rPr>
      <w:rFonts w:ascii="宋体" w:hAnsi="宋体" w:cs="仿宋_GB2312"/>
      <w:kern w:val="2"/>
      <w:sz w:val="24"/>
      <w:szCs w:val="24"/>
    </w:rPr>
  </w:style>
  <w:style w:type="character" w:customStyle="1" w:styleId="95">
    <w:name w:val="称呼 Char"/>
    <w:basedOn w:val="31"/>
    <w:link w:val="12"/>
    <w:qFormat/>
    <w:uiPriority w:val="0"/>
    <w:rPr>
      <w:rFonts w:ascii="Times New Roman" w:hAnsi="Times New Roman" w:eastAsia="宋体" w:cs="Times New Roman"/>
      <w:kern w:val="2"/>
      <w:sz w:val="21"/>
    </w:rPr>
  </w:style>
  <w:style w:type="character" w:customStyle="1" w:styleId="96">
    <w:name w:val="正文文本 Char"/>
    <w:basedOn w:val="31"/>
    <w:link w:val="13"/>
    <w:qFormat/>
    <w:uiPriority w:val="0"/>
    <w:rPr>
      <w:rFonts w:ascii="宋体" w:hAnsi="宋体" w:eastAsiaTheme="minorEastAsia"/>
      <w:kern w:val="2"/>
      <w:sz w:val="24"/>
      <w:szCs w:val="21"/>
    </w:rPr>
  </w:style>
  <w:style w:type="character" w:customStyle="1" w:styleId="97">
    <w:name w:val="正文首行缩进 Char"/>
    <w:basedOn w:val="96"/>
    <w:link w:val="27"/>
    <w:qFormat/>
    <w:uiPriority w:val="99"/>
    <w:rPr>
      <w:rFonts w:asciiTheme="minorEastAsia" w:hAnsiTheme="minorHAnsi" w:eastAsiaTheme="minorEastAsia"/>
      <w:color w:val="00B0F0"/>
      <w:kern w:val="2"/>
      <w:sz w:val="24"/>
      <w:szCs w:val="21"/>
    </w:rPr>
  </w:style>
  <w:style w:type="paragraph" w:customStyle="1" w:styleId="98">
    <w:name w:val="列出段落2"/>
    <w:basedOn w:val="1"/>
    <w:qFormat/>
    <w:uiPriority w:val="99"/>
    <w:pPr>
      <w:adjustRightInd/>
      <w:snapToGrid/>
      <w:spacing w:line="240" w:lineRule="auto"/>
      <w:ind w:firstLine="420" w:firstLineChars="200"/>
    </w:pPr>
    <w:rPr>
      <w:rFonts w:ascii="Calibri" w:hAnsi="Calibri" w:eastAsia="宋体" w:cs="Times New Roman"/>
      <w:sz w:val="21"/>
      <w:szCs w:val="22"/>
    </w:rPr>
  </w:style>
  <w:style w:type="character" w:customStyle="1" w:styleId="99">
    <w:name w:val="fontstyle01"/>
    <w:qFormat/>
    <w:uiPriority w:val="0"/>
    <w:rPr>
      <w:rFonts w:hint="eastAsia" w:ascii="仿宋" w:hAnsi="仿宋" w:eastAsia="仿宋"/>
      <w:color w:val="000000"/>
      <w:sz w:val="24"/>
      <w:szCs w:val="24"/>
    </w:rPr>
  </w:style>
  <w:style w:type="paragraph" w:customStyle="1" w:styleId="100">
    <w:name w:val="font6"/>
    <w:basedOn w:val="1"/>
    <w:qFormat/>
    <w:uiPriority w:val="0"/>
    <w:pPr>
      <w:widowControl/>
      <w:adjustRightInd/>
      <w:snapToGrid/>
      <w:spacing w:before="100" w:beforeAutospacing="1" w:after="100" w:afterAutospacing="1" w:line="240" w:lineRule="auto"/>
      <w:jc w:val="left"/>
    </w:pPr>
    <w:rPr>
      <w:rFonts w:ascii="Arial" w:hAnsi="Arial" w:eastAsia="宋体" w:cs="Arial"/>
      <w:kern w:val="0"/>
      <w:szCs w:val="24"/>
    </w:rPr>
  </w:style>
  <w:style w:type="paragraph" w:customStyle="1" w:styleId="101">
    <w:name w:val="reader-word-layer reader-word-s1-15"/>
    <w:basedOn w:val="1"/>
    <w:qFormat/>
    <w:uiPriority w:val="0"/>
    <w:pPr>
      <w:widowControl/>
      <w:spacing w:before="100" w:beforeAutospacing="1" w:after="100" w:afterAutospacing="1"/>
      <w:jc w:val="left"/>
    </w:pPr>
    <w:rPr>
      <w:rFonts w:ascii="宋体" w:hAnsi="宋体" w:cs="宋体"/>
      <w:kern w:val="0"/>
    </w:rPr>
  </w:style>
  <w:style w:type="paragraph" w:customStyle="1" w:styleId="102">
    <w:name w:val="reader-word-layer reader-word-s7-5"/>
    <w:basedOn w:val="1"/>
    <w:qFormat/>
    <w:uiPriority w:val="0"/>
    <w:pPr>
      <w:widowControl/>
      <w:spacing w:before="100" w:beforeAutospacing="1" w:after="100" w:afterAutospacing="1"/>
      <w:jc w:val="left"/>
    </w:pPr>
    <w:rPr>
      <w:rFonts w:ascii="宋体" w:hAnsi="宋体" w:cs="宋体"/>
      <w:kern w:val="0"/>
    </w:rPr>
  </w:style>
  <w:style w:type="paragraph" w:customStyle="1" w:styleId="103">
    <w:name w:val="reader-word-layer reader-word-s2-3"/>
    <w:basedOn w:val="1"/>
    <w:qFormat/>
    <w:uiPriority w:val="0"/>
    <w:pPr>
      <w:widowControl/>
      <w:spacing w:before="100" w:beforeAutospacing="1" w:after="100" w:afterAutospacing="1"/>
      <w:jc w:val="left"/>
    </w:pPr>
    <w:rPr>
      <w:rFonts w:ascii="宋体" w:hAnsi="宋体" w:cs="宋体"/>
      <w:kern w:val="0"/>
    </w:rPr>
  </w:style>
  <w:style w:type="paragraph" w:customStyle="1" w:styleId="104">
    <w:name w:val="reader-word-layer reader-word-s2-2"/>
    <w:basedOn w:val="1"/>
    <w:qFormat/>
    <w:uiPriority w:val="0"/>
    <w:pPr>
      <w:widowControl/>
      <w:spacing w:before="100" w:beforeAutospacing="1" w:after="100" w:afterAutospacing="1"/>
      <w:jc w:val="left"/>
    </w:pPr>
    <w:rPr>
      <w:rFonts w:ascii="宋体" w:hAnsi="宋体" w:cs="宋体"/>
      <w:kern w:val="0"/>
    </w:rPr>
  </w:style>
  <w:style w:type="paragraph" w:customStyle="1" w:styleId="105">
    <w:name w:val="reader-word-layer reader-word-s7-7"/>
    <w:basedOn w:val="1"/>
    <w:qFormat/>
    <w:uiPriority w:val="0"/>
    <w:pPr>
      <w:widowControl/>
      <w:spacing w:before="100" w:beforeAutospacing="1" w:after="100" w:afterAutospacing="1"/>
      <w:jc w:val="left"/>
    </w:pPr>
    <w:rPr>
      <w:rFonts w:ascii="宋体" w:hAnsi="宋体" w:cs="宋体"/>
      <w:kern w:val="0"/>
    </w:rPr>
  </w:style>
  <w:style w:type="paragraph" w:customStyle="1" w:styleId="106">
    <w:name w:val="reader-word-layer reader-word-s7-4"/>
    <w:basedOn w:val="1"/>
    <w:qFormat/>
    <w:uiPriority w:val="0"/>
    <w:pPr>
      <w:widowControl/>
      <w:spacing w:before="100" w:beforeAutospacing="1" w:after="100" w:afterAutospacing="1"/>
      <w:jc w:val="left"/>
    </w:pPr>
    <w:rPr>
      <w:rFonts w:ascii="宋体" w:hAnsi="宋体" w:cs="宋体"/>
      <w:kern w:val="0"/>
    </w:rPr>
  </w:style>
  <w:style w:type="paragraph" w:customStyle="1" w:styleId="107">
    <w:name w:val="reader-word-layer reader-word-s8-3"/>
    <w:basedOn w:val="1"/>
    <w:qFormat/>
    <w:uiPriority w:val="0"/>
    <w:pPr>
      <w:widowControl/>
      <w:spacing w:before="100" w:beforeAutospacing="1" w:after="100" w:afterAutospacing="1"/>
      <w:jc w:val="left"/>
    </w:pPr>
    <w:rPr>
      <w:rFonts w:ascii="宋体" w:hAnsi="宋体" w:cs="宋体"/>
      <w:kern w:val="0"/>
    </w:rPr>
  </w:style>
  <w:style w:type="paragraph" w:customStyle="1" w:styleId="108">
    <w:name w:val="reader-word-layer reader-word-s8-5"/>
    <w:basedOn w:val="1"/>
    <w:qFormat/>
    <w:uiPriority w:val="0"/>
    <w:pPr>
      <w:widowControl/>
      <w:spacing w:before="100" w:beforeAutospacing="1" w:after="100" w:afterAutospacing="1"/>
      <w:jc w:val="left"/>
    </w:pPr>
    <w:rPr>
      <w:rFonts w:ascii="宋体" w:hAnsi="宋体" w:cs="宋体"/>
      <w:kern w:val="0"/>
    </w:rPr>
  </w:style>
  <w:style w:type="paragraph" w:customStyle="1" w:styleId="109">
    <w:name w:val="reader-word-layer reader-word-s9-3"/>
    <w:basedOn w:val="1"/>
    <w:qFormat/>
    <w:uiPriority w:val="0"/>
    <w:pPr>
      <w:widowControl/>
      <w:spacing w:before="100" w:beforeAutospacing="1" w:after="100" w:afterAutospacing="1"/>
      <w:jc w:val="left"/>
    </w:pPr>
    <w:rPr>
      <w:rFonts w:ascii="宋体" w:hAnsi="宋体" w:cs="宋体"/>
      <w:kern w:val="0"/>
    </w:rPr>
  </w:style>
  <w:style w:type="paragraph" w:customStyle="1" w:styleId="110">
    <w:name w:val="reader-word-layer reader-word-s9-4"/>
    <w:basedOn w:val="1"/>
    <w:qFormat/>
    <w:uiPriority w:val="0"/>
    <w:pPr>
      <w:widowControl/>
      <w:spacing w:before="100" w:beforeAutospacing="1" w:after="100" w:afterAutospacing="1"/>
      <w:jc w:val="left"/>
    </w:pPr>
    <w:rPr>
      <w:rFonts w:ascii="宋体" w:hAnsi="宋体" w:cs="宋体"/>
      <w:kern w:val="0"/>
    </w:rPr>
  </w:style>
  <w:style w:type="paragraph" w:customStyle="1" w:styleId="111">
    <w:name w:val="reader-word-layer reader-word-s2-8"/>
    <w:basedOn w:val="1"/>
    <w:qFormat/>
    <w:uiPriority w:val="0"/>
    <w:pPr>
      <w:widowControl/>
      <w:spacing w:before="100" w:beforeAutospacing="1" w:after="100" w:afterAutospacing="1"/>
      <w:jc w:val="left"/>
    </w:pPr>
    <w:rPr>
      <w:rFonts w:ascii="宋体" w:hAnsi="宋体" w:cs="宋体"/>
      <w:kern w:val="0"/>
    </w:rPr>
  </w:style>
  <w:style w:type="paragraph" w:customStyle="1" w:styleId="112">
    <w:name w:val="reader-word-layer reader-word-s7-6"/>
    <w:basedOn w:val="1"/>
    <w:qFormat/>
    <w:uiPriority w:val="0"/>
    <w:pPr>
      <w:widowControl/>
      <w:spacing w:before="100" w:beforeAutospacing="1" w:after="100" w:afterAutospacing="1"/>
      <w:jc w:val="left"/>
    </w:pPr>
    <w:rPr>
      <w:rFonts w:ascii="宋体" w:hAnsi="宋体" w:cs="宋体"/>
      <w:kern w:val="0"/>
    </w:rPr>
  </w:style>
  <w:style w:type="paragraph" w:customStyle="1" w:styleId="113">
    <w:name w:val="Body text|1"/>
    <w:basedOn w:val="1"/>
    <w:qFormat/>
    <w:uiPriority w:val="0"/>
    <w:pPr>
      <w:spacing w:after="140" w:line="422" w:lineRule="auto"/>
      <w:ind w:firstLine="400"/>
    </w:pPr>
    <w:rPr>
      <w:rFonts w:ascii="宋体" w:hAnsi="宋体" w:eastAsia="宋体" w:cs="宋体"/>
      <w:sz w:val="28"/>
      <w:szCs w:val="28"/>
      <w:lang w:val="zh-TW" w:eastAsia="zh-TW" w:bidi="zh-TW"/>
    </w:rPr>
  </w:style>
  <w:style w:type="paragraph" w:customStyle="1" w:styleId="114">
    <w:name w:val="正文1"/>
    <w:qFormat/>
    <w:uiPriority w:val="0"/>
    <w:pPr>
      <w:framePr w:wrap="around" w:vAnchor="margin" w:hAnchor="text" w:yAlign="top"/>
    </w:pPr>
    <w:rPr>
      <w:rFonts w:hint="eastAsia" w:ascii="Arial Unicode MS" w:hAnsi="Arial Unicode MS" w:eastAsia="Helvetica Neue" w:cs="Arial Unicode MS"/>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6D8946A5-B2D7-463E-BD51-C0EAF03B72C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59</Pages>
  <Words>3733</Words>
  <Characters>4121</Characters>
  <Lines>279</Lines>
  <Paragraphs>78</Paragraphs>
  <TotalTime>76</TotalTime>
  <ScaleCrop>false</ScaleCrop>
  <LinksUpToDate>false</LinksUpToDate>
  <CharactersWithSpaces>4242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2024-05-22T08:45:00Z</dcterms:created>
  <dc:creator>中化刘畅</dc:creator>
  <cp:lastModifiedBy>黄耀</cp:lastModifiedBy>
  <cp:lastPrinted>2025-06-06T04:31:00Z</cp:lastPrinted>
  <dcterms:modified xsi:type="dcterms:W3CDTF">2025-06-16T09:57:15Z</dcterms:modified>
  <cp:revision>1005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64E4903FC95C41199C8CA13703DBB47C</vt:lpwstr>
  </property>
  <property fmtid="{D5CDD505-2E9C-101B-9397-08002B2CF9AE}" pid="4" name="KSOTemplateDocerSaveRecord">
    <vt:lpwstr>eyJoZGlkIjoiMzY2YmU5NzM1OWI2NDJjMmUyNGYzZmIyMzEzYTA0YmEiLCJ1c2VySWQiOiIxMDUwMjI5NjczIn0=</vt:lpwstr>
  </property>
</Properties>
</file>