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E966">
      <w:pPr>
        <w:spacing w:line="360" w:lineRule="auto"/>
        <w:jc w:val="center"/>
        <w:rPr>
          <w:rFonts w:ascii="仿宋_GB2312" w:eastAsia="仿宋_GB2312"/>
          <w:color w:val="auto"/>
          <w:sz w:val="52"/>
          <w:szCs w:val="52"/>
          <w:highlight w:val="none"/>
        </w:rPr>
      </w:pPr>
      <w:bookmarkStart w:id="0" w:name="_Toc363638306"/>
      <w:bookmarkStart w:id="1" w:name="_Toc428787366"/>
      <w:bookmarkStart w:id="2" w:name="_Toc17129"/>
      <w:bookmarkStart w:id="3" w:name="_Toc204"/>
      <w:bookmarkStart w:id="4" w:name="_Toc21372"/>
      <w:r>
        <w:rPr>
          <w:rStyle w:val="9"/>
          <w:color w:val="auto"/>
          <w:highlight w:val="none"/>
        </w:rPr>
        <w:t>第三部分  采购</w:t>
      </w:r>
      <w:bookmarkEnd w:id="0"/>
      <w:bookmarkEnd w:id="1"/>
      <w:r>
        <w:rPr>
          <w:rStyle w:val="9"/>
          <w:color w:val="auto"/>
          <w:highlight w:val="none"/>
        </w:rPr>
        <w:t>需求</w:t>
      </w:r>
      <w:bookmarkEnd w:id="2"/>
      <w:bookmarkEnd w:id="3"/>
      <w:bookmarkEnd w:id="4"/>
    </w:p>
    <w:p w14:paraId="171AB8D5">
      <w:pPr>
        <w:pStyle w:val="5"/>
        <w:rPr>
          <w:color w:val="auto"/>
          <w:szCs w:val="24"/>
          <w:highlight w:val="none"/>
        </w:rPr>
      </w:pPr>
    </w:p>
    <w:p w14:paraId="23B99DB8">
      <w:pPr>
        <w:spacing w:line="360" w:lineRule="auto"/>
        <w:ind w:firstLine="480" w:firstLineChars="200"/>
        <w:rPr>
          <w:rFonts w:hint="eastAsia"/>
          <w:sz w:val="24"/>
        </w:rPr>
      </w:pPr>
      <w:bookmarkStart w:id="5" w:name="_Toc114583678"/>
      <w:bookmarkEnd w:id="5"/>
      <w:bookmarkStart w:id="6" w:name="_Hlk5182241"/>
      <w:r>
        <w:rPr>
          <w:rFonts w:hint="eastAsia"/>
          <w:sz w:val="24"/>
        </w:rPr>
        <w:t>一、基本情况：</w:t>
      </w:r>
    </w:p>
    <w:p w14:paraId="4E28CDE5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</w:t>
      </w:r>
      <w:r>
        <w:rPr>
          <w:rFonts w:hint="eastAsia"/>
          <w:sz w:val="24"/>
          <w:szCs w:val="20"/>
        </w:rPr>
        <w:t>为确保文物处于稳定的展陈环境中，保证各种材质文物的安全，开展展厅的环境质量监测与控制，但便携式设备所能检测的污染物种类和精度有局限性，所以根据博物馆实际情况与有相关资质的专业检测机构合作，对首都博物馆临时性展馆进行采样分析。</w:t>
      </w:r>
    </w:p>
    <w:p w14:paraId="2FB8A0C7">
      <w:pPr>
        <w:pStyle w:val="4"/>
        <w:spacing w:line="360" w:lineRule="auto"/>
        <w:ind w:firstLine="480" w:firstLineChars="200"/>
        <w:jc w:val="both"/>
        <w:rPr>
          <w:rFonts w:hint="eastAsia"/>
          <w:sz w:val="24"/>
        </w:rPr>
      </w:pPr>
      <w:r>
        <w:rPr>
          <w:rFonts w:hint="eastAsia"/>
          <w:sz w:val="24"/>
        </w:rPr>
        <w:t>2、首都博物馆及北京大运河博物馆（首都博物馆东馆）临时展厅的空气测试及材料源分析测试工作。工作内容包括临时展馆的环境测试分析工作，测试项目确定为甲醛、苯系物、硫化物、氮氧化物、TVOC、甲酸、乙酸、PM2.5等；包括装修装饰材料的污染源</w:t>
      </w:r>
      <w:bookmarkStart w:id="7" w:name="_GoBack"/>
      <w:bookmarkEnd w:id="7"/>
      <w:r>
        <w:rPr>
          <w:rFonts w:hint="eastAsia"/>
          <w:sz w:val="24"/>
        </w:rPr>
        <w:t>分析工作，测试项目确定甲醛、苯系物、硫化物、TVOC</w:t>
      </w:r>
      <w:r>
        <w:rPr>
          <w:rFonts w:hint="eastAsia"/>
          <w:color w:val="auto"/>
          <w:sz w:val="24"/>
        </w:rPr>
        <w:t>。成交供</w:t>
      </w:r>
      <w:r>
        <w:rPr>
          <w:rFonts w:hint="eastAsia"/>
          <w:sz w:val="24"/>
        </w:rPr>
        <w:t>应商依照采购人要求进行样品测试分析及数据处理，并提供测试分析原始及处理数据、测试条件</w:t>
      </w:r>
      <w:r>
        <w:rPr>
          <w:sz w:val="24"/>
        </w:rPr>
        <w:t>、</w:t>
      </w:r>
      <w:r>
        <w:rPr>
          <w:rFonts w:hint="eastAsia"/>
          <w:sz w:val="24"/>
        </w:rPr>
        <w:t>数据解析和备份服务。提供相应具有</w:t>
      </w:r>
      <w:r>
        <w:t>CMA认证或者CNAS认证</w:t>
      </w:r>
      <w:r>
        <w:rPr>
          <w:rFonts w:hint="eastAsia"/>
          <w:sz w:val="24"/>
        </w:rPr>
        <w:t>的检测报告，如果采购人求的项目或者实验方法不在</w:t>
      </w:r>
      <w:r>
        <w:t>CMA认证或者CNAS认证</w:t>
      </w:r>
      <w:r>
        <w:rPr>
          <w:rFonts w:hint="eastAsia"/>
          <w:sz w:val="24"/>
        </w:rPr>
        <w:t>认证范围内的检测项目，与采购人沟通后，出具双方认可的实验分析报告。</w:t>
      </w:r>
      <w:bookmarkEnd w:id="6"/>
    </w:p>
    <w:p w14:paraId="2751A269">
      <w:pPr>
        <w:spacing w:line="360" w:lineRule="auto"/>
        <w:ind w:firstLine="480" w:firstLineChars="200"/>
        <w:rPr>
          <w:sz w:val="24"/>
        </w:rPr>
      </w:pPr>
    </w:p>
    <w:p w14:paraId="3023467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二、 按照采购人实际要求进行测试</w:t>
      </w:r>
      <w:r>
        <w:rPr>
          <w:sz w:val="24"/>
        </w:rPr>
        <w:t>。具体</w:t>
      </w:r>
      <w:r>
        <w:rPr>
          <w:rFonts w:hint="eastAsia"/>
          <w:sz w:val="24"/>
        </w:rPr>
        <w:t>测试要求如下：</w:t>
      </w:r>
    </w:p>
    <w:tbl>
      <w:tblPr>
        <w:tblStyle w:val="7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929"/>
        <w:gridCol w:w="1539"/>
        <w:gridCol w:w="1011"/>
      </w:tblGrid>
      <w:tr w14:paraId="59F02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F3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9E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项目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D6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计量单位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5F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数量</w:t>
            </w:r>
          </w:p>
        </w:tc>
      </w:tr>
      <w:tr w14:paraId="45FB1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4F7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一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D290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本馆展览环境质量检测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9B4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5044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248B8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C9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（一）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C661">
            <w:pPr>
              <w:widowControl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室内空气质量检测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9EC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0FC9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AC4F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F9D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BFA9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检测费（甲醛、苯、甲苯、二甲苯、TVOC、甲酸、乙酸、硫化氢、臭氧、氮氧化物、PM2.5、二氧化硫）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9F1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点位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4C5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</w:tr>
      <w:tr w14:paraId="6A654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1D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5E0D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采样费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BC1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1DC7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14:paraId="7EBAE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1A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（二）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CD194">
            <w:pPr>
              <w:widowControl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装饰装修材料有害物质检测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3C5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D3BE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96F3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C2A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971A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涂料（甲醛，苯、甲苯、二甲苯总和，有机挥发物）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3A1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DE5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14:paraId="0F6A4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E57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0895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胶粘剂（甲醛，苯，甲苯，二甲苯，有机挥发物）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508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606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14:paraId="19A3D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58B1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F283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板材（甲醛，二氧化硫）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675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2513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14:paraId="28A94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662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628C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壁纸（甲醛，有机挥发物）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888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C6A4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14:paraId="710BD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F5A1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D5C4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地毯（甲醛，有机挥发物）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6B6C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90B7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14:paraId="2CC5F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A23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二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9D03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东馆展览环境质量检测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15E9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1380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14:paraId="758FC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16E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（一）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4D4F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室内空气质量检测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E81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B96E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14:paraId="70441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82C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CA85"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检测费（甲醛、苯、甲苯、二甲苯、TVOC、甲酸、乙酸、硫化氢、臭氧、氮氧化物、PM2.5、二氧化硫）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80F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点位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30DC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</w:tr>
      <w:tr w14:paraId="6671F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D3E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50F3"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采样费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2B3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C801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14:paraId="1A28E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B23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（二）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2733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装饰装修材料有害物质检测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37BC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59DA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14:paraId="502F0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DEB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5925"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涂料（甲醛，苯、甲苯、二甲苯总和，有机挥发物）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876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006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14:paraId="2ADE7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215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0227"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胶粘剂（甲醛，苯，甲苯，二甲苯，有机挥发物）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86A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3EBF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14:paraId="48C02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383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66E9"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板材（甲醛，二氧化硫）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EFA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4BCD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14:paraId="68A00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03B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9543"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壁纸（甲醛，有机挥发物）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C68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AE64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14:paraId="188C8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CAC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2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775C"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地毯（甲醛，有机挥发物）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F5F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00C1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</w:tbl>
    <w:p w14:paraId="3AED9F6D"/>
    <w:p w14:paraId="140B2C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7873"/>
    <w:rsid w:val="0CC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Lines="100" w:afterLines="100" w:line="360" w:lineRule="auto"/>
      <w:jc w:val="center"/>
      <w:outlineLvl w:val="0"/>
    </w:pPr>
    <w:rPr>
      <w:rFonts w:ascii="黑体" w:eastAsia="黑体"/>
      <w:kern w:val="44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kern w:val="0"/>
      <w:sz w:val="24"/>
      <w:szCs w:val="20"/>
    </w:rPr>
  </w:style>
  <w:style w:type="paragraph" w:styleId="4">
    <w:name w:val="annotation text"/>
    <w:basedOn w:val="1"/>
    <w:unhideWhenUsed/>
    <w:qFormat/>
    <w:uiPriority w:val="0"/>
    <w:pPr>
      <w:jc w:val="left"/>
    </w:pPr>
    <w:rPr>
      <w:szCs w:val="20"/>
    </w:rPr>
  </w:style>
  <w:style w:type="paragraph" w:styleId="5">
    <w:name w:val="Salutation"/>
    <w:basedOn w:val="1"/>
    <w:next w:val="1"/>
    <w:qFormat/>
    <w:uiPriority w:val="0"/>
    <w:rPr>
      <w:sz w:val="24"/>
      <w:szCs w:val="20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kern w:val="0"/>
      <w:sz w:val="20"/>
    </w:rPr>
  </w:style>
  <w:style w:type="character" w:customStyle="1" w:styleId="9">
    <w:name w:val="标题 1 Char"/>
    <w:link w:val="3"/>
    <w:qFormat/>
    <w:uiPriority w:val="0"/>
    <w:rPr>
      <w:rFonts w:ascii="黑体" w:eastAsia="黑体"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1308</Words>
  <Characters>1352</Characters>
  <Lines>0</Lines>
  <Paragraphs>0</Paragraphs>
  <TotalTime>0</TotalTime>
  <ScaleCrop>false</ScaleCrop>
  <LinksUpToDate>false</LinksUpToDate>
  <CharactersWithSpaces>1359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2025-04-15T01:03:00Z</dcterms:created>
  <dc:creator>37362</dc:creator>
  <cp:lastModifiedBy>37362</cp:lastModifiedBy>
  <dcterms:modified xsi:type="dcterms:W3CDTF">2025-04-21T07:32:50Z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eyJoZGlkIjoiYmQ1YjMxYjdhNDEyMGI0YjM3NmEwNGM1ZjQ4NjcxZWQifQ==</vt:lpwstr>
  </property>
  <property fmtid="{D5CDD505-2E9C-101B-9397-08002B2CF9AE}" pid="4" name="ICV">
    <vt:lpwstr>303C65BDC4CD44ACB67E9F78EFDD76D0_12</vt:lpwstr>
  </property>
</Properties>
</file>