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E026D">
      <w:pPr>
        <w:pStyle w:val="3"/>
        <w:spacing w:before="312" w:after="312"/>
        <w:rPr>
          <w:rFonts w:ascii="仿宋_GB2312" w:eastAsia="仿宋_GB2312"/>
          <w:color w:val="auto"/>
          <w:sz w:val="52"/>
          <w:szCs w:val="52"/>
          <w:highlight w:val="none"/>
        </w:rPr>
      </w:pPr>
      <w:bookmarkStart w:id="0" w:name="_Toc363638306"/>
      <w:bookmarkStart w:id="1" w:name="_Toc428787366"/>
      <w:bookmarkStart w:id="2" w:name="_Toc17129"/>
      <w:r>
        <w:rPr>
          <w:color w:val="auto"/>
          <w:highlight w:val="none"/>
        </w:rPr>
        <w:t>第三部分  采购</w:t>
      </w:r>
      <w:bookmarkEnd w:id="0"/>
      <w:bookmarkEnd w:id="1"/>
      <w:r>
        <w:rPr>
          <w:color w:val="auto"/>
          <w:highlight w:val="none"/>
        </w:rPr>
        <w:t>需求</w:t>
      </w:r>
      <w:bookmarkEnd w:id="2"/>
    </w:p>
    <w:p w14:paraId="276F2981">
      <w:pPr>
        <w:pStyle w:val="6"/>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1585BCF3">
      <w:pPr>
        <w:spacing w:line="360" w:lineRule="auto"/>
        <w:contextualSpacing/>
        <w:rPr>
          <w:bCs/>
          <w:color w:val="auto"/>
          <w:sz w:val="24"/>
          <w:highlight w:val="none"/>
        </w:rPr>
      </w:pPr>
      <w:r>
        <w:rPr>
          <w:bCs/>
          <w:color w:val="auto"/>
          <w:sz w:val="24"/>
          <w:highlight w:val="none"/>
        </w:rPr>
        <w:t>1. 采购标的（货物需求一览表或简要服务内容及数量）</w:t>
      </w:r>
    </w:p>
    <w:p w14:paraId="6D267774">
      <w:pPr>
        <w:spacing w:line="360" w:lineRule="auto"/>
        <w:contextualSpacing/>
        <w:rPr>
          <w:bCs/>
          <w:color w:val="auto"/>
          <w:sz w:val="24"/>
          <w:highlight w:val="none"/>
        </w:rPr>
      </w:pPr>
      <w:r>
        <w:rPr>
          <w:bCs/>
          <w:color w:val="auto"/>
          <w:sz w:val="24"/>
          <w:highlight w:val="none"/>
        </w:rPr>
        <w:t>设备清单：</w:t>
      </w:r>
    </w:p>
    <w:tbl>
      <w:tblPr>
        <w:tblStyle w:val="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2"/>
        <w:gridCol w:w="3460"/>
        <w:gridCol w:w="2033"/>
        <w:gridCol w:w="2034"/>
      </w:tblGrid>
      <w:tr w14:paraId="34728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582" w:type="pct"/>
            <w:noWrap w:val="0"/>
            <w:vAlign w:val="center"/>
          </w:tcPr>
          <w:p w14:paraId="75A4E826">
            <w:pP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品目号</w:t>
            </w:r>
          </w:p>
        </w:tc>
        <w:tc>
          <w:tcPr>
            <w:tcW w:w="2030" w:type="pct"/>
            <w:noWrap w:val="0"/>
            <w:vAlign w:val="center"/>
          </w:tcPr>
          <w:p w14:paraId="0CFFA001">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名称</w:t>
            </w:r>
          </w:p>
        </w:tc>
        <w:tc>
          <w:tcPr>
            <w:tcW w:w="1193" w:type="pct"/>
            <w:noWrap w:val="0"/>
            <w:vAlign w:val="center"/>
          </w:tcPr>
          <w:p w14:paraId="5DD3457D">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数量</w:t>
            </w:r>
          </w:p>
        </w:tc>
        <w:tc>
          <w:tcPr>
            <w:tcW w:w="1193" w:type="pct"/>
            <w:noWrap w:val="0"/>
            <w:vAlign w:val="center"/>
          </w:tcPr>
          <w:p w14:paraId="4C95BBE0">
            <w:pPr>
              <w:widowControl/>
              <w:jc w:val="center"/>
              <w:textAlignment w:val="center"/>
              <w:rPr>
                <w:rFonts w:hint="eastAsia" w:ascii="宋体" w:hAnsi="宋体" w:cs="宋体"/>
                <w:color w:val="auto"/>
                <w:sz w:val="24"/>
                <w:highlight w:val="none"/>
                <w:lang w:bidi="ar"/>
              </w:rPr>
            </w:pPr>
            <w:r>
              <w:rPr>
                <w:rFonts w:hint="eastAsia" w:ascii="宋体" w:hAnsi="宋体" w:cs="宋体"/>
                <w:color w:val="auto"/>
                <w:sz w:val="24"/>
                <w:highlight w:val="none"/>
                <w:lang w:bidi="ar"/>
              </w:rPr>
              <w:t>核心产品</w:t>
            </w:r>
          </w:p>
        </w:tc>
      </w:tr>
      <w:tr w14:paraId="0307F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582" w:type="pct"/>
            <w:noWrap w:val="0"/>
            <w:vAlign w:val="center"/>
          </w:tcPr>
          <w:p w14:paraId="2BAA1EDA">
            <w:pPr>
              <w:jc w:val="center"/>
              <w:rPr>
                <w:rFonts w:hint="eastAsia" w:ascii="宋体" w:hAnsi="宋体"/>
                <w:color w:val="auto"/>
                <w:sz w:val="24"/>
                <w:highlight w:val="none"/>
              </w:rPr>
            </w:pPr>
            <w:r>
              <w:rPr>
                <w:rFonts w:hint="eastAsia" w:ascii="宋体" w:hAnsi="宋体"/>
                <w:color w:val="auto"/>
                <w:sz w:val="24"/>
                <w:highlight w:val="none"/>
                <w:lang w:val="en-US" w:eastAsia="zh-CN"/>
              </w:rPr>
              <w:t>品目</w:t>
            </w:r>
            <w:r>
              <w:rPr>
                <w:rFonts w:hint="eastAsia" w:ascii="宋体" w:hAnsi="宋体"/>
                <w:color w:val="auto"/>
                <w:sz w:val="24"/>
                <w:highlight w:val="none"/>
              </w:rPr>
              <w:t>1</w:t>
            </w:r>
          </w:p>
        </w:tc>
        <w:tc>
          <w:tcPr>
            <w:tcW w:w="2030" w:type="pct"/>
            <w:noWrap w:val="0"/>
            <w:vAlign w:val="center"/>
          </w:tcPr>
          <w:p w14:paraId="28BA25CA">
            <w:pPr>
              <w:widowControl/>
              <w:jc w:val="center"/>
              <w:textAlignment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6550型双能双视角安检机（含智能判图）</w:t>
            </w:r>
          </w:p>
        </w:tc>
        <w:tc>
          <w:tcPr>
            <w:tcW w:w="1193" w:type="pct"/>
            <w:noWrap w:val="0"/>
            <w:vAlign w:val="center"/>
          </w:tcPr>
          <w:p w14:paraId="10924498">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1台</w:t>
            </w:r>
          </w:p>
        </w:tc>
        <w:tc>
          <w:tcPr>
            <w:tcW w:w="1193" w:type="pct"/>
            <w:noWrap w:val="0"/>
            <w:vAlign w:val="center"/>
          </w:tcPr>
          <w:p w14:paraId="2CD8CE26">
            <w:pPr>
              <w:widowControl/>
              <w:jc w:val="center"/>
              <w:textAlignment w:val="center"/>
              <w:rPr>
                <w:rFonts w:hint="eastAsia" w:ascii="宋体" w:hAnsi="宋体" w:cs="宋体"/>
                <w:color w:val="auto"/>
                <w:sz w:val="24"/>
                <w:highlight w:val="none"/>
                <w:lang w:bidi="ar"/>
              </w:rPr>
            </w:pPr>
            <w:r>
              <w:rPr>
                <w:rFonts w:hint="eastAsia" w:ascii="宋体" w:hAnsi="宋体" w:cs="宋体"/>
                <w:color w:val="auto"/>
                <w:sz w:val="24"/>
                <w:highlight w:val="none"/>
                <w:lang w:bidi="ar"/>
              </w:rPr>
              <w:t>是</w:t>
            </w:r>
          </w:p>
        </w:tc>
      </w:tr>
      <w:tr w14:paraId="2C009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582" w:type="pct"/>
            <w:noWrap w:val="0"/>
            <w:vAlign w:val="center"/>
          </w:tcPr>
          <w:p w14:paraId="181A866E">
            <w:pPr>
              <w:jc w:val="center"/>
              <w:rPr>
                <w:rFonts w:hint="eastAsia" w:ascii="宋体" w:hAnsi="宋体"/>
                <w:color w:val="auto"/>
                <w:sz w:val="24"/>
                <w:highlight w:val="none"/>
              </w:rPr>
            </w:pPr>
            <w:r>
              <w:rPr>
                <w:rFonts w:hint="eastAsia" w:ascii="宋体" w:hAnsi="宋体"/>
                <w:color w:val="auto"/>
                <w:sz w:val="24"/>
                <w:highlight w:val="none"/>
                <w:lang w:val="en-US" w:eastAsia="zh-CN"/>
              </w:rPr>
              <w:t>品目</w:t>
            </w:r>
            <w:r>
              <w:rPr>
                <w:rFonts w:hint="eastAsia" w:ascii="宋体" w:hAnsi="宋体"/>
                <w:color w:val="auto"/>
                <w:sz w:val="24"/>
                <w:highlight w:val="none"/>
              </w:rPr>
              <w:t>2</w:t>
            </w:r>
          </w:p>
        </w:tc>
        <w:tc>
          <w:tcPr>
            <w:tcW w:w="2030" w:type="pct"/>
            <w:noWrap w:val="0"/>
            <w:vAlign w:val="center"/>
          </w:tcPr>
          <w:p w14:paraId="1F73D79C">
            <w:pPr>
              <w:widowControl/>
              <w:jc w:val="center"/>
              <w:textAlignment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5030型双能单视角安检机（含智能判图）</w:t>
            </w:r>
          </w:p>
        </w:tc>
        <w:tc>
          <w:tcPr>
            <w:tcW w:w="1193" w:type="pct"/>
            <w:noWrap w:val="0"/>
            <w:vAlign w:val="center"/>
          </w:tcPr>
          <w:p w14:paraId="1D2E5716">
            <w:pPr>
              <w:widowControl/>
              <w:jc w:val="center"/>
              <w:textAlignment w:val="center"/>
              <w:rPr>
                <w:rFonts w:hint="eastAsia" w:ascii="宋体" w:hAnsi="宋体" w:cs="宋体"/>
                <w:color w:val="auto"/>
                <w:sz w:val="24"/>
                <w:highlight w:val="none"/>
                <w:lang w:bidi="ar"/>
              </w:rPr>
            </w:pPr>
            <w:r>
              <w:rPr>
                <w:rFonts w:hint="eastAsia" w:ascii="宋体" w:hAnsi="宋体" w:cs="宋体"/>
                <w:color w:val="auto"/>
                <w:sz w:val="24"/>
                <w:highlight w:val="none"/>
                <w:lang w:bidi="ar"/>
              </w:rPr>
              <w:t>1台</w:t>
            </w:r>
          </w:p>
        </w:tc>
        <w:tc>
          <w:tcPr>
            <w:tcW w:w="1193" w:type="pct"/>
            <w:noWrap w:val="0"/>
            <w:vAlign w:val="center"/>
          </w:tcPr>
          <w:p w14:paraId="4F284560">
            <w:pPr>
              <w:widowControl/>
              <w:jc w:val="center"/>
              <w:textAlignment w:val="center"/>
              <w:rPr>
                <w:rFonts w:hint="eastAsia" w:ascii="宋体" w:hAnsi="宋体" w:cs="宋体"/>
                <w:color w:val="auto"/>
                <w:sz w:val="24"/>
                <w:highlight w:val="none"/>
                <w:lang w:bidi="ar"/>
              </w:rPr>
            </w:pPr>
            <w:r>
              <w:rPr>
                <w:rFonts w:hint="eastAsia" w:ascii="宋体" w:hAnsi="宋体" w:cs="宋体"/>
                <w:color w:val="auto"/>
                <w:sz w:val="24"/>
                <w:highlight w:val="none"/>
                <w:lang w:bidi="ar"/>
              </w:rPr>
              <w:t>是</w:t>
            </w:r>
          </w:p>
        </w:tc>
      </w:tr>
      <w:tr w14:paraId="6497F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582" w:type="pct"/>
            <w:noWrap w:val="0"/>
            <w:vAlign w:val="center"/>
          </w:tcPr>
          <w:p w14:paraId="64EDC7C2">
            <w:pPr>
              <w:jc w:val="center"/>
              <w:rPr>
                <w:rFonts w:hint="eastAsia" w:ascii="宋体" w:hAnsi="宋体"/>
                <w:color w:val="auto"/>
                <w:sz w:val="24"/>
                <w:highlight w:val="none"/>
              </w:rPr>
            </w:pPr>
            <w:r>
              <w:rPr>
                <w:rFonts w:hint="eastAsia" w:ascii="宋体" w:hAnsi="宋体"/>
                <w:color w:val="auto"/>
                <w:sz w:val="24"/>
                <w:highlight w:val="none"/>
                <w:lang w:val="en-US" w:eastAsia="zh-CN"/>
              </w:rPr>
              <w:t>品目</w:t>
            </w:r>
            <w:r>
              <w:rPr>
                <w:rFonts w:hint="eastAsia" w:ascii="宋体" w:hAnsi="宋体"/>
                <w:color w:val="auto"/>
                <w:sz w:val="24"/>
                <w:highlight w:val="none"/>
              </w:rPr>
              <w:t>3</w:t>
            </w:r>
          </w:p>
        </w:tc>
        <w:tc>
          <w:tcPr>
            <w:tcW w:w="2030" w:type="pct"/>
            <w:noWrap w:val="0"/>
            <w:vAlign w:val="center"/>
          </w:tcPr>
          <w:p w14:paraId="5CCCE5F3">
            <w:pPr>
              <w:widowControl/>
              <w:jc w:val="center"/>
              <w:textAlignment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安检机配套延长架</w:t>
            </w:r>
          </w:p>
        </w:tc>
        <w:tc>
          <w:tcPr>
            <w:tcW w:w="1193" w:type="pct"/>
            <w:noWrap w:val="0"/>
            <w:vAlign w:val="center"/>
          </w:tcPr>
          <w:p w14:paraId="2AE78552">
            <w:pPr>
              <w:widowControl/>
              <w:jc w:val="center"/>
              <w:textAlignment w:val="center"/>
              <w:rPr>
                <w:rFonts w:hint="eastAsia" w:ascii="宋体" w:hAnsi="宋体" w:cs="宋体"/>
                <w:color w:val="auto"/>
                <w:sz w:val="24"/>
                <w:highlight w:val="none"/>
                <w:lang w:bidi="ar"/>
              </w:rPr>
            </w:pPr>
            <w:r>
              <w:rPr>
                <w:rFonts w:hint="eastAsia" w:ascii="宋体" w:hAnsi="宋体" w:cs="宋体"/>
                <w:color w:val="auto"/>
                <w:sz w:val="24"/>
                <w:highlight w:val="none"/>
                <w:lang w:bidi="ar"/>
              </w:rPr>
              <w:t>1套（3米）</w:t>
            </w:r>
          </w:p>
        </w:tc>
        <w:tc>
          <w:tcPr>
            <w:tcW w:w="1193" w:type="pct"/>
            <w:noWrap w:val="0"/>
            <w:vAlign w:val="center"/>
          </w:tcPr>
          <w:p w14:paraId="02C3C13C">
            <w:pPr>
              <w:widowControl/>
              <w:jc w:val="center"/>
              <w:textAlignment w:val="center"/>
              <w:rPr>
                <w:rFonts w:hint="eastAsia" w:ascii="宋体" w:hAnsi="宋体" w:cs="宋体"/>
                <w:color w:val="auto"/>
                <w:sz w:val="24"/>
                <w:highlight w:val="none"/>
                <w:lang w:bidi="ar"/>
              </w:rPr>
            </w:pPr>
          </w:p>
        </w:tc>
      </w:tr>
    </w:tbl>
    <w:p w14:paraId="0677D879">
      <w:pPr>
        <w:spacing w:line="360" w:lineRule="auto"/>
        <w:contextualSpacing/>
        <w:rPr>
          <w:bCs/>
          <w:color w:val="auto"/>
          <w:sz w:val="24"/>
          <w:highlight w:val="none"/>
        </w:rPr>
      </w:pPr>
      <w:r>
        <w:rPr>
          <w:bCs/>
          <w:color w:val="auto"/>
          <w:sz w:val="24"/>
          <w:highlight w:val="none"/>
        </w:rPr>
        <w:t>2. 项目背景/项目概述</w:t>
      </w:r>
    </w:p>
    <w:p w14:paraId="7A2220B8">
      <w:pPr>
        <w:spacing w:line="360" w:lineRule="auto"/>
        <w:ind w:firstLine="480" w:firstLineChars="200"/>
        <w:contextualSpacing/>
        <w:rPr>
          <w:color w:val="auto"/>
          <w:sz w:val="24"/>
          <w:highlight w:val="none"/>
        </w:rPr>
      </w:pPr>
      <w:r>
        <w:rPr>
          <w:rFonts w:hint="eastAsia"/>
          <w:color w:val="auto"/>
          <w:sz w:val="24"/>
          <w:highlight w:val="none"/>
        </w:rPr>
        <w:t>北京大运河博物馆（首都博物馆东馆，简称东馆）由主楼和观众共享大厅两座相对独立的建筑组成，主楼发挥博物馆传统功能，包含藏品库房、文物保护、展览陈列、宣传教育、保障区域等；观众共享大厅旨在满足现代观众多维度的文化需求，如开放式展陈、丰富的博物馆文化活动、特色文创服务等。东馆旨在弘扬大运河文化，讲述北京故事。通过基本陈列、专题展、开放展示和临时展览讲述运河故事。本次安检设备采购主要用以进馆观众的安全检查工作，为东馆顺利开放安全运行提供保障，确保场馆人员安全。</w:t>
      </w:r>
    </w:p>
    <w:p w14:paraId="2EB04AC7">
      <w:pPr>
        <w:pStyle w:val="2"/>
        <w:rPr>
          <w:rFonts w:hint="eastAsia"/>
          <w:color w:val="auto"/>
          <w:highlight w:val="none"/>
        </w:rPr>
      </w:pPr>
    </w:p>
    <w:p w14:paraId="78867A77">
      <w:pPr>
        <w:pStyle w:val="6"/>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5A7E6DA5">
      <w:pPr>
        <w:spacing w:line="360" w:lineRule="auto"/>
        <w:contextualSpacing/>
        <w:rPr>
          <w:color w:val="auto"/>
          <w:sz w:val="24"/>
          <w:highlight w:val="none"/>
        </w:rPr>
      </w:pPr>
      <w:r>
        <w:rPr>
          <w:color w:val="auto"/>
          <w:sz w:val="24"/>
          <w:highlight w:val="none"/>
        </w:rPr>
        <w:t>1. 交付（实施）的时间（期限）和地点（范围）</w:t>
      </w:r>
    </w:p>
    <w:p w14:paraId="76AC08B1">
      <w:pPr>
        <w:spacing w:line="360" w:lineRule="auto"/>
        <w:ind w:firstLine="480" w:firstLineChars="200"/>
        <w:contextualSpacing/>
        <w:rPr>
          <w:color w:val="auto"/>
          <w:sz w:val="24"/>
          <w:highlight w:val="none"/>
        </w:rPr>
      </w:pPr>
      <w:r>
        <w:rPr>
          <w:color w:val="auto"/>
          <w:sz w:val="24"/>
          <w:highlight w:val="none"/>
        </w:rPr>
        <w:t>（</w:t>
      </w:r>
      <w:r>
        <w:rPr>
          <w:rFonts w:hint="eastAsia"/>
          <w:color w:val="auto"/>
          <w:sz w:val="24"/>
          <w:highlight w:val="none"/>
        </w:rPr>
        <w:t>1</w:t>
      </w:r>
      <w:r>
        <w:rPr>
          <w:color w:val="auto"/>
          <w:sz w:val="24"/>
          <w:highlight w:val="none"/>
        </w:rPr>
        <w:t>）交付时间：自合同签订之日起</w:t>
      </w:r>
      <w:r>
        <w:rPr>
          <w:rFonts w:hint="eastAsia"/>
          <w:color w:val="auto"/>
          <w:sz w:val="24"/>
          <w:highlight w:val="none"/>
        </w:rPr>
        <w:t>30日内完成交货、安装、调试，验收合格交付使用。</w:t>
      </w:r>
    </w:p>
    <w:p w14:paraId="20587F80">
      <w:pPr>
        <w:spacing w:line="360" w:lineRule="auto"/>
        <w:ind w:firstLine="480" w:firstLineChars="200"/>
        <w:contextualSpacing/>
        <w:rPr>
          <w:color w:val="auto"/>
          <w:sz w:val="24"/>
          <w:highlight w:val="none"/>
        </w:rPr>
      </w:pPr>
      <w:r>
        <w:rPr>
          <w:rFonts w:hint="eastAsia"/>
          <w:color w:val="auto"/>
          <w:sz w:val="24"/>
          <w:highlight w:val="none"/>
        </w:rPr>
        <w:t>（2）交付地点：北京大运河博物馆（首都博物馆东馆）</w:t>
      </w:r>
    </w:p>
    <w:p w14:paraId="28D73BD6">
      <w:pPr>
        <w:spacing w:line="360" w:lineRule="auto"/>
        <w:contextualSpacing/>
        <w:rPr>
          <w:color w:val="auto"/>
          <w:sz w:val="24"/>
          <w:highlight w:val="none"/>
        </w:rPr>
      </w:pPr>
    </w:p>
    <w:p w14:paraId="57AD42D6">
      <w:pPr>
        <w:spacing w:line="360" w:lineRule="auto"/>
        <w:contextualSpacing/>
        <w:rPr>
          <w:color w:val="auto"/>
          <w:sz w:val="24"/>
          <w:highlight w:val="none"/>
        </w:rPr>
      </w:pPr>
      <w:r>
        <w:rPr>
          <w:rFonts w:hint="eastAsia"/>
          <w:color w:val="auto"/>
          <w:sz w:val="24"/>
          <w:highlight w:val="none"/>
        </w:rPr>
        <w:t>2</w:t>
      </w:r>
      <w:r>
        <w:rPr>
          <w:color w:val="auto"/>
          <w:sz w:val="24"/>
          <w:highlight w:val="none"/>
        </w:rPr>
        <w:t>. 售后服务（质保期）</w:t>
      </w:r>
    </w:p>
    <w:p w14:paraId="58444E8A">
      <w:pPr>
        <w:spacing w:line="360" w:lineRule="auto"/>
        <w:ind w:firstLine="480" w:firstLineChars="200"/>
        <w:contextualSpacing/>
        <w:rPr>
          <w:color w:val="auto"/>
          <w:sz w:val="24"/>
          <w:highlight w:val="none"/>
        </w:rPr>
      </w:pPr>
      <w:r>
        <w:rPr>
          <w:color w:val="auto"/>
          <w:sz w:val="24"/>
          <w:highlight w:val="none"/>
        </w:rPr>
        <w:t>（</w:t>
      </w:r>
      <w:r>
        <w:rPr>
          <w:rFonts w:hint="eastAsia"/>
          <w:color w:val="auto"/>
          <w:sz w:val="24"/>
          <w:highlight w:val="none"/>
        </w:rPr>
        <w:t>1</w:t>
      </w:r>
      <w:r>
        <w:rPr>
          <w:color w:val="auto"/>
          <w:sz w:val="24"/>
          <w:highlight w:val="none"/>
        </w:rPr>
        <w:t>）质保期（核心产品）：验收合格后进入质保期，</w:t>
      </w:r>
      <w:r>
        <w:rPr>
          <w:rFonts w:hint="eastAsia"/>
          <w:color w:val="auto"/>
          <w:sz w:val="24"/>
          <w:highlight w:val="none"/>
        </w:rPr>
        <w:t>质保期最低12个月。</w:t>
      </w:r>
    </w:p>
    <w:p w14:paraId="2F504DBE">
      <w:pPr>
        <w:spacing w:line="360" w:lineRule="auto"/>
        <w:ind w:firstLine="480" w:firstLineChars="200"/>
        <w:contextualSpacing/>
        <w:rPr>
          <w:color w:val="auto"/>
          <w:sz w:val="24"/>
          <w:highlight w:val="none"/>
        </w:rPr>
      </w:pPr>
      <w:r>
        <w:rPr>
          <w:rFonts w:hint="eastAsia"/>
          <w:color w:val="auto"/>
          <w:sz w:val="24"/>
          <w:highlight w:val="none"/>
        </w:rPr>
        <w:t>（2）供应商应保证提供的货物是全新、未经使用过的，并完全符合供货合同规定的质量、规格和性能的要求，同时确保提供的货物经正确安装、正常运转和保养，在其使用寿命期内应具有国家相关技术标准规定的性能。在货物质量保证期之内，供应商应对由于设计、工艺或材料的缺陷而发生的任何不足或故障负责。</w:t>
      </w:r>
    </w:p>
    <w:p w14:paraId="1A7FF376">
      <w:pPr>
        <w:spacing w:line="360" w:lineRule="auto"/>
        <w:ind w:firstLine="480" w:firstLineChars="200"/>
        <w:contextualSpacing/>
        <w:rPr>
          <w:color w:val="auto"/>
          <w:sz w:val="24"/>
          <w:highlight w:val="none"/>
        </w:rPr>
      </w:pPr>
      <w:r>
        <w:rPr>
          <w:rFonts w:hint="eastAsia"/>
          <w:color w:val="auto"/>
          <w:sz w:val="24"/>
          <w:highlight w:val="none"/>
        </w:rPr>
        <w:t>（3）供应商应提供7x24 小时热线支持， 4 小时内上门现场响应，进行故障诊断及修复，硬件故障 8 小时内解决，在服务期内保证采购人正常使用。如果供应商在收到通知后 7 天内没有弥补缺陷，采购人可采取必要的补救措施，风险和费用将由供应商承担。</w:t>
      </w:r>
    </w:p>
    <w:p w14:paraId="5F562A91">
      <w:pPr>
        <w:spacing w:line="360" w:lineRule="auto"/>
        <w:ind w:firstLine="480" w:firstLineChars="200"/>
        <w:contextualSpacing/>
        <w:rPr>
          <w:color w:val="auto"/>
          <w:sz w:val="24"/>
          <w:highlight w:val="none"/>
        </w:rPr>
      </w:pPr>
      <w:r>
        <w:rPr>
          <w:rFonts w:hint="eastAsia"/>
          <w:color w:val="auto"/>
          <w:sz w:val="24"/>
          <w:highlight w:val="none"/>
        </w:rPr>
        <w:t>（4）供应商应对采购人操作人员和维护人员进行专门的培训，包括操作、维护和安全保护措施。</w:t>
      </w:r>
    </w:p>
    <w:p w14:paraId="6B07DBE3">
      <w:pPr>
        <w:spacing w:line="360" w:lineRule="auto"/>
        <w:ind w:firstLine="480" w:firstLineChars="200"/>
        <w:contextualSpacing/>
        <w:rPr>
          <w:color w:val="auto"/>
          <w:sz w:val="24"/>
          <w:highlight w:val="none"/>
        </w:rPr>
      </w:pPr>
      <w:r>
        <w:rPr>
          <w:rFonts w:hint="eastAsia"/>
          <w:color w:val="auto"/>
          <w:sz w:val="24"/>
          <w:highlight w:val="none"/>
        </w:rPr>
        <w:t>（5）供应商应定期进行服务质量的现场检查及电话回访。</w:t>
      </w:r>
    </w:p>
    <w:p w14:paraId="48C1B90F">
      <w:pPr>
        <w:spacing w:line="360" w:lineRule="auto"/>
        <w:ind w:firstLine="480" w:firstLineChars="200"/>
        <w:contextualSpacing/>
        <w:rPr>
          <w:color w:val="auto"/>
          <w:sz w:val="24"/>
          <w:highlight w:val="none"/>
        </w:rPr>
      </w:pPr>
      <w:r>
        <w:rPr>
          <w:color w:val="auto"/>
          <w:sz w:val="24"/>
          <w:highlight w:val="none"/>
        </w:rPr>
        <w:t>（</w:t>
      </w:r>
      <w:r>
        <w:rPr>
          <w:rFonts w:hint="eastAsia"/>
          <w:color w:val="auto"/>
          <w:sz w:val="24"/>
          <w:highlight w:val="none"/>
        </w:rPr>
        <w:t>6</w:t>
      </w:r>
      <w:r>
        <w:rPr>
          <w:color w:val="auto"/>
          <w:sz w:val="24"/>
          <w:highlight w:val="none"/>
        </w:rPr>
        <w:t>）售后服务及培训方案中应包含</w:t>
      </w:r>
      <w:r>
        <w:rPr>
          <w:rFonts w:hint="eastAsia" w:ascii="宋体" w:hAnsi="宋体"/>
          <w:color w:val="auto"/>
          <w:sz w:val="24"/>
          <w:highlight w:val="none"/>
        </w:rPr>
        <w:t>货物技术支持和售后服务及培训的程序、内容、措施及售后服务承诺等。</w:t>
      </w:r>
    </w:p>
    <w:p w14:paraId="40F8E29F">
      <w:pPr>
        <w:spacing w:line="360" w:lineRule="auto"/>
        <w:contextualSpacing/>
        <w:rPr>
          <w:b/>
          <w:color w:val="auto"/>
          <w:sz w:val="24"/>
          <w:highlight w:val="none"/>
        </w:rPr>
      </w:pPr>
    </w:p>
    <w:p w14:paraId="1BA93D52">
      <w:pPr>
        <w:pStyle w:val="6"/>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7C84F28F">
      <w:pPr>
        <w:spacing w:line="360" w:lineRule="auto"/>
        <w:contextualSpacing/>
        <w:rPr>
          <w:color w:val="auto"/>
          <w:sz w:val="24"/>
          <w:highlight w:val="none"/>
        </w:rPr>
      </w:pPr>
      <w:r>
        <w:rPr>
          <w:color w:val="auto"/>
          <w:sz w:val="24"/>
          <w:highlight w:val="none"/>
        </w:rPr>
        <w:t>1. 基本要求</w:t>
      </w:r>
    </w:p>
    <w:p w14:paraId="0C53B66C">
      <w:pPr>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69331CDA">
      <w:pPr>
        <w:spacing w:line="360" w:lineRule="auto"/>
        <w:ind w:firstLine="480" w:firstLineChars="200"/>
        <w:contextualSpacing/>
        <w:rPr>
          <w:color w:val="auto"/>
          <w:sz w:val="24"/>
          <w:highlight w:val="none"/>
        </w:rPr>
      </w:pPr>
      <w:r>
        <w:rPr>
          <w:rFonts w:hint="eastAsia"/>
          <w:color w:val="auto"/>
          <w:sz w:val="24"/>
          <w:highlight w:val="none"/>
        </w:rPr>
        <w:t>本次安检设备采购主要用以进馆观众的安全检查工作，为东馆顺利开放安全运行提供保障，确保场馆人员安全。</w:t>
      </w:r>
    </w:p>
    <w:p w14:paraId="6BF1ABA8">
      <w:pPr>
        <w:spacing w:line="360" w:lineRule="auto"/>
        <w:ind w:firstLine="480" w:firstLineChars="200"/>
        <w:contextualSpacing/>
        <w:rPr>
          <w:color w:val="auto"/>
          <w:sz w:val="24"/>
          <w:highlight w:val="none"/>
        </w:rPr>
      </w:pPr>
    </w:p>
    <w:p w14:paraId="58621284">
      <w:pPr>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74525992">
      <w:pPr>
        <w:spacing w:line="360" w:lineRule="auto"/>
        <w:ind w:firstLine="480" w:firstLineChars="200"/>
        <w:contextualSpacing/>
        <w:rPr>
          <w:color w:val="auto"/>
          <w:sz w:val="24"/>
          <w:highlight w:val="none"/>
        </w:rPr>
      </w:pPr>
      <w:r>
        <w:rPr>
          <w:rFonts w:hint="eastAsia"/>
          <w:color w:val="auto"/>
          <w:sz w:val="24"/>
          <w:highlight w:val="none"/>
        </w:rPr>
        <w:t>供应商提供的所有服务及产品质量都应符合已颁布的现行中华人民共和国认可的国家标准、地方标准和行业标准。如果这些标准内容有矛盾时，应按最高标准的条款执行。</w:t>
      </w:r>
    </w:p>
    <w:p w14:paraId="2787E162">
      <w:pPr>
        <w:spacing w:line="360" w:lineRule="auto"/>
        <w:ind w:firstLine="480" w:firstLineChars="200"/>
        <w:contextualSpacing/>
        <w:rPr>
          <w:color w:val="auto"/>
          <w:sz w:val="24"/>
          <w:highlight w:val="none"/>
        </w:rPr>
      </w:pPr>
    </w:p>
    <w:p w14:paraId="140655EB">
      <w:pPr>
        <w:spacing w:line="360" w:lineRule="auto"/>
        <w:contextualSpacing/>
        <w:rPr>
          <w:color w:val="auto"/>
          <w:sz w:val="24"/>
          <w:highlight w:val="none"/>
        </w:rPr>
      </w:pPr>
      <w:r>
        <w:rPr>
          <w:color w:val="auto"/>
          <w:sz w:val="24"/>
          <w:highlight w:val="none"/>
        </w:rPr>
        <w:t>2. 服务内容及要求/货物技术要求</w:t>
      </w:r>
    </w:p>
    <w:p w14:paraId="4C85434F">
      <w:pPr>
        <w:widowControl/>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tbl>
      <w:tblPr>
        <w:tblStyle w:val="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3"/>
        <w:gridCol w:w="1195"/>
        <w:gridCol w:w="6634"/>
      </w:tblGrid>
      <w:tr w14:paraId="1C255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7" w:type="pct"/>
            <w:noWrap w:val="0"/>
            <w:vAlign w:val="center"/>
          </w:tcPr>
          <w:p w14:paraId="26068C1F">
            <w:pPr>
              <w:jc w:val="center"/>
              <w:rPr>
                <w:rFonts w:hint="eastAsia" w:ascii="宋体" w:hAnsi="宋体" w:cs="宋体"/>
                <w:color w:val="auto"/>
                <w:sz w:val="22"/>
                <w:highlight w:val="none"/>
              </w:rPr>
            </w:pPr>
            <w:r>
              <w:rPr>
                <w:rFonts w:hint="eastAsia" w:ascii="宋体" w:hAnsi="宋体" w:cs="宋体"/>
                <w:color w:val="auto"/>
                <w:sz w:val="22"/>
                <w:highlight w:val="none"/>
              </w:rPr>
              <w:t>序号</w:t>
            </w:r>
          </w:p>
        </w:tc>
        <w:tc>
          <w:tcPr>
            <w:tcW w:w="701" w:type="pct"/>
            <w:noWrap w:val="0"/>
            <w:vAlign w:val="center"/>
          </w:tcPr>
          <w:p w14:paraId="05718D81">
            <w:pPr>
              <w:jc w:val="center"/>
              <w:rPr>
                <w:rFonts w:hint="eastAsia" w:ascii="宋体" w:hAnsi="宋体" w:cs="宋体"/>
                <w:b/>
                <w:bCs/>
                <w:color w:val="auto"/>
                <w:sz w:val="22"/>
                <w:highlight w:val="none"/>
              </w:rPr>
            </w:pPr>
            <w:r>
              <w:rPr>
                <w:rFonts w:hint="eastAsia" w:ascii="宋体" w:hAnsi="宋体" w:cs="宋体"/>
                <w:b/>
                <w:bCs/>
                <w:color w:val="auto"/>
                <w:sz w:val="22"/>
                <w:highlight w:val="none"/>
              </w:rPr>
              <w:t>名称</w:t>
            </w:r>
          </w:p>
        </w:tc>
        <w:tc>
          <w:tcPr>
            <w:tcW w:w="3892" w:type="pct"/>
            <w:noWrap w:val="0"/>
            <w:vAlign w:val="center"/>
          </w:tcPr>
          <w:p w14:paraId="50CCD6CB">
            <w:pPr>
              <w:jc w:val="center"/>
              <w:rPr>
                <w:rFonts w:hint="eastAsia" w:ascii="宋体" w:hAnsi="宋体" w:cs="宋体"/>
                <w:b/>
                <w:bCs/>
                <w:color w:val="auto"/>
                <w:sz w:val="22"/>
                <w:highlight w:val="none"/>
              </w:rPr>
            </w:pPr>
            <w:r>
              <w:rPr>
                <w:rFonts w:hint="eastAsia" w:ascii="宋体" w:hAnsi="宋体" w:cs="宋体"/>
                <w:b/>
                <w:bCs/>
                <w:color w:val="auto"/>
                <w:sz w:val="22"/>
                <w:highlight w:val="none"/>
              </w:rPr>
              <w:t>参数</w:t>
            </w:r>
          </w:p>
        </w:tc>
      </w:tr>
      <w:tr w14:paraId="205E3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7" w:type="pct"/>
            <w:noWrap w:val="0"/>
            <w:vAlign w:val="center"/>
          </w:tcPr>
          <w:p w14:paraId="74A07CD9">
            <w:pPr>
              <w:jc w:val="center"/>
              <w:rPr>
                <w:rFonts w:hint="eastAsia" w:ascii="宋体" w:hAnsi="宋体" w:cs="宋体"/>
                <w:color w:val="auto"/>
                <w:sz w:val="22"/>
                <w:highlight w:val="none"/>
              </w:rPr>
            </w:pPr>
            <w:r>
              <w:rPr>
                <w:rFonts w:hint="eastAsia" w:ascii="宋体" w:hAnsi="宋体" w:cs="宋体"/>
                <w:color w:val="auto"/>
                <w:sz w:val="22"/>
                <w:highlight w:val="none"/>
              </w:rPr>
              <w:t>1</w:t>
            </w:r>
          </w:p>
        </w:tc>
        <w:tc>
          <w:tcPr>
            <w:tcW w:w="701" w:type="pct"/>
            <w:noWrap w:val="0"/>
            <w:vAlign w:val="center"/>
          </w:tcPr>
          <w:p w14:paraId="19F3815E">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sz w:val="22"/>
                <w:highlight w:val="none"/>
              </w:rPr>
              <w:t>6550型双能双视角安检机（含智能判图）</w:t>
            </w:r>
          </w:p>
        </w:tc>
        <w:tc>
          <w:tcPr>
            <w:tcW w:w="3892" w:type="pct"/>
            <w:noWrap w:val="0"/>
            <w:vAlign w:val="center"/>
          </w:tcPr>
          <w:p w14:paraId="5355E388">
            <w:pPr>
              <w:pStyle w:val="6"/>
              <w:numPr>
                <w:ilvl w:val="0"/>
                <w:numId w:val="2"/>
              </w:numPr>
              <w:ind w:firstLineChars="0"/>
              <w:rPr>
                <w:rFonts w:hint="eastAsia"/>
                <w:color w:val="auto"/>
                <w:highlight w:val="none"/>
              </w:rPr>
            </w:pPr>
            <w:r>
              <w:rPr>
                <w:rFonts w:hint="eastAsia"/>
                <w:color w:val="auto"/>
                <w:highlight w:val="none"/>
              </w:rPr>
              <w:t>应符合《GB 15208.1-2018 微剂量X射线安全检查设备 第1部分：通用技术要求》、《GB 15208.2-2018 微剂量X射线安全检查设备 第2部分：透射式行包安全检查设备》规范标准；</w:t>
            </w:r>
          </w:p>
          <w:p w14:paraId="67E4EBCD">
            <w:pPr>
              <w:pStyle w:val="6"/>
              <w:numPr>
                <w:ilvl w:val="0"/>
                <w:numId w:val="2"/>
              </w:numPr>
              <w:ind w:firstLineChars="0"/>
              <w:rPr>
                <w:rFonts w:hint="eastAsia"/>
                <w:color w:val="auto"/>
                <w:highlight w:val="none"/>
              </w:rPr>
            </w:pPr>
            <w:r>
              <w:rPr>
                <w:rFonts w:hint="eastAsia"/>
                <w:color w:val="auto"/>
                <w:highlight w:val="none"/>
              </w:rPr>
              <w:t>设备由</w:t>
            </w:r>
            <w:r>
              <w:rPr>
                <w:color w:val="auto"/>
                <w:highlight w:val="none"/>
              </w:rPr>
              <w:t xml:space="preserve"> X 射线源、X射线探测器、控制部件、传送带、计算机等组成，采用双源多能量X射线检查技术，能够准确识别有机物（橙色显示）、无机物（蓝色显示）和混合物（绿色显示）</w:t>
            </w:r>
            <w:r>
              <w:rPr>
                <w:rFonts w:hint="eastAsia"/>
                <w:color w:val="auto"/>
                <w:highlight w:val="none"/>
              </w:rPr>
              <w:t>；</w:t>
            </w:r>
          </w:p>
          <w:p w14:paraId="5183FE4F">
            <w:pPr>
              <w:pStyle w:val="6"/>
              <w:numPr>
                <w:ilvl w:val="0"/>
                <w:numId w:val="2"/>
              </w:numPr>
              <w:ind w:firstLineChars="0"/>
              <w:rPr>
                <w:rFonts w:hint="eastAsia"/>
                <w:color w:val="auto"/>
                <w:highlight w:val="none"/>
              </w:rPr>
            </w:pPr>
            <w:r>
              <w:rPr>
                <w:color w:val="auto"/>
                <w:highlight w:val="none"/>
              </w:rPr>
              <w:t>通道尺寸：≥650mm×500mm（宽×高）</w:t>
            </w:r>
            <w:r>
              <w:rPr>
                <w:rFonts w:hint="eastAsia"/>
                <w:color w:val="auto"/>
                <w:highlight w:val="none"/>
              </w:rPr>
              <w:t>;</w:t>
            </w:r>
          </w:p>
          <w:p w14:paraId="6C0EC2C1">
            <w:pPr>
              <w:pStyle w:val="6"/>
              <w:numPr>
                <w:ilvl w:val="0"/>
                <w:numId w:val="2"/>
              </w:numPr>
              <w:ind w:firstLineChars="0"/>
              <w:rPr>
                <w:rFonts w:hint="eastAsia"/>
                <w:color w:val="auto"/>
                <w:highlight w:val="none"/>
              </w:rPr>
            </w:pPr>
            <w:r>
              <w:rPr>
                <w:rFonts w:hint="eastAsia"/>
                <w:color w:val="auto"/>
                <w:highlight w:val="none"/>
              </w:rPr>
              <w:t>设备内置智能识别算法，实现对违禁品的智能识别功能。当检测到以下违禁品时，应能自动识别图像圈定标注名称或种类、并发出声音报警提示：</w:t>
            </w:r>
            <w:r>
              <w:rPr>
                <w:color w:val="auto"/>
                <w:highlight w:val="none"/>
              </w:rPr>
              <w:t>刀具（匕首、切刀、美工刀、弹簧刀）</w:t>
            </w:r>
            <w:r>
              <w:rPr>
                <w:rFonts w:hint="eastAsia"/>
                <w:color w:val="auto"/>
                <w:highlight w:val="none"/>
              </w:rPr>
              <w:t>、</w:t>
            </w:r>
            <w:r>
              <w:rPr>
                <w:color w:val="auto"/>
                <w:highlight w:val="none"/>
              </w:rPr>
              <w:t xml:space="preserve">压力容器 </w:t>
            </w:r>
            <w:r>
              <w:rPr>
                <w:rFonts w:hint="eastAsia"/>
                <w:color w:val="auto"/>
                <w:highlight w:val="none"/>
              </w:rPr>
              <w:t>、</w:t>
            </w:r>
            <w:r>
              <w:rPr>
                <w:color w:val="auto"/>
                <w:highlight w:val="none"/>
              </w:rPr>
              <w:t>瓶装液体、鞭炮</w:t>
            </w:r>
            <w:r>
              <w:rPr>
                <w:rFonts w:hint="eastAsia"/>
                <w:color w:val="auto"/>
                <w:highlight w:val="none"/>
              </w:rPr>
              <w:t>、</w:t>
            </w:r>
            <w:r>
              <w:rPr>
                <w:color w:val="auto"/>
                <w:highlight w:val="none"/>
              </w:rPr>
              <w:t>电子设备（笔记本电脑、手机、平板电脑）</w:t>
            </w:r>
            <w:r>
              <w:rPr>
                <w:rFonts w:hint="eastAsia"/>
                <w:color w:val="auto"/>
                <w:highlight w:val="none"/>
              </w:rPr>
              <w:t>等；</w:t>
            </w:r>
          </w:p>
          <w:p w14:paraId="0A80AA49">
            <w:pPr>
              <w:pStyle w:val="6"/>
              <w:numPr>
                <w:ilvl w:val="0"/>
                <w:numId w:val="2"/>
              </w:numPr>
              <w:ind w:firstLineChars="0"/>
              <w:rPr>
                <w:rFonts w:hint="eastAsia"/>
                <w:color w:val="auto"/>
                <w:highlight w:val="none"/>
              </w:rPr>
            </w:pPr>
            <w:r>
              <w:rPr>
                <w:rFonts w:hint="eastAsia"/>
                <w:color w:val="auto"/>
                <w:highlight w:val="none"/>
              </w:rPr>
              <w:t>▲液体识别功能：设备应具有安全液体、易燃液体、危险液体检测功能。当行李箱中放置塑料瓶装的安全液体、易燃液体、危险液体时，应能以方框框出并文字提示“安全液体”、“易燃液体”、“危险液体”</w:t>
            </w:r>
            <w:r>
              <w:rPr>
                <w:rFonts w:hint="eastAsia"/>
                <w:b/>
                <w:bCs/>
                <w:color w:val="auto"/>
                <w:highlight w:val="none"/>
              </w:rPr>
              <w:t>（需要提供有相应检测资质的检测机构出具的检测报告，原件备查）</w:t>
            </w:r>
            <w:r>
              <w:rPr>
                <w:rFonts w:hint="eastAsia"/>
                <w:color w:val="auto"/>
                <w:highlight w:val="none"/>
              </w:rPr>
              <w:t>；</w:t>
            </w:r>
          </w:p>
          <w:p w14:paraId="38EFB36B">
            <w:pPr>
              <w:pStyle w:val="6"/>
              <w:numPr>
                <w:ilvl w:val="0"/>
                <w:numId w:val="2"/>
              </w:numPr>
              <w:ind w:firstLineChars="0"/>
              <w:rPr>
                <w:rFonts w:hint="eastAsia"/>
                <w:color w:val="auto"/>
                <w:highlight w:val="none"/>
              </w:rPr>
            </w:pPr>
            <w:r>
              <w:rPr>
                <w:rFonts w:hint="eastAsia"/>
                <w:color w:val="auto"/>
                <w:highlight w:val="none"/>
              </w:rPr>
              <w:t>射线源个数：</w:t>
            </w:r>
            <w:r>
              <w:rPr>
                <w:color w:val="auto"/>
                <w:highlight w:val="none"/>
              </w:rPr>
              <w:t>2</w:t>
            </w:r>
            <w:r>
              <w:rPr>
                <w:rFonts w:hint="eastAsia"/>
                <w:color w:val="auto"/>
                <w:highlight w:val="none"/>
              </w:rPr>
              <w:t>个；</w:t>
            </w:r>
          </w:p>
          <w:p w14:paraId="0F763D36">
            <w:pPr>
              <w:pStyle w:val="6"/>
              <w:numPr>
                <w:ilvl w:val="0"/>
                <w:numId w:val="2"/>
              </w:numPr>
              <w:ind w:firstLineChars="0"/>
              <w:rPr>
                <w:rFonts w:hint="eastAsia"/>
                <w:color w:val="auto"/>
                <w:highlight w:val="none"/>
              </w:rPr>
            </w:pPr>
            <w:r>
              <w:rPr>
                <w:rFonts w:hint="eastAsia"/>
                <w:color w:val="auto"/>
                <w:highlight w:val="none"/>
              </w:rPr>
              <w:t>▲穿透力：设备在</w:t>
            </w:r>
            <w:r>
              <w:rPr>
                <w:color w:val="auto"/>
                <w:highlight w:val="none"/>
              </w:rPr>
              <w:t>0.3m/s速度下正常工作时，能够穿透不小于45mm厚的钢板</w:t>
            </w:r>
            <w:r>
              <w:rPr>
                <w:rFonts w:hint="eastAsia"/>
                <w:b/>
                <w:bCs/>
                <w:color w:val="auto"/>
                <w:highlight w:val="none"/>
              </w:rPr>
              <w:t>（需要提供有相应检测资质的检测机构出具的检测报告，原件备查）</w:t>
            </w:r>
            <w:r>
              <w:rPr>
                <w:rFonts w:hint="eastAsia"/>
                <w:color w:val="auto"/>
                <w:highlight w:val="none"/>
              </w:rPr>
              <w:t>；</w:t>
            </w:r>
          </w:p>
          <w:p w14:paraId="37DA0FF7">
            <w:pPr>
              <w:pStyle w:val="6"/>
              <w:numPr>
                <w:ilvl w:val="0"/>
                <w:numId w:val="2"/>
              </w:numPr>
              <w:ind w:firstLineChars="0"/>
              <w:rPr>
                <w:rFonts w:hint="eastAsia"/>
                <w:color w:val="auto"/>
                <w:highlight w:val="none"/>
              </w:rPr>
            </w:pPr>
            <w:r>
              <w:rPr>
                <w:rFonts w:hint="eastAsia"/>
                <w:color w:val="auto"/>
                <w:highlight w:val="none"/>
              </w:rPr>
              <w:t>周围剂量当量率：设备在</w:t>
            </w:r>
            <w:r>
              <w:rPr>
                <w:color w:val="auto"/>
                <w:highlight w:val="none"/>
              </w:rPr>
              <w:t>0.3m/s速度下正常工作时，封闭式设备在距设备的任何可达表面0.1m处（包括设备的入口、出口处）周围剂量当量率小于等于1μSv/h；工作人员位置的周围剂量当量率小于等于0.5μSv/h</w:t>
            </w:r>
            <w:r>
              <w:rPr>
                <w:rFonts w:hint="eastAsia"/>
                <w:color w:val="auto"/>
                <w:highlight w:val="none"/>
              </w:rPr>
              <w:t>；</w:t>
            </w:r>
          </w:p>
          <w:p w14:paraId="10AAD6DB">
            <w:pPr>
              <w:pStyle w:val="6"/>
              <w:numPr>
                <w:ilvl w:val="0"/>
                <w:numId w:val="2"/>
              </w:numPr>
              <w:ind w:firstLineChars="0"/>
              <w:rPr>
                <w:rFonts w:hint="eastAsia"/>
                <w:color w:val="auto"/>
                <w:highlight w:val="none"/>
              </w:rPr>
            </w:pPr>
            <w:r>
              <w:rPr>
                <w:rFonts w:hint="eastAsia"/>
                <w:color w:val="auto"/>
                <w:highlight w:val="none"/>
              </w:rPr>
              <w:t>设备噪声：设备正常工作时在距设备外表面</w:t>
            </w:r>
            <w:r>
              <w:rPr>
                <w:color w:val="auto"/>
                <w:highlight w:val="none"/>
              </w:rPr>
              <w:t>1m的任意处，设备噪声应小于等于60dB(A)</w:t>
            </w:r>
            <w:r>
              <w:rPr>
                <w:rFonts w:hint="eastAsia"/>
                <w:color w:val="auto"/>
                <w:highlight w:val="none"/>
              </w:rPr>
              <w:t>；</w:t>
            </w:r>
          </w:p>
          <w:p w14:paraId="753CDB24">
            <w:pPr>
              <w:pStyle w:val="6"/>
              <w:numPr>
                <w:ilvl w:val="0"/>
                <w:numId w:val="2"/>
              </w:numPr>
              <w:ind w:firstLineChars="0"/>
              <w:rPr>
                <w:rFonts w:hint="eastAsia"/>
                <w:color w:val="auto"/>
                <w:highlight w:val="none"/>
              </w:rPr>
            </w:pPr>
            <w:r>
              <w:rPr>
                <w:rFonts w:hint="eastAsia"/>
                <w:color w:val="auto"/>
                <w:highlight w:val="none"/>
              </w:rPr>
              <w:t>输送带正反向运转位移：设备在</w:t>
            </w:r>
            <w:r>
              <w:rPr>
                <w:color w:val="auto"/>
                <w:highlight w:val="none"/>
              </w:rPr>
              <w:t>0.3m/s速度下正常工作时，输送带正向连续运转10min内，横向位移均应小于等于1mm；输送带反向连续运转30s内，横向位移均应小于等于1mm</w:t>
            </w:r>
            <w:r>
              <w:rPr>
                <w:rFonts w:hint="eastAsia"/>
                <w:color w:val="auto"/>
                <w:highlight w:val="none"/>
              </w:rPr>
              <w:t>；</w:t>
            </w:r>
          </w:p>
          <w:p w14:paraId="0F636DBE">
            <w:pPr>
              <w:pStyle w:val="6"/>
              <w:numPr>
                <w:ilvl w:val="0"/>
                <w:numId w:val="2"/>
              </w:numPr>
              <w:ind w:firstLineChars="0"/>
              <w:rPr>
                <w:rFonts w:hint="eastAsia"/>
                <w:color w:val="auto"/>
                <w:highlight w:val="none"/>
              </w:rPr>
            </w:pPr>
            <w:r>
              <w:rPr>
                <w:rFonts w:hint="eastAsia"/>
                <w:color w:val="auto"/>
                <w:highlight w:val="none"/>
              </w:rPr>
              <w:t>超薄物体检测：当被测物过薄而无法遮挡光障时，人工按下操作台上的相应功能键，样机应能检测出厚度小于等于</w:t>
            </w:r>
            <w:r>
              <w:rPr>
                <w:color w:val="auto"/>
                <w:highlight w:val="none"/>
              </w:rPr>
              <w:t>0.01mm的钢板</w:t>
            </w:r>
            <w:r>
              <w:rPr>
                <w:rFonts w:hint="eastAsia"/>
                <w:color w:val="auto"/>
                <w:highlight w:val="none"/>
              </w:rPr>
              <w:t>；</w:t>
            </w:r>
          </w:p>
          <w:p w14:paraId="02713407">
            <w:pPr>
              <w:pStyle w:val="6"/>
              <w:numPr>
                <w:ilvl w:val="0"/>
                <w:numId w:val="2"/>
              </w:numPr>
              <w:ind w:firstLineChars="0"/>
              <w:rPr>
                <w:rFonts w:hint="eastAsia"/>
                <w:color w:val="auto"/>
                <w:highlight w:val="none"/>
              </w:rPr>
            </w:pPr>
            <w:r>
              <w:rPr>
                <w:rFonts w:hint="eastAsia"/>
                <w:color w:val="auto"/>
                <w:highlight w:val="none"/>
              </w:rPr>
              <w:t>▲显示功能试验：设备应支持</w:t>
            </w:r>
            <w:r>
              <w:rPr>
                <w:color w:val="auto"/>
                <w:highlight w:val="none"/>
              </w:rPr>
              <w:t xml:space="preserve"> 1080p@120 FPS</w:t>
            </w:r>
            <w:r>
              <w:rPr>
                <w:rFonts w:hint="eastAsia"/>
                <w:b/>
                <w:bCs/>
                <w:color w:val="auto"/>
                <w:highlight w:val="none"/>
              </w:rPr>
              <w:t>（需要提供有相应检测资质的检测机构出具的检测报告，原件备查）</w:t>
            </w:r>
            <w:r>
              <w:rPr>
                <w:rFonts w:hint="eastAsia"/>
                <w:color w:val="auto"/>
                <w:highlight w:val="none"/>
              </w:rPr>
              <w:t>；</w:t>
            </w:r>
          </w:p>
          <w:p w14:paraId="60BF8C22">
            <w:pPr>
              <w:pStyle w:val="6"/>
              <w:numPr>
                <w:ilvl w:val="0"/>
                <w:numId w:val="2"/>
              </w:numPr>
              <w:ind w:firstLineChars="0"/>
              <w:rPr>
                <w:rFonts w:hint="eastAsia"/>
                <w:color w:val="auto"/>
                <w:highlight w:val="none"/>
              </w:rPr>
            </w:pPr>
            <w:r>
              <w:rPr>
                <w:rFonts w:hint="eastAsia"/>
                <w:color w:val="auto"/>
                <w:highlight w:val="none"/>
              </w:rPr>
              <w:t>▲图像信噪比：</w:t>
            </w:r>
            <w:r>
              <w:rPr>
                <w:color w:val="auto"/>
                <w:highlight w:val="none"/>
              </w:rPr>
              <w:t>X射线图像信噪比（SNR）大于等于40dB</w:t>
            </w:r>
            <w:r>
              <w:rPr>
                <w:rFonts w:hint="eastAsia"/>
                <w:b/>
                <w:bCs/>
                <w:color w:val="auto"/>
                <w:highlight w:val="none"/>
              </w:rPr>
              <w:t>（需要提供有相应检测资质的检测机构出具的检测报告，原件备查）</w:t>
            </w:r>
            <w:r>
              <w:rPr>
                <w:rFonts w:hint="eastAsia"/>
                <w:color w:val="auto"/>
                <w:highlight w:val="none"/>
              </w:rPr>
              <w:t>；</w:t>
            </w:r>
          </w:p>
          <w:p w14:paraId="530250B4">
            <w:pPr>
              <w:pStyle w:val="6"/>
              <w:numPr>
                <w:ilvl w:val="0"/>
                <w:numId w:val="2"/>
              </w:numPr>
              <w:ind w:firstLineChars="0"/>
              <w:rPr>
                <w:rFonts w:hint="eastAsia"/>
                <w:color w:val="auto"/>
                <w:highlight w:val="none"/>
              </w:rPr>
            </w:pPr>
            <w:r>
              <w:rPr>
                <w:rFonts w:hint="eastAsia"/>
                <w:color w:val="auto"/>
                <w:highlight w:val="none"/>
              </w:rPr>
              <w:t>▲图像解像功能：对</w:t>
            </w:r>
            <w:r>
              <w:rPr>
                <w:color w:val="auto"/>
                <w:highlight w:val="none"/>
              </w:rPr>
              <w:t>0</w:t>
            </w:r>
            <w:r>
              <w:rPr>
                <w:rFonts w:hint="eastAsia"/>
                <w:color w:val="auto"/>
                <w:highlight w:val="none"/>
              </w:rPr>
              <w:t>.</w:t>
            </w:r>
            <w:r>
              <w:rPr>
                <w:color w:val="auto"/>
                <w:highlight w:val="none"/>
              </w:rPr>
              <w:t>8mm线对进行</w:t>
            </w:r>
            <w:r>
              <w:rPr>
                <w:rFonts w:hint="eastAsia"/>
                <w:color w:val="auto"/>
                <w:highlight w:val="none"/>
              </w:rPr>
              <w:t>X</w:t>
            </w:r>
            <w:r>
              <w:rPr>
                <w:color w:val="auto"/>
                <w:highlight w:val="none"/>
              </w:rPr>
              <w:t>射线图像解像力分析，其 MTF值应大于等于0.5</w:t>
            </w:r>
            <w:r>
              <w:rPr>
                <w:rFonts w:hint="eastAsia"/>
                <w:b/>
                <w:bCs/>
                <w:color w:val="auto"/>
                <w:highlight w:val="none"/>
              </w:rPr>
              <w:t>（需要提供有相应检测资质的检测机构出具的检测报告，原件备查）</w:t>
            </w:r>
            <w:r>
              <w:rPr>
                <w:rFonts w:hint="eastAsia"/>
                <w:color w:val="auto"/>
                <w:highlight w:val="none"/>
              </w:rPr>
              <w:t>；</w:t>
            </w:r>
          </w:p>
          <w:p w14:paraId="70CCA3FF">
            <w:pPr>
              <w:pStyle w:val="6"/>
              <w:numPr>
                <w:ilvl w:val="0"/>
                <w:numId w:val="2"/>
              </w:numPr>
              <w:ind w:firstLineChars="0"/>
              <w:rPr>
                <w:rFonts w:hint="eastAsia"/>
                <w:color w:val="auto"/>
                <w:highlight w:val="none"/>
              </w:rPr>
            </w:pPr>
            <w:r>
              <w:rPr>
                <w:rFonts w:hint="eastAsia"/>
                <w:color w:val="auto"/>
                <w:highlight w:val="none"/>
              </w:rPr>
              <w:t>▲包包关联功能试验：设备应支持通道内相机拍摄的可见光图片和</w:t>
            </w:r>
            <w:r>
              <w:rPr>
                <w:color w:val="auto"/>
                <w:highlight w:val="none"/>
              </w:rPr>
              <w:t>X光图片进行1</w:t>
            </w:r>
            <w:r>
              <w:rPr>
                <w:rFonts w:hint="eastAsia"/>
                <w:color w:val="auto"/>
                <w:highlight w:val="none"/>
              </w:rPr>
              <w:t>：</w:t>
            </w:r>
            <w:r>
              <w:rPr>
                <w:color w:val="auto"/>
                <w:highlight w:val="none"/>
              </w:rPr>
              <w:t>1 绑定，准确率应大于等于99%</w:t>
            </w:r>
            <w:r>
              <w:rPr>
                <w:rFonts w:hint="eastAsia"/>
                <w:b/>
                <w:bCs/>
                <w:color w:val="auto"/>
                <w:highlight w:val="none"/>
              </w:rPr>
              <w:t>（需要提供有相应检测资质的检测机构出具的检测报告，原件备查）</w:t>
            </w:r>
            <w:r>
              <w:rPr>
                <w:rFonts w:hint="eastAsia"/>
                <w:color w:val="auto"/>
                <w:highlight w:val="none"/>
              </w:rPr>
              <w:t>；</w:t>
            </w:r>
          </w:p>
          <w:p w14:paraId="34A5008F">
            <w:pPr>
              <w:pStyle w:val="6"/>
              <w:numPr>
                <w:ilvl w:val="0"/>
                <w:numId w:val="2"/>
              </w:numPr>
              <w:ind w:firstLineChars="0"/>
              <w:rPr>
                <w:rFonts w:hint="eastAsia"/>
                <w:color w:val="auto"/>
                <w:highlight w:val="none"/>
              </w:rPr>
            </w:pPr>
            <w:r>
              <w:rPr>
                <w:rFonts w:hint="eastAsia"/>
                <w:color w:val="auto"/>
                <w:highlight w:val="none"/>
              </w:rPr>
              <w:t>▲设备检查状态下的输送速度在0.2m/s~0.4m/s多档可调</w:t>
            </w:r>
            <w:r>
              <w:rPr>
                <w:rFonts w:hint="eastAsia"/>
                <w:b/>
                <w:bCs/>
                <w:color w:val="auto"/>
                <w:highlight w:val="none"/>
              </w:rPr>
              <w:t>（需要提供有相应检测资质的检测机构出具的检测报告，原件备查）（此项正偏离可加分，详见评分标准）</w:t>
            </w:r>
            <w:r>
              <w:rPr>
                <w:rFonts w:hint="eastAsia"/>
                <w:color w:val="auto"/>
                <w:highlight w:val="none"/>
              </w:rPr>
              <w:t>；</w:t>
            </w:r>
          </w:p>
          <w:p w14:paraId="07763774">
            <w:pPr>
              <w:pStyle w:val="6"/>
              <w:numPr>
                <w:ilvl w:val="0"/>
                <w:numId w:val="2"/>
              </w:numPr>
              <w:ind w:firstLineChars="0"/>
              <w:rPr>
                <w:rFonts w:hint="eastAsia"/>
                <w:color w:val="auto"/>
                <w:highlight w:val="none"/>
              </w:rPr>
            </w:pPr>
            <w:r>
              <w:rPr>
                <w:rFonts w:hint="eastAsia"/>
                <w:color w:val="auto"/>
                <w:highlight w:val="none"/>
              </w:rPr>
              <w:t>保护接地：设备应具有可供连接保护接地导线的保护接地端子，应有明显的标识；保护接地端与保护接地的所有可触及金属部件之间的电阻不应大于</w:t>
            </w:r>
            <w:r>
              <w:rPr>
                <w:color w:val="auto"/>
                <w:highlight w:val="none"/>
              </w:rPr>
              <w:t>0.09Ω；接地线的颜色应是黄绿色</w:t>
            </w:r>
            <w:r>
              <w:rPr>
                <w:rFonts w:hint="eastAsia"/>
                <w:color w:val="auto"/>
                <w:highlight w:val="none"/>
              </w:rPr>
              <w:t>；</w:t>
            </w:r>
          </w:p>
          <w:p w14:paraId="08A3CFA0">
            <w:pPr>
              <w:pStyle w:val="6"/>
              <w:numPr>
                <w:ilvl w:val="0"/>
                <w:numId w:val="2"/>
              </w:numPr>
              <w:ind w:firstLineChars="0"/>
              <w:rPr>
                <w:rFonts w:hint="eastAsia"/>
                <w:color w:val="auto"/>
                <w:highlight w:val="none"/>
              </w:rPr>
            </w:pPr>
            <w:r>
              <w:rPr>
                <w:rFonts w:hint="eastAsia"/>
                <w:color w:val="auto"/>
                <w:highlight w:val="none"/>
              </w:rPr>
              <w:t>泄漏电流：起防电击作用的电气绝缘应有良好的性能，连续对地泄漏电流和外壳泄漏电流应小于</w:t>
            </w:r>
            <w:r>
              <w:rPr>
                <w:color w:val="auto"/>
                <w:highlight w:val="none"/>
              </w:rPr>
              <w:t>3mA</w:t>
            </w:r>
            <w:r>
              <w:rPr>
                <w:rFonts w:hint="eastAsia"/>
                <w:color w:val="auto"/>
                <w:highlight w:val="none"/>
              </w:rPr>
              <w:t>；</w:t>
            </w:r>
          </w:p>
          <w:p w14:paraId="485E92F0">
            <w:pPr>
              <w:pStyle w:val="6"/>
              <w:numPr>
                <w:ilvl w:val="0"/>
                <w:numId w:val="2"/>
              </w:numPr>
              <w:ind w:firstLineChars="0"/>
              <w:rPr>
                <w:rFonts w:hint="eastAsia"/>
                <w:color w:val="auto"/>
                <w:highlight w:val="none"/>
              </w:rPr>
            </w:pPr>
            <w:r>
              <w:rPr>
                <w:rFonts w:hint="eastAsia"/>
                <w:color w:val="auto"/>
                <w:highlight w:val="none"/>
              </w:rPr>
              <w:t>绝缘电阻：电源插头或电源引入端与外壳裸露金属部件之间的绝缘电阻，在正常环境条件下不应小于</w:t>
            </w:r>
            <w:r>
              <w:rPr>
                <w:color w:val="auto"/>
                <w:highlight w:val="none"/>
              </w:rPr>
              <w:t>500MΩ。湿热条件下不应小于20MΩ。</w:t>
            </w:r>
          </w:p>
        </w:tc>
      </w:tr>
      <w:tr w14:paraId="6F99E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7" w:type="pct"/>
            <w:noWrap w:val="0"/>
            <w:vAlign w:val="center"/>
          </w:tcPr>
          <w:p w14:paraId="5DFD5B43">
            <w:pPr>
              <w:jc w:val="center"/>
              <w:rPr>
                <w:rFonts w:hint="eastAsia" w:ascii="宋体" w:hAnsi="宋体" w:cs="宋体"/>
                <w:color w:val="auto"/>
                <w:sz w:val="22"/>
                <w:highlight w:val="none"/>
              </w:rPr>
            </w:pPr>
            <w:r>
              <w:rPr>
                <w:rFonts w:hint="eastAsia" w:ascii="宋体" w:hAnsi="宋体" w:cs="宋体"/>
                <w:color w:val="auto"/>
                <w:sz w:val="22"/>
                <w:highlight w:val="none"/>
              </w:rPr>
              <w:t>2</w:t>
            </w:r>
          </w:p>
        </w:tc>
        <w:tc>
          <w:tcPr>
            <w:tcW w:w="701" w:type="pct"/>
            <w:noWrap w:val="0"/>
            <w:vAlign w:val="center"/>
          </w:tcPr>
          <w:p w14:paraId="78B64E0E">
            <w:pPr>
              <w:widowControl/>
              <w:jc w:val="center"/>
              <w:textAlignment w:val="center"/>
              <w:rPr>
                <w:rFonts w:hint="eastAsia" w:ascii="宋体" w:hAnsi="宋体" w:cs="宋体"/>
                <w:b/>
                <w:color w:val="auto"/>
                <w:sz w:val="22"/>
                <w:highlight w:val="none"/>
              </w:rPr>
            </w:pPr>
            <w:r>
              <w:rPr>
                <w:rFonts w:hint="eastAsia" w:ascii="宋体" w:hAnsi="宋体" w:cs="宋体"/>
                <w:color w:val="auto"/>
                <w:sz w:val="22"/>
                <w:highlight w:val="none"/>
              </w:rPr>
              <w:t>5030型双能单视角安检机（含智能判图）</w:t>
            </w:r>
          </w:p>
        </w:tc>
        <w:tc>
          <w:tcPr>
            <w:tcW w:w="3892" w:type="pct"/>
            <w:noWrap w:val="0"/>
            <w:vAlign w:val="center"/>
          </w:tcPr>
          <w:p w14:paraId="57470F4E">
            <w:pPr>
              <w:pStyle w:val="6"/>
              <w:ind w:firstLine="0" w:firstLineChars="0"/>
              <w:rPr>
                <w:rFonts w:hint="eastAsia"/>
                <w:color w:val="auto"/>
                <w:highlight w:val="none"/>
              </w:rPr>
            </w:pPr>
            <w:r>
              <w:rPr>
                <w:rFonts w:hint="eastAsia" w:ascii="宋体" w:hAnsi="宋体" w:cs="宋体"/>
                <w:color w:val="auto"/>
                <w:sz w:val="22"/>
                <w:szCs w:val="24"/>
                <w:highlight w:val="none"/>
              </w:rPr>
              <w:t>（1）</w:t>
            </w:r>
            <w:r>
              <w:rPr>
                <w:rFonts w:hint="eastAsia"/>
                <w:color w:val="auto"/>
                <w:highlight w:val="none"/>
              </w:rPr>
              <w:t>通道尺寸：500mm×300mm（宽×高）；</w:t>
            </w:r>
          </w:p>
          <w:p w14:paraId="0207138A">
            <w:pPr>
              <w:rPr>
                <w:rFonts w:ascii="Calibri" w:hAnsi="Calibri"/>
                <w:color w:val="auto"/>
                <w:szCs w:val="22"/>
                <w:highlight w:val="none"/>
              </w:rPr>
            </w:pPr>
            <w:r>
              <w:rPr>
                <w:rFonts w:hint="eastAsia" w:ascii="宋体" w:hAnsi="宋体" w:cs="宋体"/>
                <w:color w:val="auto"/>
                <w:sz w:val="22"/>
                <w:highlight w:val="none"/>
              </w:rPr>
              <w:t>（2）</w:t>
            </w:r>
            <w:r>
              <w:rPr>
                <w:rFonts w:hint="eastAsia" w:ascii="Calibri" w:hAnsi="Calibri"/>
                <w:color w:val="auto"/>
                <w:szCs w:val="22"/>
                <w:highlight w:val="none"/>
              </w:rPr>
              <w:t>传送带高度：</w:t>
            </w:r>
            <w:r>
              <w:rPr>
                <w:rFonts w:hint="eastAsia"/>
                <w:color w:val="auto"/>
                <w:highlight w:val="none"/>
              </w:rPr>
              <w:t>≤</w:t>
            </w:r>
            <w:r>
              <w:rPr>
                <w:rFonts w:hint="eastAsia" w:ascii="Calibri" w:hAnsi="Calibri"/>
                <w:color w:val="auto"/>
                <w:szCs w:val="22"/>
                <w:highlight w:val="none"/>
              </w:rPr>
              <w:t>600mm；</w:t>
            </w:r>
          </w:p>
          <w:p w14:paraId="307FC3BD">
            <w:pPr>
              <w:pStyle w:val="2"/>
              <w:rPr>
                <w:rFonts w:ascii="Calibri" w:hAnsi="Calibri"/>
                <w:color w:val="auto"/>
                <w:sz w:val="21"/>
                <w:szCs w:val="22"/>
                <w:highlight w:val="none"/>
              </w:rPr>
            </w:pPr>
            <w:r>
              <w:rPr>
                <w:rFonts w:hint="eastAsia" w:cs="宋体"/>
                <w:color w:val="auto"/>
                <w:sz w:val="22"/>
                <w:highlight w:val="none"/>
              </w:rPr>
              <w:t>（3）</w:t>
            </w:r>
            <w:r>
              <w:rPr>
                <w:rFonts w:hint="eastAsia" w:ascii="Calibri" w:hAnsi="Calibri"/>
                <w:color w:val="auto"/>
                <w:sz w:val="21"/>
                <w:szCs w:val="22"/>
                <w:highlight w:val="none"/>
              </w:rPr>
              <w:t>功耗：≤0.56kVA；</w:t>
            </w:r>
          </w:p>
          <w:p w14:paraId="1E3CA34F">
            <w:pPr>
              <w:rPr>
                <w:rFonts w:ascii="Calibri" w:hAnsi="Calibri"/>
                <w:color w:val="auto"/>
                <w:szCs w:val="22"/>
                <w:highlight w:val="none"/>
              </w:rPr>
            </w:pPr>
            <w:r>
              <w:rPr>
                <w:rFonts w:hint="eastAsia" w:ascii="宋体" w:hAnsi="宋体" w:cs="宋体"/>
                <w:color w:val="auto"/>
                <w:sz w:val="22"/>
                <w:highlight w:val="none"/>
              </w:rPr>
              <w:t>（4）</w:t>
            </w:r>
            <w:r>
              <w:rPr>
                <w:rFonts w:hint="eastAsia" w:ascii="Calibri" w:hAnsi="Calibri"/>
                <w:color w:val="auto"/>
                <w:szCs w:val="22"/>
                <w:highlight w:val="none"/>
              </w:rPr>
              <w:t>管电压：140kV；</w:t>
            </w:r>
          </w:p>
          <w:p w14:paraId="449F4FCB">
            <w:pPr>
              <w:pStyle w:val="2"/>
              <w:ind w:left="440" w:hanging="440" w:hangingChars="200"/>
              <w:rPr>
                <w:rFonts w:ascii="Calibri" w:hAnsi="Calibri"/>
                <w:color w:val="auto"/>
                <w:sz w:val="21"/>
                <w:szCs w:val="22"/>
                <w:highlight w:val="none"/>
              </w:rPr>
            </w:pPr>
            <w:r>
              <w:rPr>
                <w:rFonts w:hint="eastAsia" w:cs="宋体"/>
                <w:color w:val="auto"/>
                <w:sz w:val="22"/>
                <w:highlight w:val="none"/>
              </w:rPr>
              <w:t>（5）</w:t>
            </w:r>
            <w:r>
              <w:rPr>
                <w:rFonts w:hint="eastAsia" w:ascii="Calibri" w:hAnsi="Calibri"/>
                <w:color w:val="auto"/>
                <w:sz w:val="21"/>
                <w:szCs w:val="22"/>
                <w:highlight w:val="none"/>
              </w:rPr>
              <w:t>设备噪声：设备正常工作时在距设备外表面1m的任意处，设备噪声应≤60dB(A)；</w:t>
            </w:r>
          </w:p>
          <w:p w14:paraId="1D572ACA">
            <w:pPr>
              <w:ind w:left="440" w:hanging="440" w:hangingChars="200"/>
              <w:rPr>
                <w:rFonts w:ascii="Calibri" w:hAnsi="Calibri"/>
                <w:color w:val="auto"/>
                <w:szCs w:val="22"/>
                <w:highlight w:val="none"/>
              </w:rPr>
            </w:pPr>
            <w:r>
              <w:rPr>
                <w:rFonts w:hint="eastAsia" w:ascii="宋体" w:hAnsi="宋体" w:cs="宋体"/>
                <w:color w:val="auto"/>
                <w:sz w:val="22"/>
                <w:highlight w:val="none"/>
              </w:rPr>
              <w:t xml:space="preserve">(6) </w:t>
            </w:r>
            <w:r>
              <w:rPr>
                <w:rFonts w:hint="eastAsia" w:ascii="Calibri" w:hAnsi="Calibri"/>
                <w:color w:val="auto"/>
                <w:szCs w:val="22"/>
                <w:highlight w:val="none"/>
              </w:rPr>
              <w:t>#设备智能识别算法，实现对违禁品的智能识别功能。当检测到以下违禁品时，应能自动识别并红色方框圈定：1、刀具（匕首、切刀、美工刀、弹簧刀）2、枪支（仿真手枪、仿真步枪、仿真子弹、仿真枪弹夹、仿真枪套筒、仿真枪枪管、仿真枪握把） 3、警用器械（指虎、甩棍、电击器、手铐） 4、压力容器 5、瓶装液体 6、鞭炮 7、电子设备（笔记本电脑、手机、平板电脑） 8、锂电池或充电宝 9、工具（扳手、剪刀、斜口钳、螺丝刀、压线钳、锤子、斧头）10、打火机 11、雨伞。</w:t>
            </w:r>
            <w:r>
              <w:rPr>
                <w:rFonts w:hint="eastAsia" w:ascii="Calibri" w:hAnsi="Calibri"/>
                <w:b/>
                <w:bCs/>
                <w:color w:val="auto"/>
                <w:szCs w:val="22"/>
                <w:highlight w:val="none"/>
              </w:rPr>
              <w:t>（需要提供有相应检测资质的检测机构出具的检测报告，原件备查）</w:t>
            </w:r>
            <w:r>
              <w:rPr>
                <w:rFonts w:hint="eastAsia" w:ascii="Calibri" w:hAnsi="Calibri"/>
                <w:color w:val="auto"/>
                <w:szCs w:val="22"/>
                <w:highlight w:val="none"/>
              </w:rPr>
              <w:t>；</w:t>
            </w:r>
          </w:p>
          <w:p w14:paraId="0DC3EE44">
            <w:pPr>
              <w:pStyle w:val="2"/>
              <w:ind w:left="330" w:hanging="330" w:hangingChars="150"/>
              <w:rPr>
                <w:rFonts w:ascii="Calibri" w:hAnsi="Calibri"/>
                <w:color w:val="auto"/>
                <w:sz w:val="21"/>
                <w:szCs w:val="22"/>
                <w:highlight w:val="none"/>
              </w:rPr>
            </w:pPr>
            <w:r>
              <w:rPr>
                <w:rFonts w:hint="eastAsia" w:cs="宋体"/>
                <w:color w:val="auto"/>
                <w:sz w:val="22"/>
                <w:highlight w:val="none"/>
              </w:rPr>
              <w:t xml:space="preserve">(7) </w:t>
            </w:r>
            <w:r>
              <w:rPr>
                <w:rFonts w:hint="eastAsia" w:ascii="Calibri" w:hAnsi="Calibri"/>
                <w:color w:val="auto"/>
                <w:sz w:val="21"/>
                <w:szCs w:val="22"/>
                <w:highlight w:val="none"/>
              </w:rPr>
              <w:t>#图像回拉：设备可按图像生成顺序连续回调当前用户的历史过检图像，无图像数量限制。</w:t>
            </w:r>
            <w:r>
              <w:rPr>
                <w:rFonts w:hint="eastAsia" w:ascii="Calibri" w:hAnsi="Calibri"/>
                <w:b/>
                <w:bCs/>
                <w:color w:val="auto"/>
                <w:sz w:val="21"/>
                <w:szCs w:val="22"/>
                <w:highlight w:val="none"/>
              </w:rPr>
              <w:t>（需要提供有相应检测资质的检测机构出具的检测报告，原件备查）</w:t>
            </w:r>
            <w:r>
              <w:rPr>
                <w:rFonts w:hint="eastAsia" w:ascii="Calibri" w:hAnsi="Calibri"/>
                <w:color w:val="auto"/>
                <w:sz w:val="21"/>
                <w:szCs w:val="22"/>
                <w:highlight w:val="none"/>
              </w:rPr>
              <w:t>；</w:t>
            </w:r>
          </w:p>
          <w:p w14:paraId="64863756">
            <w:pPr>
              <w:rPr>
                <w:rFonts w:ascii="Calibri" w:hAnsi="Calibri"/>
                <w:color w:val="auto"/>
                <w:szCs w:val="22"/>
                <w:highlight w:val="none"/>
              </w:rPr>
            </w:pPr>
            <w:r>
              <w:rPr>
                <w:rFonts w:hint="eastAsia" w:ascii="宋体" w:hAnsi="宋体" w:cs="宋体"/>
                <w:color w:val="auto"/>
                <w:sz w:val="22"/>
                <w:highlight w:val="none"/>
              </w:rPr>
              <w:t xml:space="preserve">(8) </w:t>
            </w:r>
            <w:r>
              <w:rPr>
                <w:rFonts w:hint="eastAsia" w:ascii="Calibri" w:hAnsi="Calibri"/>
                <w:color w:val="auto"/>
                <w:szCs w:val="22"/>
                <w:highlight w:val="none"/>
              </w:rPr>
              <w:t>线分辨力：径Φ0.102mm（AWG38）；</w:t>
            </w:r>
          </w:p>
          <w:p w14:paraId="62EDA5B6">
            <w:pPr>
              <w:pStyle w:val="2"/>
              <w:ind w:left="330" w:hanging="330" w:hangingChars="150"/>
              <w:rPr>
                <w:rFonts w:ascii="Calibri" w:hAnsi="Calibri"/>
                <w:color w:val="auto"/>
                <w:sz w:val="21"/>
                <w:szCs w:val="22"/>
                <w:highlight w:val="none"/>
              </w:rPr>
            </w:pPr>
            <w:r>
              <w:rPr>
                <w:rFonts w:hint="eastAsia" w:cs="宋体"/>
                <w:color w:val="auto"/>
                <w:sz w:val="22"/>
                <w:highlight w:val="none"/>
              </w:rPr>
              <w:t xml:space="preserve">(9) </w:t>
            </w:r>
            <w:r>
              <w:rPr>
                <w:rFonts w:hint="eastAsia" w:ascii="Calibri" w:hAnsi="Calibri"/>
                <w:color w:val="auto"/>
                <w:sz w:val="21"/>
                <w:szCs w:val="22"/>
                <w:highlight w:val="none"/>
              </w:rPr>
              <w:t>穿透分辨力：设备在0.32m/s速度正常工作时，能够分辨合金铝阶梯下最小单根实芯铜线直径Φ0.254mm（AWG30）;</w:t>
            </w:r>
          </w:p>
          <w:p w14:paraId="215CF91A">
            <w:pPr>
              <w:ind w:left="330" w:hanging="330" w:hangingChars="150"/>
              <w:rPr>
                <w:rFonts w:ascii="Calibri" w:hAnsi="Calibri"/>
                <w:color w:val="auto"/>
                <w:szCs w:val="22"/>
                <w:highlight w:val="none"/>
              </w:rPr>
            </w:pPr>
            <w:r>
              <w:rPr>
                <w:rFonts w:hint="eastAsia" w:ascii="宋体" w:hAnsi="宋体" w:cs="宋体"/>
                <w:color w:val="auto"/>
                <w:sz w:val="22"/>
                <w:highlight w:val="none"/>
              </w:rPr>
              <w:t>(10)</w:t>
            </w:r>
            <w:r>
              <w:rPr>
                <w:rFonts w:hint="eastAsia" w:ascii="Calibri" w:hAnsi="Calibri"/>
                <w:color w:val="auto"/>
                <w:szCs w:val="22"/>
                <w:highlight w:val="none"/>
              </w:rPr>
              <w:t xml:space="preserve"> 空间分辨力：设备在0.32m/s速度正常工作时，能够分辨最小线对直径1.0mm；</w:t>
            </w:r>
          </w:p>
          <w:p w14:paraId="2270A9C5">
            <w:pPr>
              <w:pStyle w:val="2"/>
              <w:ind w:left="440" w:hanging="440" w:hangingChars="200"/>
              <w:rPr>
                <w:rFonts w:ascii="Calibri" w:hAnsi="Calibri"/>
                <w:color w:val="auto"/>
                <w:sz w:val="21"/>
                <w:szCs w:val="22"/>
                <w:highlight w:val="none"/>
              </w:rPr>
            </w:pPr>
            <w:r>
              <w:rPr>
                <w:rFonts w:hint="eastAsia" w:cs="宋体"/>
                <w:color w:val="auto"/>
                <w:sz w:val="22"/>
                <w:highlight w:val="none"/>
              </w:rPr>
              <w:t>(11)</w:t>
            </w:r>
            <w:r>
              <w:rPr>
                <w:rFonts w:hint="eastAsia" w:ascii="Calibri" w:hAnsi="Calibri"/>
                <w:color w:val="auto"/>
                <w:sz w:val="21"/>
                <w:szCs w:val="22"/>
                <w:highlight w:val="none"/>
              </w:rPr>
              <w:t xml:space="preserve"> #穿透力：设备在0.32m/s速度正常工作时，能够穿透不小于27mm厚的钢板。</w:t>
            </w:r>
            <w:r>
              <w:rPr>
                <w:rFonts w:hint="eastAsia" w:ascii="Calibri" w:hAnsi="Calibri"/>
                <w:b/>
                <w:bCs/>
                <w:color w:val="auto"/>
                <w:sz w:val="21"/>
                <w:szCs w:val="22"/>
                <w:highlight w:val="none"/>
              </w:rPr>
              <w:t>（需要提供有相应检测资质的检测机构出具的检测报告，原件备查）</w:t>
            </w:r>
            <w:r>
              <w:rPr>
                <w:rFonts w:hint="eastAsia" w:ascii="Calibri" w:hAnsi="Calibri"/>
                <w:color w:val="auto"/>
                <w:sz w:val="21"/>
                <w:szCs w:val="22"/>
                <w:highlight w:val="none"/>
              </w:rPr>
              <w:t>;</w:t>
            </w:r>
          </w:p>
          <w:p w14:paraId="05CD37A3">
            <w:pPr>
              <w:ind w:left="330" w:hanging="330" w:hangingChars="150"/>
              <w:rPr>
                <w:rFonts w:ascii="Calibri" w:hAnsi="Calibri"/>
                <w:color w:val="auto"/>
                <w:szCs w:val="22"/>
                <w:highlight w:val="none"/>
              </w:rPr>
            </w:pPr>
            <w:r>
              <w:rPr>
                <w:rFonts w:hint="eastAsia" w:ascii="宋体" w:hAnsi="宋体" w:cs="宋体"/>
                <w:color w:val="auto"/>
                <w:sz w:val="22"/>
                <w:highlight w:val="none"/>
              </w:rPr>
              <w:t xml:space="preserve">(12) </w:t>
            </w:r>
            <w:r>
              <w:rPr>
                <w:rFonts w:hint="eastAsia" w:ascii="Calibri" w:hAnsi="Calibri"/>
                <w:color w:val="auto"/>
                <w:szCs w:val="22"/>
                <w:highlight w:val="none"/>
              </w:rPr>
              <w:t>单次检查剂量：在0.22m/s速度下，单次检查剂量应小于等于5μGy；</w:t>
            </w:r>
          </w:p>
          <w:p w14:paraId="73895EEC">
            <w:pPr>
              <w:pStyle w:val="2"/>
              <w:ind w:left="440" w:hanging="440" w:hangingChars="200"/>
              <w:rPr>
                <w:rFonts w:ascii="Calibri" w:hAnsi="Calibri"/>
                <w:color w:val="auto"/>
                <w:sz w:val="21"/>
                <w:szCs w:val="22"/>
                <w:highlight w:val="none"/>
              </w:rPr>
            </w:pPr>
            <w:r>
              <w:rPr>
                <w:rFonts w:hint="eastAsia" w:cs="宋体"/>
                <w:color w:val="auto"/>
                <w:sz w:val="22"/>
                <w:highlight w:val="none"/>
              </w:rPr>
              <w:t>(13)</w:t>
            </w:r>
            <w:r>
              <w:rPr>
                <w:rFonts w:hint="eastAsia" w:ascii="Calibri" w:hAnsi="Calibri"/>
                <w:color w:val="auto"/>
                <w:sz w:val="21"/>
                <w:szCs w:val="22"/>
                <w:highlight w:val="none"/>
              </w:rPr>
              <w:t xml:space="preserve"> ▲视频存储/回放功能：应能通过内置硬盘录像机对进出口处的视频进行录像存储，并可通过客户端软件进行远程显示、回放及查询。应支持每个行包图像关联样机进通道前30s和出通道后30s的视频联动回放，且时间可调。</w:t>
            </w:r>
            <w:r>
              <w:rPr>
                <w:rFonts w:hint="eastAsia" w:ascii="Calibri" w:hAnsi="Calibri"/>
                <w:b/>
                <w:bCs/>
                <w:color w:val="auto"/>
                <w:sz w:val="21"/>
                <w:szCs w:val="22"/>
                <w:highlight w:val="none"/>
              </w:rPr>
              <w:t>（需要提供有相应检测资质的检测机构出具的检测报告，原件备查）</w:t>
            </w:r>
            <w:r>
              <w:rPr>
                <w:rFonts w:hint="eastAsia" w:ascii="Calibri" w:hAnsi="Calibri"/>
                <w:color w:val="auto"/>
                <w:sz w:val="21"/>
                <w:szCs w:val="22"/>
                <w:highlight w:val="none"/>
              </w:rPr>
              <w:t>；</w:t>
            </w:r>
          </w:p>
          <w:p w14:paraId="57459562">
            <w:pPr>
              <w:ind w:left="440" w:hanging="440" w:hangingChars="200"/>
              <w:rPr>
                <w:rFonts w:ascii="Calibri" w:hAnsi="Calibri"/>
                <w:color w:val="auto"/>
                <w:szCs w:val="22"/>
                <w:highlight w:val="none"/>
              </w:rPr>
            </w:pPr>
            <w:r>
              <w:rPr>
                <w:rFonts w:hint="eastAsia" w:ascii="宋体" w:hAnsi="宋体" w:cs="宋体"/>
                <w:color w:val="auto"/>
                <w:sz w:val="22"/>
                <w:highlight w:val="none"/>
              </w:rPr>
              <w:t xml:space="preserve">(14) </w:t>
            </w:r>
            <w:r>
              <w:rPr>
                <w:rFonts w:hint="eastAsia" w:ascii="Calibri" w:hAnsi="Calibri"/>
                <w:color w:val="auto"/>
                <w:szCs w:val="22"/>
                <w:highlight w:val="none"/>
              </w:rPr>
              <w:t>▲疑似危险品识别功能：应可对以下可疑物品进行识别并以红色方框框选，发出文字和语音提示（需外接音响）： 1.塑料瓶装二甲苯 2.塑料瓶装酒精 3.塑料瓶装煤油 4.塑料瓶装柴油 5.塑料瓶装汽油 6.塑料瓶装机油（1L塑料瓶） 7.保温杯装纯净水 8.自发热食品（自热火锅） 9.象牙模型。</w:t>
            </w:r>
            <w:r>
              <w:rPr>
                <w:rFonts w:hint="eastAsia" w:ascii="Calibri" w:hAnsi="Calibri"/>
                <w:b/>
                <w:bCs/>
                <w:color w:val="auto"/>
                <w:szCs w:val="22"/>
                <w:highlight w:val="none"/>
              </w:rPr>
              <w:t>（需要提供有相应检测资质的检测机构出具的检测报告，原件备查）</w:t>
            </w:r>
            <w:r>
              <w:rPr>
                <w:rFonts w:hint="eastAsia" w:ascii="Calibri" w:hAnsi="Calibri"/>
                <w:color w:val="auto"/>
                <w:szCs w:val="22"/>
                <w:highlight w:val="none"/>
              </w:rPr>
              <w:t>；</w:t>
            </w:r>
          </w:p>
          <w:p w14:paraId="61C1FA22">
            <w:pPr>
              <w:pStyle w:val="2"/>
              <w:ind w:left="440" w:hanging="440" w:hangingChars="200"/>
              <w:rPr>
                <w:rFonts w:ascii="Calibri" w:hAnsi="Calibri"/>
                <w:color w:val="auto"/>
                <w:sz w:val="21"/>
                <w:szCs w:val="22"/>
                <w:highlight w:val="none"/>
              </w:rPr>
            </w:pPr>
            <w:r>
              <w:rPr>
                <w:rFonts w:hint="eastAsia" w:cs="宋体"/>
                <w:color w:val="auto"/>
                <w:sz w:val="22"/>
                <w:highlight w:val="none"/>
              </w:rPr>
              <w:t xml:space="preserve">(15) </w:t>
            </w:r>
            <w:r>
              <w:rPr>
                <w:rFonts w:hint="eastAsia" w:ascii="Calibri" w:hAnsi="Calibri"/>
                <w:color w:val="auto"/>
                <w:sz w:val="21"/>
                <w:szCs w:val="22"/>
                <w:highlight w:val="none"/>
              </w:rPr>
              <w:t>▲图像信噪比：X射线图像信噪比（SNR）大于等于40dB。</w:t>
            </w:r>
            <w:r>
              <w:rPr>
                <w:rFonts w:hint="eastAsia" w:ascii="Calibri" w:hAnsi="Calibri"/>
                <w:b/>
                <w:bCs/>
                <w:color w:val="auto"/>
                <w:sz w:val="21"/>
                <w:szCs w:val="22"/>
                <w:highlight w:val="none"/>
              </w:rPr>
              <w:t>（需要提供有相应检测资质的检测机构出具的检测报告，原件备查）</w:t>
            </w:r>
            <w:r>
              <w:rPr>
                <w:rFonts w:hint="eastAsia" w:ascii="Calibri" w:hAnsi="Calibri"/>
                <w:color w:val="auto"/>
                <w:sz w:val="21"/>
                <w:szCs w:val="22"/>
                <w:highlight w:val="none"/>
              </w:rPr>
              <w:t>；</w:t>
            </w:r>
          </w:p>
          <w:p w14:paraId="3F893D12">
            <w:pPr>
              <w:ind w:left="440" w:hanging="440" w:hangingChars="200"/>
              <w:rPr>
                <w:rFonts w:ascii="Calibri" w:hAnsi="Calibri"/>
                <w:color w:val="auto"/>
                <w:szCs w:val="22"/>
                <w:highlight w:val="none"/>
              </w:rPr>
            </w:pPr>
            <w:r>
              <w:rPr>
                <w:rFonts w:hint="eastAsia" w:ascii="宋体" w:hAnsi="宋体" w:cs="宋体"/>
                <w:color w:val="auto"/>
                <w:sz w:val="22"/>
                <w:highlight w:val="none"/>
              </w:rPr>
              <w:t>(16)</w:t>
            </w:r>
            <w:r>
              <w:rPr>
                <w:rFonts w:hint="eastAsia" w:ascii="Calibri" w:hAnsi="Calibri"/>
                <w:color w:val="auto"/>
                <w:szCs w:val="22"/>
                <w:highlight w:val="none"/>
              </w:rPr>
              <w:t xml:space="preserve"> ▲包包关联：支持通道内相机拍摄的可见光图片和X光图片进行1：1绑定，准确率应大于等于98%。</w:t>
            </w:r>
            <w:r>
              <w:rPr>
                <w:rFonts w:hint="eastAsia" w:ascii="Calibri" w:hAnsi="Calibri"/>
                <w:b/>
                <w:bCs/>
                <w:color w:val="auto"/>
                <w:szCs w:val="22"/>
                <w:highlight w:val="none"/>
              </w:rPr>
              <w:t>（需要提供有相应检测资质的检测机构出具的检测报告，原件备查）</w:t>
            </w:r>
            <w:r>
              <w:rPr>
                <w:rFonts w:hint="eastAsia" w:ascii="Calibri" w:hAnsi="Calibri"/>
                <w:color w:val="auto"/>
                <w:szCs w:val="22"/>
                <w:highlight w:val="none"/>
              </w:rPr>
              <w:t>；</w:t>
            </w:r>
          </w:p>
          <w:p w14:paraId="2840DE77">
            <w:pPr>
              <w:pStyle w:val="2"/>
              <w:ind w:left="440" w:hanging="440" w:hangingChars="200"/>
              <w:rPr>
                <w:rFonts w:ascii="Calibri" w:hAnsi="Calibri"/>
                <w:color w:val="auto"/>
                <w:sz w:val="21"/>
                <w:szCs w:val="22"/>
                <w:highlight w:val="none"/>
              </w:rPr>
            </w:pPr>
            <w:r>
              <w:rPr>
                <w:rFonts w:hint="eastAsia" w:cs="宋体"/>
                <w:color w:val="auto"/>
                <w:sz w:val="22"/>
                <w:highlight w:val="none"/>
              </w:rPr>
              <w:t xml:space="preserve">(17) </w:t>
            </w:r>
            <w:r>
              <w:rPr>
                <w:rFonts w:hint="eastAsia" w:ascii="Calibri" w:hAnsi="Calibri"/>
                <w:color w:val="auto"/>
                <w:sz w:val="21"/>
                <w:szCs w:val="22"/>
                <w:highlight w:val="none"/>
              </w:rPr>
              <w:t>▲设备应具有易燃液体检测功能。当传送带上放置以下塑料瓶装的易燃液体时,设备应能以方框框出并文字提示“易燃液体”：75%酒精、煤油、柴油、汽油、机油；对上述易燃液体的识别率应大于等于98%。</w:t>
            </w:r>
            <w:r>
              <w:rPr>
                <w:rFonts w:hint="eastAsia" w:ascii="Calibri" w:hAnsi="Calibri"/>
                <w:b/>
                <w:bCs/>
                <w:color w:val="auto"/>
                <w:sz w:val="21"/>
                <w:szCs w:val="22"/>
                <w:highlight w:val="none"/>
              </w:rPr>
              <w:t>（需要提供有相应检测资质的检测机构出具的检测报告，原件备查）</w:t>
            </w:r>
            <w:r>
              <w:rPr>
                <w:rFonts w:hint="eastAsia" w:ascii="Calibri" w:hAnsi="Calibri"/>
                <w:color w:val="auto"/>
                <w:sz w:val="21"/>
                <w:szCs w:val="22"/>
                <w:highlight w:val="none"/>
              </w:rPr>
              <w:t>；</w:t>
            </w:r>
          </w:p>
          <w:p w14:paraId="15186534">
            <w:pPr>
              <w:ind w:left="440" w:hanging="440" w:hangingChars="200"/>
              <w:rPr>
                <w:rFonts w:ascii="Calibri" w:hAnsi="Calibri"/>
                <w:color w:val="auto"/>
                <w:szCs w:val="22"/>
                <w:highlight w:val="none"/>
              </w:rPr>
            </w:pPr>
            <w:r>
              <w:rPr>
                <w:rFonts w:hint="eastAsia" w:ascii="宋体" w:hAnsi="宋体" w:cs="宋体"/>
                <w:color w:val="auto"/>
                <w:sz w:val="22"/>
                <w:highlight w:val="none"/>
              </w:rPr>
              <w:t xml:space="preserve">(18) </w:t>
            </w:r>
            <w:r>
              <w:rPr>
                <w:rFonts w:hint="eastAsia" w:ascii="Calibri" w:hAnsi="Calibri"/>
                <w:color w:val="auto"/>
                <w:szCs w:val="22"/>
                <w:highlight w:val="none"/>
              </w:rPr>
              <w:t>▲设备应具有危害性液体检测功能。当传送带上放置以下塑料瓶装的危害性液体时,设备应能以方框框出并文字提示“危险液体”：高锰酸钾、油漆、盐酸、辛硫磷、胶水；对上述危害性液体的识别率应大于等于98%。</w:t>
            </w:r>
            <w:r>
              <w:rPr>
                <w:rFonts w:hint="eastAsia" w:ascii="Calibri" w:hAnsi="Calibri"/>
                <w:b/>
                <w:bCs/>
                <w:color w:val="auto"/>
                <w:szCs w:val="22"/>
                <w:highlight w:val="none"/>
              </w:rPr>
              <w:t>（需要提供有相应检测资质的检测机构出具的检测报告，原件备查）</w:t>
            </w:r>
            <w:r>
              <w:rPr>
                <w:rFonts w:hint="eastAsia" w:ascii="Calibri" w:hAnsi="Calibri"/>
                <w:color w:val="auto"/>
                <w:szCs w:val="22"/>
                <w:highlight w:val="none"/>
              </w:rPr>
              <w:t>；</w:t>
            </w:r>
          </w:p>
          <w:p w14:paraId="0D419529">
            <w:pPr>
              <w:pStyle w:val="2"/>
              <w:ind w:left="440" w:hanging="440" w:hangingChars="200"/>
              <w:rPr>
                <w:rFonts w:ascii="Calibri" w:hAnsi="Calibri"/>
                <w:color w:val="auto"/>
                <w:sz w:val="21"/>
                <w:szCs w:val="22"/>
                <w:highlight w:val="none"/>
              </w:rPr>
            </w:pPr>
            <w:r>
              <w:rPr>
                <w:rFonts w:hint="eastAsia" w:cs="宋体"/>
                <w:color w:val="auto"/>
                <w:sz w:val="22"/>
                <w:highlight w:val="none"/>
              </w:rPr>
              <w:t xml:space="preserve">(19) </w:t>
            </w:r>
            <w:r>
              <w:rPr>
                <w:rFonts w:hint="eastAsia" w:ascii="Calibri" w:hAnsi="Calibri"/>
                <w:color w:val="auto"/>
                <w:sz w:val="21"/>
                <w:szCs w:val="22"/>
                <w:highlight w:val="none"/>
              </w:rPr>
              <w:t>▲设备应具有液体识别功能：对于塑料瓶装液体，能够精准的判断液体是否安全，可显示：安全液体、易燃液体、危险液体三种情况。其中：安全液体包含饮料、牛奶、洗发水、水等；易燃液体包含汽油、煤油、酒精、柴油等；危险液体包含农药、油漆、乳胶漆、胶水、高锰酸钾等。对上述安全液体、易燃液体、危险液体，识别率应大于等于98%，且误报率小于等于1%。</w:t>
            </w:r>
            <w:r>
              <w:rPr>
                <w:rFonts w:hint="eastAsia" w:ascii="Calibri" w:hAnsi="Calibri"/>
                <w:b/>
                <w:bCs/>
                <w:color w:val="auto"/>
                <w:sz w:val="21"/>
                <w:szCs w:val="22"/>
                <w:highlight w:val="none"/>
              </w:rPr>
              <w:t>（需要提供有相应检测资质的检测机构出具的检测报告，原件备查）；</w:t>
            </w:r>
          </w:p>
          <w:p w14:paraId="3A093E35">
            <w:pPr>
              <w:ind w:left="440" w:hanging="440" w:hangingChars="200"/>
              <w:rPr>
                <w:rFonts w:hint="eastAsia" w:ascii="Calibri" w:hAnsi="Calibri"/>
                <w:color w:val="auto"/>
                <w:szCs w:val="22"/>
                <w:highlight w:val="none"/>
              </w:rPr>
            </w:pPr>
            <w:r>
              <w:rPr>
                <w:rFonts w:hint="eastAsia" w:ascii="宋体" w:hAnsi="宋体" w:cs="宋体"/>
                <w:color w:val="auto"/>
                <w:sz w:val="22"/>
                <w:highlight w:val="none"/>
              </w:rPr>
              <w:t xml:space="preserve">(20) </w:t>
            </w:r>
            <w:r>
              <w:rPr>
                <w:rFonts w:hint="eastAsia" w:ascii="Calibri" w:hAnsi="Calibri"/>
                <w:color w:val="auto"/>
                <w:szCs w:val="22"/>
                <w:highlight w:val="none"/>
              </w:rPr>
              <w:t>▲设备应具备金属瓶和玻璃瓶是否含液体识别功能：对于玻璃瓶、金属瓶，能够区容器内是否含有液体。对于金属瓶和玻璃瓶是否含液体，识别率应大于等于98%，且误报率小于等于1%。</w:t>
            </w:r>
            <w:r>
              <w:rPr>
                <w:rFonts w:hint="eastAsia" w:ascii="Calibri" w:hAnsi="Calibri"/>
                <w:b/>
                <w:bCs/>
                <w:color w:val="auto"/>
                <w:szCs w:val="22"/>
                <w:highlight w:val="none"/>
              </w:rPr>
              <w:t>（需要提供有相应检测资质的检测机构出具的检测报告，原件备查）。</w:t>
            </w:r>
          </w:p>
        </w:tc>
      </w:tr>
      <w:tr w14:paraId="76A17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7" w:type="pct"/>
            <w:noWrap w:val="0"/>
            <w:vAlign w:val="center"/>
          </w:tcPr>
          <w:p w14:paraId="4ADCE565">
            <w:pPr>
              <w:jc w:val="center"/>
              <w:rPr>
                <w:rFonts w:hint="eastAsia" w:ascii="宋体" w:hAnsi="宋体" w:cs="宋体"/>
                <w:color w:val="auto"/>
                <w:sz w:val="22"/>
                <w:highlight w:val="none"/>
              </w:rPr>
            </w:pPr>
            <w:r>
              <w:rPr>
                <w:rFonts w:hint="eastAsia" w:ascii="宋体" w:hAnsi="宋体" w:cs="宋体"/>
                <w:color w:val="auto"/>
                <w:sz w:val="22"/>
                <w:highlight w:val="none"/>
              </w:rPr>
              <w:t>3</w:t>
            </w:r>
          </w:p>
        </w:tc>
        <w:tc>
          <w:tcPr>
            <w:tcW w:w="701" w:type="pct"/>
            <w:noWrap w:val="0"/>
            <w:vAlign w:val="center"/>
          </w:tcPr>
          <w:p w14:paraId="05EF429A">
            <w:pPr>
              <w:widowControl/>
              <w:jc w:val="center"/>
              <w:textAlignment w:val="center"/>
              <w:rPr>
                <w:rFonts w:hint="eastAsia" w:ascii="宋体" w:hAnsi="宋体" w:cs="宋体"/>
                <w:color w:val="auto"/>
                <w:sz w:val="22"/>
                <w:highlight w:val="none"/>
              </w:rPr>
            </w:pPr>
            <w:r>
              <w:rPr>
                <w:rFonts w:hint="eastAsia" w:ascii="宋体" w:hAnsi="宋体" w:cs="宋体"/>
                <w:color w:val="auto"/>
                <w:sz w:val="22"/>
                <w:highlight w:val="none"/>
              </w:rPr>
              <w:t>安检机配套延长架</w:t>
            </w:r>
          </w:p>
        </w:tc>
        <w:tc>
          <w:tcPr>
            <w:tcW w:w="3892" w:type="pct"/>
            <w:noWrap w:val="0"/>
            <w:vAlign w:val="center"/>
          </w:tcPr>
          <w:p w14:paraId="1AC26537">
            <w:pPr>
              <w:rPr>
                <w:rFonts w:hint="eastAsia" w:ascii="宋体" w:hAnsi="宋体" w:cs="宋体"/>
                <w:color w:val="auto"/>
                <w:sz w:val="22"/>
                <w:highlight w:val="none"/>
              </w:rPr>
            </w:pPr>
            <w:r>
              <w:rPr>
                <w:rFonts w:hint="eastAsia" w:ascii="宋体" w:hAnsi="宋体" w:cs="宋体"/>
                <w:color w:val="auto"/>
                <w:sz w:val="22"/>
                <w:highlight w:val="none"/>
              </w:rPr>
              <w:t>（1）不锈钢材质；</w:t>
            </w:r>
          </w:p>
          <w:p w14:paraId="6BD90AFF">
            <w:pPr>
              <w:rPr>
                <w:rFonts w:hint="eastAsia" w:ascii="宋体" w:hAnsi="宋体" w:cs="宋体"/>
                <w:color w:val="auto"/>
                <w:sz w:val="22"/>
                <w:highlight w:val="none"/>
              </w:rPr>
            </w:pPr>
            <w:r>
              <w:rPr>
                <w:rFonts w:hint="eastAsia" w:ascii="宋体" w:hAnsi="宋体" w:cs="宋体"/>
                <w:color w:val="auto"/>
                <w:sz w:val="22"/>
                <w:highlight w:val="none"/>
              </w:rPr>
              <w:t>（2）与ISD-SC6550D-H4CV型X射线智能安全检查系统匹配；</w:t>
            </w:r>
          </w:p>
          <w:p w14:paraId="04B94558">
            <w:pPr>
              <w:rPr>
                <w:rFonts w:hint="eastAsia" w:ascii="宋体" w:hAnsi="宋体" w:cs="宋体"/>
                <w:color w:val="auto"/>
                <w:sz w:val="22"/>
                <w:highlight w:val="none"/>
              </w:rPr>
            </w:pPr>
            <w:r>
              <w:rPr>
                <w:rFonts w:hint="eastAsia" w:ascii="宋体" w:hAnsi="宋体" w:cs="宋体"/>
                <w:color w:val="auto"/>
                <w:sz w:val="22"/>
                <w:highlight w:val="none"/>
              </w:rPr>
              <w:t>（3）可按需定制,1m/组或2m/组或3m/组</w:t>
            </w:r>
          </w:p>
        </w:tc>
      </w:tr>
    </w:tbl>
    <w:p w14:paraId="40BF87CB">
      <w:pPr>
        <w:adjustRightInd w:val="0"/>
        <w:spacing w:before="240" w:line="276" w:lineRule="auto"/>
        <w:contextualSpacing/>
        <w:jc w:val="left"/>
        <w:rPr>
          <w:bCs/>
          <w:color w:val="auto"/>
          <w:sz w:val="24"/>
          <w:highlight w:val="none"/>
        </w:rPr>
      </w:pPr>
      <w:r>
        <w:rPr>
          <w:bCs/>
          <w:color w:val="auto"/>
          <w:sz w:val="24"/>
          <w:highlight w:val="none"/>
        </w:rPr>
        <w:t>注</w:t>
      </w:r>
      <w:r>
        <w:rPr>
          <w:rFonts w:hint="eastAsia"/>
          <w:bCs/>
          <w:color w:val="auto"/>
          <w:sz w:val="24"/>
          <w:highlight w:val="none"/>
        </w:rPr>
        <w:t xml:space="preserve">：1. </w:t>
      </w:r>
      <w:r>
        <w:rPr>
          <w:bCs/>
          <w:color w:val="auto"/>
          <w:sz w:val="24"/>
          <w:highlight w:val="none"/>
        </w:rPr>
        <w:t>标注“</w:t>
      </w:r>
      <w:r>
        <w:rPr>
          <w:rFonts w:hint="eastAsia"/>
          <w:bCs/>
          <w:color w:val="auto"/>
          <w:sz w:val="24"/>
          <w:highlight w:val="none"/>
        </w:rPr>
        <w:t>▲</w:t>
      </w:r>
      <w:r>
        <w:rPr>
          <w:bCs/>
          <w:color w:val="auto"/>
          <w:sz w:val="24"/>
          <w:highlight w:val="none"/>
        </w:rPr>
        <w:t>”</w:t>
      </w:r>
      <w:r>
        <w:rPr>
          <w:rFonts w:hint="eastAsia"/>
          <w:bCs/>
          <w:color w:val="auto"/>
          <w:sz w:val="24"/>
          <w:highlight w:val="none"/>
        </w:rPr>
        <w:t>、</w:t>
      </w:r>
      <w:r>
        <w:rPr>
          <w:bCs/>
          <w:color w:val="auto"/>
          <w:sz w:val="24"/>
          <w:highlight w:val="none"/>
        </w:rPr>
        <w:t>“</w:t>
      </w:r>
      <w:r>
        <w:rPr>
          <w:rFonts w:hint="eastAsia"/>
          <w:bCs/>
          <w:color w:val="auto"/>
          <w:sz w:val="24"/>
          <w:highlight w:val="none"/>
        </w:rPr>
        <w:t>#</w:t>
      </w:r>
      <w:r>
        <w:rPr>
          <w:bCs/>
          <w:color w:val="auto"/>
          <w:sz w:val="24"/>
          <w:highlight w:val="none"/>
        </w:rPr>
        <w:t>”</w:t>
      </w:r>
      <w:r>
        <w:rPr>
          <w:rFonts w:hint="eastAsia"/>
          <w:bCs/>
          <w:color w:val="auto"/>
          <w:sz w:val="24"/>
          <w:highlight w:val="none"/>
        </w:rPr>
        <w:t>的</w:t>
      </w:r>
      <w:r>
        <w:rPr>
          <w:bCs/>
          <w:color w:val="auto"/>
          <w:sz w:val="24"/>
          <w:highlight w:val="none"/>
        </w:rPr>
        <w:t>参数，</w:t>
      </w:r>
      <w:r>
        <w:rPr>
          <w:rFonts w:hint="eastAsia"/>
          <w:bCs/>
          <w:color w:val="auto"/>
          <w:sz w:val="24"/>
          <w:highlight w:val="none"/>
        </w:rPr>
        <w:t>如有</w:t>
      </w:r>
      <w:r>
        <w:rPr>
          <w:bCs/>
          <w:color w:val="auto"/>
          <w:sz w:val="24"/>
          <w:highlight w:val="none"/>
        </w:rPr>
        <w:t>负偏离，</w:t>
      </w:r>
      <w:r>
        <w:rPr>
          <w:rFonts w:hint="eastAsia"/>
          <w:bCs/>
          <w:color w:val="auto"/>
          <w:sz w:val="24"/>
          <w:highlight w:val="none"/>
        </w:rPr>
        <w:t>将</w:t>
      </w:r>
      <w:r>
        <w:rPr>
          <w:bCs/>
          <w:color w:val="auto"/>
          <w:sz w:val="24"/>
          <w:highlight w:val="none"/>
        </w:rPr>
        <w:t>按评分标准扣分；</w:t>
      </w:r>
    </w:p>
    <w:p w14:paraId="3100F096">
      <w:pPr>
        <w:adjustRightInd w:val="0"/>
        <w:spacing w:line="276" w:lineRule="auto"/>
        <w:ind w:firstLine="480" w:firstLineChars="200"/>
        <w:contextualSpacing/>
        <w:jc w:val="left"/>
        <w:rPr>
          <w:bCs/>
          <w:color w:val="auto"/>
          <w:sz w:val="24"/>
          <w:highlight w:val="none"/>
        </w:rPr>
      </w:pPr>
      <w:r>
        <w:rPr>
          <w:rFonts w:hint="eastAsia"/>
          <w:bCs/>
          <w:color w:val="auto"/>
          <w:sz w:val="24"/>
          <w:highlight w:val="none"/>
        </w:rPr>
        <w:t>2.</w:t>
      </w:r>
      <w:r>
        <w:rPr>
          <w:bCs/>
          <w:color w:val="auto"/>
          <w:sz w:val="24"/>
          <w:highlight w:val="none"/>
        </w:rPr>
        <w:t xml:space="preserve"> </w:t>
      </w:r>
      <w:r>
        <w:rPr>
          <w:rFonts w:hint="eastAsia"/>
          <w:bCs/>
          <w:color w:val="auto"/>
          <w:sz w:val="24"/>
          <w:highlight w:val="none"/>
        </w:rPr>
        <w:t>本项目设置正偏离加分项，详见技术参数。</w:t>
      </w:r>
    </w:p>
    <w:p w14:paraId="0686B85D">
      <w:pPr>
        <w:adjustRightInd w:val="0"/>
        <w:spacing w:line="360" w:lineRule="auto"/>
        <w:contextualSpacing/>
        <w:jc w:val="left"/>
        <w:rPr>
          <w:bCs/>
          <w:color w:val="auto"/>
          <w:sz w:val="24"/>
          <w:highlight w:val="none"/>
        </w:rPr>
      </w:pPr>
    </w:p>
    <w:p w14:paraId="1AB7F4F4">
      <w:pPr>
        <w:spacing w:line="360" w:lineRule="auto"/>
        <w:contextualSpacing/>
        <w:rPr>
          <w:iCs/>
          <w:color w:val="auto"/>
          <w:sz w:val="24"/>
          <w:highlight w:val="none"/>
        </w:rPr>
      </w:pPr>
      <w:r>
        <w:rPr>
          <w:color w:val="auto"/>
          <w:sz w:val="24"/>
          <w:highlight w:val="none"/>
        </w:rPr>
        <w:t>3. 验收标准</w:t>
      </w:r>
    </w:p>
    <w:p w14:paraId="44F832C9">
      <w:pPr>
        <w:adjustRightInd w:val="0"/>
        <w:spacing w:line="360" w:lineRule="auto"/>
        <w:ind w:firstLine="480" w:firstLineChars="200"/>
        <w:contextualSpacing/>
        <w:jc w:val="left"/>
        <w:rPr>
          <w:color w:val="auto"/>
          <w:sz w:val="24"/>
          <w:highlight w:val="none"/>
        </w:rPr>
      </w:pPr>
      <w:r>
        <w:rPr>
          <w:rFonts w:hint="eastAsia"/>
          <w:color w:val="auto"/>
          <w:sz w:val="24"/>
          <w:highlight w:val="none"/>
        </w:rPr>
        <w:t>（1）采购人应在交货时对所供“合同货物”的品牌、型号、颜色、质量、规格、性能、数量和外观等进行初步检验，但不被视为验收。安检机设备需完成功能检测，满足使用要求。</w:t>
      </w:r>
    </w:p>
    <w:p w14:paraId="22A10C09">
      <w:pPr>
        <w:adjustRightInd w:val="0"/>
        <w:spacing w:line="360" w:lineRule="auto"/>
        <w:ind w:firstLine="480" w:firstLineChars="200"/>
        <w:contextualSpacing/>
        <w:jc w:val="left"/>
        <w:rPr>
          <w:color w:val="auto"/>
          <w:sz w:val="24"/>
          <w:highlight w:val="none"/>
        </w:rPr>
      </w:pPr>
      <w:r>
        <w:rPr>
          <w:rFonts w:hint="eastAsia"/>
          <w:color w:val="auto"/>
          <w:sz w:val="24"/>
          <w:highlight w:val="none"/>
        </w:rPr>
        <w:t xml:space="preserve">（2）采购人在验收时及验收后14日内对“合同货物”的品牌、型号、颜色、质量、规格、性能、数量和外观等有异议可要求供应商免费换货。 </w:t>
      </w:r>
    </w:p>
    <w:p w14:paraId="1A11CCF7">
      <w:pPr>
        <w:adjustRightInd w:val="0"/>
        <w:spacing w:line="360" w:lineRule="auto"/>
        <w:ind w:firstLine="480" w:firstLineChars="200"/>
        <w:contextualSpacing/>
        <w:jc w:val="left"/>
        <w:rPr>
          <w:color w:val="auto"/>
          <w:sz w:val="24"/>
          <w:highlight w:val="none"/>
        </w:rPr>
      </w:pPr>
      <w:r>
        <w:rPr>
          <w:rFonts w:hint="eastAsia"/>
          <w:color w:val="auto"/>
          <w:sz w:val="24"/>
          <w:highlight w:val="none"/>
        </w:rPr>
        <w:t>（3）交货验收后，采购人在任何时间发现货物存在假冒伪劣、以次充好或者质量不符合国家标准（以最新标准为准）、合同要求等情况的，均有权要求供应商更换货物或者退货，并有权要求供应商赔偿因此造成的一切损失。</w:t>
      </w:r>
    </w:p>
    <w:p w14:paraId="50A9AB34">
      <w:pPr>
        <w:pStyle w:val="2"/>
        <w:rPr>
          <w:rFonts w:hint="eastAsia"/>
          <w:color w:val="auto"/>
          <w:highlight w:val="none"/>
        </w:rPr>
      </w:pPr>
    </w:p>
    <w:p w14:paraId="0ED71853">
      <w:pPr>
        <w:spacing w:line="360" w:lineRule="auto"/>
        <w:contextualSpacing/>
        <w:rPr>
          <w:color w:val="auto"/>
          <w:sz w:val="24"/>
          <w:highlight w:val="none"/>
        </w:rPr>
      </w:pPr>
      <w:r>
        <w:rPr>
          <w:color w:val="auto"/>
          <w:sz w:val="24"/>
          <w:highlight w:val="none"/>
        </w:rPr>
        <w:t>4. 其他要求</w:t>
      </w:r>
    </w:p>
    <w:p w14:paraId="424F7DAC">
      <w:pPr>
        <w:adjustRightInd w:val="0"/>
        <w:spacing w:line="360" w:lineRule="auto"/>
        <w:ind w:firstLine="480" w:firstLineChars="200"/>
        <w:contextualSpacing/>
        <w:jc w:val="left"/>
        <w:rPr>
          <w:color w:val="auto"/>
          <w:sz w:val="24"/>
          <w:highlight w:val="none"/>
        </w:rPr>
      </w:pPr>
      <w:r>
        <w:rPr>
          <w:rFonts w:hint="eastAsia"/>
          <w:color w:val="auto"/>
          <w:sz w:val="24"/>
          <w:highlight w:val="none"/>
        </w:rPr>
        <w:t>（1）供货、安装、安全保障和现场管理：能够保证运输安全，供货及时，按照采购人时间地点要求进行现场安装、部署，并完成调试工作。</w:t>
      </w:r>
    </w:p>
    <w:p w14:paraId="6F79C5A2">
      <w:pPr>
        <w:adjustRightInd w:val="0"/>
        <w:spacing w:line="360" w:lineRule="auto"/>
        <w:ind w:firstLine="480" w:firstLineChars="200"/>
        <w:contextualSpacing/>
        <w:jc w:val="left"/>
        <w:rPr>
          <w:rFonts w:hint="eastAsia"/>
          <w:color w:val="auto"/>
          <w:sz w:val="24"/>
          <w:highlight w:val="none"/>
        </w:rPr>
      </w:pPr>
      <w:r>
        <w:rPr>
          <w:rFonts w:hint="eastAsia"/>
          <w:color w:val="auto"/>
          <w:sz w:val="24"/>
          <w:highlight w:val="none"/>
        </w:rPr>
        <w:t>（</w:t>
      </w:r>
      <w:r>
        <w:rPr>
          <w:rFonts w:hint="eastAsia"/>
          <w:color w:val="auto"/>
          <w:sz w:val="24"/>
          <w:highlight w:val="none"/>
        </w:rPr>
        <w:t>2）团队人员：</w:t>
      </w:r>
      <w:r>
        <w:rPr>
          <w:rFonts w:hint="eastAsia"/>
          <w:color w:val="auto"/>
          <w:sz w:val="24"/>
          <w:highlight w:val="none"/>
        </w:rPr>
        <w:t>供应商需配置本项目专项服务团队，保持团队成员稳定，</w:t>
      </w:r>
      <w:r>
        <w:rPr>
          <w:rFonts w:hint="eastAsia"/>
          <w:color w:val="auto"/>
          <w:sz w:val="24"/>
          <w:highlight w:val="none"/>
        </w:rPr>
        <w:t>并确定一名项目负责人与</w:t>
      </w:r>
      <w:r>
        <w:rPr>
          <w:rFonts w:hint="eastAsia"/>
          <w:color w:val="auto"/>
          <w:sz w:val="24"/>
          <w:highlight w:val="none"/>
        </w:rPr>
        <w:t>采购人对接。项目负责人应固定，未经</w:t>
      </w:r>
      <w:r>
        <w:rPr>
          <w:rFonts w:hint="eastAsia"/>
          <w:color w:val="auto"/>
          <w:sz w:val="24"/>
          <w:highlight w:val="none"/>
        </w:rPr>
        <w:t>采购人同意不得更换。项目负责人应具备相</w:t>
      </w:r>
      <w:bookmarkStart w:id="3" w:name="_GoBack"/>
      <w:bookmarkEnd w:id="3"/>
      <w:r>
        <w:rPr>
          <w:rFonts w:hint="eastAsia"/>
          <w:color w:val="auto"/>
          <w:sz w:val="24"/>
          <w:highlight w:val="none"/>
        </w:rPr>
        <w:t>关从业经验，</w:t>
      </w:r>
      <w:r>
        <w:rPr>
          <w:rFonts w:hint="eastAsia"/>
          <w:color w:val="auto"/>
          <w:sz w:val="24"/>
          <w:highlight w:val="none"/>
        </w:rPr>
        <w:t>具备协调管理团队的能力。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6D0499E"/>
    <w:multiLevelType w:val="multilevel"/>
    <w:tmpl w:val="76D0499E"/>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246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100" w:afterLines="100" w:line="360" w:lineRule="auto"/>
      <w:jc w:val="center"/>
      <w:outlineLvl w:val="0"/>
    </w:pPr>
    <w:rPr>
      <w:rFonts w:ascii="黑体" w:eastAsia="黑体"/>
      <w:kern w:val="44"/>
      <w:sz w:val="36"/>
      <w:szCs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2025-04-15T01:14:58Z</dcterms:created>
  <dc:creator>37362</dc:creator>
  <cp:lastModifiedBy>37362</cp:lastModifiedBy>
  <dcterms:modified xsi:type="dcterms:W3CDTF">2025-04-15T01:16:19Z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eyJoZGlkIjoiYmQ1YjMxYjdhNDEyMGI0YjM3NmEwNGM1ZjQ4NjcxZWQifQ==</vt:lpwstr>
  </property>
  <property fmtid="{D5CDD505-2E9C-101B-9397-08002B2CF9AE}" pid="4" name="ICV">
    <vt:lpwstr>95A38CD4312D478886A913F19C7246C7_12</vt:lpwstr>
  </property>
</Properties>
</file>