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01B67">
      <w:pPr>
        <w:pStyle w:val="2"/>
        <w:rPr>
          <w:rFonts w:ascii="仿宋_GB2312" w:hAnsi="仿宋_GB2312" w:eastAsia="仿宋_GB2312" w:cs="仿宋_GB2312"/>
        </w:rPr>
      </w:pPr>
      <w:bookmarkStart w:id="0" w:name="_top"/>
      <w:bookmarkEnd w:id="0"/>
      <w:bookmarkStart w:id="1" w:name="_Toc19419"/>
      <w:bookmarkStart w:id="2" w:name="_Toc22287"/>
      <w:bookmarkStart w:id="3" w:name="_Toc19912"/>
      <w:bookmarkStart w:id="4" w:name="_Toc6448_WPSOffice_Level1"/>
      <w:bookmarkStart w:id="5" w:name="_Toc24240"/>
      <w:bookmarkStart w:id="6" w:name="_Toc5560_WPSOffice_Level1"/>
      <w:bookmarkStart w:id="7" w:name="_Toc3421"/>
      <w:r>
        <w:rPr>
          <w:rFonts w:hint="eastAsia" w:ascii="仿宋_GB2312" w:hAnsi="仿宋_GB2312" w:eastAsia="仿宋_GB2312" w:cs="仿宋_GB2312"/>
        </w:rPr>
        <w:t>首都博物馆信息系统安全等级保护测评项目</w:t>
      </w:r>
      <w:bookmarkEnd w:id="1"/>
      <w:bookmarkEnd w:id="2"/>
      <w:bookmarkEnd w:id="3"/>
      <w:bookmarkEnd w:id="4"/>
      <w:bookmarkEnd w:id="5"/>
      <w:bookmarkEnd w:id="6"/>
      <w:r>
        <w:rPr>
          <w:rFonts w:hint="eastAsia" w:ascii="仿宋_GB2312" w:hAnsi="仿宋_GB2312" w:eastAsia="仿宋_GB2312" w:cs="仿宋_GB2312"/>
          <w:lang w:val="en-US" w:eastAsia="zh-CN"/>
        </w:rPr>
        <w:t>-</w:t>
      </w:r>
      <w:r>
        <w:rPr>
          <w:rFonts w:hint="eastAsia" w:ascii="仿宋_GB2312" w:hAnsi="仿宋_GB2312" w:eastAsia="仿宋_GB2312" w:cs="仿宋_GB2312"/>
        </w:rPr>
        <w:t>服务要求</w:t>
      </w:r>
      <w:bookmarkEnd w:id="7"/>
      <w:bookmarkStart w:id="8" w:name="第四部分"/>
      <w:bookmarkStart w:id="9" w:name="_Toc28569"/>
      <w:bookmarkStart w:id="10" w:name="_Toc8398"/>
      <w:bookmarkStart w:id="11" w:name="_Toc4431_WPSOffice_Level1"/>
      <w:bookmarkStart w:id="12" w:name="_Toc14251"/>
      <w:bookmarkStart w:id="13" w:name="_Toc3724_WPSOffice_Level1"/>
      <w:bookmarkStart w:id="14" w:name="_Toc18362"/>
      <w:bookmarkStart w:id="15" w:name="_Toc2681"/>
    </w:p>
    <w:p w14:paraId="2F431822">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14:paraId="20C93AF5">
      <w:pPr>
        <w:pStyle w:val="53"/>
      </w:pPr>
    </w:p>
    <w:p w14:paraId="6F329269">
      <w:pPr>
        <w:pStyle w:val="53"/>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rPr>
        <w:t>一、</w:t>
      </w:r>
      <w:r>
        <w:rPr>
          <w:rFonts w:hint="eastAsia" w:ascii="仿宋_GB2312" w:hAnsi="仿宋_GB2312" w:eastAsia="仿宋_GB2312" w:cs="仿宋_GB2312"/>
          <w:b/>
          <w:bCs/>
          <w:sz w:val="24"/>
          <w:szCs w:val="24"/>
        </w:rPr>
        <w:t>项目背景</w:t>
      </w:r>
    </w:p>
    <w:p w14:paraId="050DF1CF">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网络安全等级保护制度是国家网络安全保障工作的基本制度、基本国策和基本方法是促进信息化健康发展，维护国家安全、社会秩序和公共利益的根本保障。</w:t>
      </w:r>
    </w:p>
    <w:p w14:paraId="2D939101">
      <w:pPr>
        <w:pStyle w:val="53"/>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应公安部、国家保密局、国家密码管理局、国务院信息化工作办公室制定的《信息安全等级保护管理办法》（公通字 [2007]43号）、《关于开展信息安全等级保护安全建设整改工作的指导意见》（公信安[2009]1429号）、《关于推动信息安全等级保护测评体系建设和开展等级测评工作的通知》（公信安[2010]303号）要求，伴随着采购人数字化转型的内生需求，网络安全越发成为在日产工作中重要的组成部分。</w:t>
      </w:r>
    </w:p>
    <w:p w14:paraId="04CAECA4">
      <w:pPr>
        <w:pStyle w:val="53"/>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网络安全法》第二十一条：“国家实行网络安全等级保护制度。网络运营者应当按照网络安全等级保护制度的要求，履行下列安全保护义务，保障网络免受干扰、破坏或者未经授权的访问，防止网络数据泄露或者被窃取、篡改”的规定，首都博物馆对备案的信息系统按照重要程度进行等级保护，按等级实行管理、分等级响应处置。该项工作包括向公安机关报备网络安全运行状态和安全工作响应、开展等级测评、安全合规整改，接收监督检查。</w:t>
      </w:r>
    </w:p>
    <w:p w14:paraId="0E42F972">
      <w:pPr>
        <w:pStyle w:val="53"/>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本项目拟选择具备等级测评资质的公司协助开展此项工作，获得通过公安对采购人已定级系统的安全状态得分。</w:t>
      </w:r>
    </w:p>
    <w:p w14:paraId="26981EA6">
      <w:pPr>
        <w:pStyle w:val="53"/>
        <w:spacing w:line="360" w:lineRule="auto"/>
        <w:ind w:firstLine="480"/>
        <w:rPr>
          <w:rFonts w:ascii="仿宋_GB2312" w:hAnsi="仿宋_GB2312" w:eastAsia="仿宋_GB2312" w:cs="仿宋_GB2312"/>
          <w:b/>
          <w:bCs/>
          <w:sz w:val="24"/>
        </w:rPr>
      </w:pPr>
    </w:p>
    <w:p w14:paraId="516F53CF">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二、商务条件</w:t>
      </w:r>
    </w:p>
    <w:p w14:paraId="63229FE8">
      <w:pPr>
        <w:pStyle w:val="53"/>
        <w:spacing w:line="360" w:lineRule="auto"/>
        <w:rPr>
          <w:rFonts w:ascii="仿宋_GB2312" w:hAnsi="仿宋_GB2312" w:eastAsia="仿宋_GB2312" w:cs="仿宋_GB2312"/>
          <w:sz w:val="24"/>
        </w:rPr>
      </w:pPr>
      <w:r>
        <w:rPr>
          <w:rFonts w:hint="eastAsia" w:ascii="仿宋_GB2312" w:hAnsi="仿宋_GB2312" w:eastAsia="仿宋_GB2312" w:cs="仿宋_GB2312"/>
          <w:sz w:val="24"/>
        </w:rPr>
        <w:t>1、服务进度要求</w:t>
      </w:r>
    </w:p>
    <w:p w14:paraId="244FE2FB">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第一阶段：项目启动后20个工作日内完成信息收集。</w:t>
      </w:r>
    </w:p>
    <w:p w14:paraId="145E202D">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第二阶段：40个工作日内完成相关测评工作，并配合甲方进行整改。</w:t>
      </w:r>
    </w:p>
    <w:p w14:paraId="5A6787E6">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第三阶段：30个工作日内完成复测。</w:t>
      </w:r>
    </w:p>
    <w:p w14:paraId="0F2F6F51">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第四阶段：10个工作日内向西城区网安报送测评报告。</w:t>
      </w:r>
    </w:p>
    <w:p w14:paraId="4FE051C4">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以上时间段均不重叠。</w:t>
      </w:r>
    </w:p>
    <w:p w14:paraId="0AB74DBB">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服务期间，供应商还需开展北京大运河博物馆官方网站的备案工作，接洽所在地网安备案事宜并完成测评工作。</w:t>
      </w:r>
    </w:p>
    <w:p w14:paraId="1FEC3257">
      <w:pPr>
        <w:pStyle w:val="53"/>
        <w:spacing w:line="360" w:lineRule="auto"/>
        <w:rPr>
          <w:rFonts w:ascii="仿宋_GB2312" w:hAnsi="仿宋_GB2312" w:eastAsia="仿宋_GB2312" w:cs="仿宋_GB2312"/>
          <w:sz w:val="24"/>
        </w:rPr>
      </w:pPr>
      <w:r>
        <w:rPr>
          <w:rFonts w:hint="eastAsia" w:ascii="仿宋_GB2312" w:hAnsi="仿宋_GB2312" w:eastAsia="仿宋_GB2312" w:cs="仿宋_GB2312"/>
          <w:sz w:val="24"/>
        </w:rPr>
        <w:t>2、支付条件</w:t>
      </w:r>
    </w:p>
    <w:p w14:paraId="512A8B45">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4"/>
        </w:rPr>
        <w:t>合同签订之日起10个工作日内，采购人支付成交供应商服务费用的70%。本项目经采购人验收合格后5个工作日内，采购人支付剩余费用支付。</w:t>
      </w:r>
    </w:p>
    <w:p w14:paraId="3068B457">
      <w:pPr>
        <w:pStyle w:val="53"/>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采购人每次支付费用，成交供应商需提供合规的相应金额发票。本项目资金为财政性资金，费用支付前提为财政性资金到达采购人账户，若因财政性资金未达到采购人账户导致的支付延期，采购人不承担延期支付责任。</w:t>
      </w:r>
    </w:p>
    <w:p w14:paraId="57704DD0">
      <w:pPr>
        <w:pStyle w:val="53"/>
        <w:spacing w:line="360" w:lineRule="auto"/>
        <w:ind w:firstLine="480"/>
      </w:pPr>
    </w:p>
    <w:p w14:paraId="41F4CF25">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三、服务内容</w:t>
      </w:r>
    </w:p>
    <w:p w14:paraId="3ACA544A">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本次测评的系统包括北京大运河博物馆官方网站、首都博物馆APP以及首博网络基础环境。供应商在采购人的组织下开展等级测评、配合安全合规整改，辅助系统备案报送与迎检。以《信息系统等级保护测评报告》为项目交付成果。供应商还需对采购人各分支机构的网络安全情况进行摸排、技术检测及文档编辑整理工作。负责制作工作所需的相关文档，包括但不限于项目差距分析报告、整改建议书、网络拓扑图、风险分析报告、评估咨询报告、系统制度方案、培训材料等。在项目结束前供应商协助采购人通过等保系统定级认证。相关文档需经采购人认可后才能作为最终提交物。</w:t>
      </w:r>
    </w:p>
    <w:p w14:paraId="07C3978E">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本次等保定级测评服务具体内容如下。</w:t>
      </w:r>
    </w:p>
    <w:tbl>
      <w:tblPr>
        <w:tblStyle w:val="44"/>
        <w:tblW w:w="48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259"/>
        <w:gridCol w:w="1788"/>
        <w:gridCol w:w="4961"/>
      </w:tblGrid>
      <w:tr w14:paraId="2B9C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351" w:type="pct"/>
            <w:vMerge w:val="restart"/>
            <w:tcBorders>
              <w:top w:val="single" w:color="000000" w:sz="4" w:space="0"/>
              <w:left w:val="single" w:color="000000" w:sz="4" w:space="0"/>
              <w:bottom w:val="single" w:color="000000" w:sz="4" w:space="0"/>
              <w:right w:val="single" w:color="000000" w:sz="4" w:space="0"/>
            </w:tcBorders>
          </w:tcPr>
          <w:p w14:paraId="4368C818">
            <w:pP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731" w:type="pct"/>
            <w:vMerge w:val="restart"/>
            <w:tcBorders>
              <w:top w:val="single" w:color="000000" w:sz="4" w:space="0"/>
              <w:left w:val="single" w:color="000000" w:sz="4" w:space="0"/>
              <w:bottom w:val="single" w:color="000000" w:sz="4" w:space="0"/>
              <w:right w:val="single" w:color="000000" w:sz="4" w:space="0"/>
            </w:tcBorders>
          </w:tcPr>
          <w:p w14:paraId="753A35B9">
            <w:pP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服务项目</w:t>
            </w:r>
          </w:p>
        </w:tc>
        <w:tc>
          <w:tcPr>
            <w:tcW w:w="1038" w:type="pct"/>
            <w:vMerge w:val="restart"/>
            <w:tcBorders>
              <w:top w:val="single" w:color="000000" w:sz="4" w:space="0"/>
              <w:left w:val="single" w:color="000000" w:sz="4" w:space="0"/>
              <w:bottom w:val="single" w:color="000000" w:sz="4" w:space="0"/>
              <w:right w:val="single" w:color="000000" w:sz="4" w:space="0"/>
            </w:tcBorders>
          </w:tcPr>
          <w:p w14:paraId="500BDA65">
            <w:pP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子项</w:t>
            </w:r>
          </w:p>
        </w:tc>
        <w:tc>
          <w:tcPr>
            <w:tcW w:w="2880" w:type="pct"/>
            <w:vMerge w:val="restart"/>
            <w:tcBorders>
              <w:top w:val="single" w:color="000000" w:sz="4" w:space="0"/>
              <w:left w:val="single" w:color="000000" w:sz="4" w:space="0"/>
              <w:bottom w:val="single" w:color="000000" w:sz="4" w:space="0"/>
              <w:right w:val="single" w:color="000000" w:sz="4" w:space="0"/>
            </w:tcBorders>
          </w:tcPr>
          <w:p w14:paraId="7C183392">
            <w:pP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服务内容</w:t>
            </w:r>
          </w:p>
        </w:tc>
      </w:tr>
      <w:tr w14:paraId="242C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351" w:type="pct"/>
            <w:vMerge w:val="continue"/>
            <w:tcBorders>
              <w:top w:val="single" w:color="000000" w:sz="4" w:space="0"/>
              <w:left w:val="single" w:color="000000" w:sz="4" w:space="0"/>
              <w:bottom w:val="single" w:color="000000" w:sz="4" w:space="0"/>
              <w:right w:val="single" w:color="000000" w:sz="4" w:space="0"/>
            </w:tcBorders>
          </w:tcPr>
          <w:p w14:paraId="55291B5E">
            <w:pPr>
              <w:rPr>
                <w:rFonts w:ascii="仿宋_GB2312" w:hAnsi="仿宋_GB2312" w:eastAsia="仿宋_GB2312" w:cs="仿宋_GB2312"/>
                <w:b/>
                <w:bCs/>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4F3F2F5D">
            <w:pPr>
              <w:rPr>
                <w:rFonts w:ascii="仿宋_GB2312" w:hAnsi="仿宋_GB2312" w:eastAsia="仿宋_GB2312" w:cs="仿宋_GB2312"/>
                <w:b/>
                <w:bCs/>
                <w:color w:val="000000"/>
                <w:sz w:val="24"/>
                <w:szCs w:val="24"/>
              </w:rPr>
            </w:pPr>
          </w:p>
        </w:tc>
        <w:tc>
          <w:tcPr>
            <w:tcW w:w="1038" w:type="pct"/>
            <w:vMerge w:val="continue"/>
            <w:tcBorders>
              <w:top w:val="single" w:color="000000" w:sz="4" w:space="0"/>
              <w:left w:val="single" w:color="000000" w:sz="4" w:space="0"/>
              <w:bottom w:val="single" w:color="000000" w:sz="4" w:space="0"/>
              <w:right w:val="single" w:color="000000" w:sz="4" w:space="0"/>
            </w:tcBorders>
          </w:tcPr>
          <w:p w14:paraId="5F4C8B1E">
            <w:pPr>
              <w:rPr>
                <w:rFonts w:ascii="仿宋_GB2312" w:hAnsi="仿宋_GB2312" w:eastAsia="仿宋_GB2312" w:cs="仿宋_GB2312"/>
                <w:b/>
                <w:bCs/>
                <w:color w:val="000000"/>
                <w:sz w:val="24"/>
                <w:szCs w:val="24"/>
              </w:rPr>
            </w:pPr>
          </w:p>
        </w:tc>
        <w:tc>
          <w:tcPr>
            <w:tcW w:w="2880" w:type="pct"/>
            <w:vMerge w:val="continue"/>
            <w:tcBorders>
              <w:top w:val="single" w:color="000000" w:sz="4" w:space="0"/>
              <w:left w:val="single" w:color="000000" w:sz="4" w:space="0"/>
              <w:bottom w:val="single" w:color="000000" w:sz="4" w:space="0"/>
              <w:right w:val="single" w:color="000000" w:sz="4" w:space="0"/>
            </w:tcBorders>
          </w:tcPr>
          <w:p w14:paraId="19EB5A50">
            <w:pPr>
              <w:rPr>
                <w:rFonts w:ascii="仿宋_GB2312" w:hAnsi="仿宋_GB2312" w:eastAsia="仿宋_GB2312" w:cs="仿宋_GB2312"/>
                <w:b/>
                <w:bCs/>
                <w:color w:val="000000"/>
                <w:sz w:val="24"/>
                <w:szCs w:val="24"/>
              </w:rPr>
            </w:pPr>
          </w:p>
        </w:tc>
      </w:tr>
      <w:tr w14:paraId="72E4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1" w:type="pct"/>
            <w:vMerge w:val="restart"/>
            <w:tcBorders>
              <w:top w:val="single" w:color="000000" w:sz="4" w:space="0"/>
              <w:left w:val="single" w:color="000000" w:sz="4" w:space="0"/>
              <w:bottom w:val="single" w:color="000000" w:sz="4" w:space="0"/>
              <w:right w:val="single" w:color="000000" w:sz="4" w:space="0"/>
            </w:tcBorders>
          </w:tcPr>
          <w:p w14:paraId="5E7D972F">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31" w:type="pct"/>
            <w:vMerge w:val="restart"/>
            <w:tcBorders>
              <w:top w:val="single" w:color="000000" w:sz="4" w:space="0"/>
              <w:left w:val="single" w:color="000000" w:sz="4" w:space="0"/>
              <w:bottom w:val="single" w:color="000000" w:sz="4" w:space="0"/>
              <w:right w:val="single" w:color="000000" w:sz="4" w:space="0"/>
            </w:tcBorders>
          </w:tcPr>
          <w:p w14:paraId="0883FB57">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差距性分析</w:t>
            </w:r>
          </w:p>
        </w:tc>
        <w:tc>
          <w:tcPr>
            <w:tcW w:w="1038" w:type="pct"/>
            <w:tcBorders>
              <w:top w:val="single" w:color="000000" w:sz="4" w:space="0"/>
              <w:left w:val="single" w:color="000000" w:sz="4" w:space="0"/>
              <w:bottom w:val="single" w:color="000000" w:sz="4" w:space="0"/>
              <w:right w:val="single" w:color="000000" w:sz="4" w:space="0"/>
            </w:tcBorders>
          </w:tcPr>
          <w:p w14:paraId="0DE70C2A">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实施方案设计</w:t>
            </w:r>
          </w:p>
        </w:tc>
        <w:tc>
          <w:tcPr>
            <w:tcW w:w="2880" w:type="pct"/>
            <w:tcBorders>
              <w:top w:val="single" w:color="000000" w:sz="4" w:space="0"/>
              <w:left w:val="single" w:color="000000" w:sz="4" w:space="0"/>
              <w:bottom w:val="single" w:color="000000" w:sz="4" w:space="0"/>
              <w:right w:val="single" w:color="000000" w:sz="4" w:space="0"/>
            </w:tcBorders>
          </w:tcPr>
          <w:p w14:paraId="475223A1">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针对调研结果，设计差距分析的实施方案，包括：评估方法、流程、指标选取、工具等</w:t>
            </w:r>
          </w:p>
        </w:tc>
      </w:tr>
      <w:tr w14:paraId="79FF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7771920B">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762A8DA2">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0002ABE0">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安全技术脆弱性识别</w:t>
            </w:r>
          </w:p>
        </w:tc>
        <w:tc>
          <w:tcPr>
            <w:tcW w:w="2880" w:type="pct"/>
            <w:tcBorders>
              <w:top w:val="single" w:color="000000" w:sz="4" w:space="0"/>
              <w:left w:val="single" w:color="000000" w:sz="4" w:space="0"/>
              <w:bottom w:val="single" w:color="000000" w:sz="4" w:space="0"/>
              <w:right w:val="single" w:color="000000" w:sz="4" w:space="0"/>
            </w:tcBorders>
          </w:tcPr>
          <w:p w14:paraId="0FF0D110">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对各信息系统安全技术层面要求进行差距分析，找出不符合项与部分符合项</w:t>
            </w:r>
          </w:p>
        </w:tc>
      </w:tr>
      <w:tr w14:paraId="4E84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2B9BD2C4">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04FB4BA7">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2E5F66C9">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安全管理脆弱性识别</w:t>
            </w:r>
          </w:p>
        </w:tc>
        <w:tc>
          <w:tcPr>
            <w:tcW w:w="2880" w:type="pct"/>
            <w:tcBorders>
              <w:top w:val="single" w:color="000000" w:sz="4" w:space="0"/>
              <w:left w:val="single" w:color="000000" w:sz="4" w:space="0"/>
              <w:bottom w:val="single" w:color="000000" w:sz="4" w:space="0"/>
              <w:right w:val="single" w:color="000000" w:sz="4" w:space="0"/>
            </w:tcBorders>
          </w:tcPr>
          <w:p w14:paraId="50C29135">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对各信息系统安全管理层面要求进行差距分析，找出不符合项与部分符合项</w:t>
            </w:r>
          </w:p>
        </w:tc>
      </w:tr>
      <w:tr w14:paraId="1A7D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07350131">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5ED88327">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4B335E17">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漏洞扫描</w:t>
            </w:r>
          </w:p>
        </w:tc>
        <w:tc>
          <w:tcPr>
            <w:tcW w:w="2880" w:type="pct"/>
            <w:tcBorders>
              <w:top w:val="single" w:color="000000" w:sz="4" w:space="0"/>
              <w:left w:val="single" w:color="000000" w:sz="4" w:space="0"/>
              <w:bottom w:val="single" w:color="000000" w:sz="4" w:space="0"/>
              <w:right w:val="single" w:color="000000" w:sz="4" w:space="0"/>
            </w:tcBorders>
          </w:tcPr>
          <w:p w14:paraId="20349948">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对各业务系统相关资产开展漏洞扫描工作，识别出信息系统存在的安全漏洞</w:t>
            </w:r>
          </w:p>
        </w:tc>
      </w:tr>
      <w:tr w14:paraId="4F56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53F2C3E3">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66F1E80C">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470FD5D9">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已有安全措施识别</w:t>
            </w:r>
          </w:p>
        </w:tc>
        <w:tc>
          <w:tcPr>
            <w:tcW w:w="2880" w:type="pct"/>
            <w:tcBorders>
              <w:top w:val="single" w:color="000000" w:sz="4" w:space="0"/>
              <w:left w:val="single" w:color="000000" w:sz="4" w:space="0"/>
              <w:bottom w:val="single" w:color="000000" w:sz="4" w:space="0"/>
              <w:right w:val="single" w:color="000000" w:sz="4" w:space="0"/>
            </w:tcBorders>
          </w:tcPr>
          <w:p w14:paraId="7EC6EE0A">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识别已部署安全措施，并对安全措施的合理性与有效行进行分析</w:t>
            </w:r>
          </w:p>
        </w:tc>
      </w:tr>
      <w:tr w14:paraId="69DC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7647C009">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101BE2CF">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779C4150">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分析结果研判</w:t>
            </w:r>
          </w:p>
        </w:tc>
        <w:tc>
          <w:tcPr>
            <w:tcW w:w="2880" w:type="pct"/>
            <w:tcBorders>
              <w:top w:val="single" w:color="000000" w:sz="4" w:space="0"/>
              <w:left w:val="single" w:color="000000" w:sz="4" w:space="0"/>
              <w:bottom w:val="single" w:color="000000" w:sz="4" w:space="0"/>
              <w:right w:val="single" w:color="000000" w:sz="4" w:space="0"/>
            </w:tcBorders>
          </w:tcPr>
          <w:p w14:paraId="7FA81E15">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对测试结果进行分析和判断，确保差距分析结果的有效行与合理性</w:t>
            </w:r>
          </w:p>
        </w:tc>
      </w:tr>
      <w:tr w14:paraId="706CACC0">
        <w:tblPrEx>
          <w:tblCellMar>
            <w:top w:w="0" w:type="dxa"/>
            <w:left w:w="108" w:type="dxa"/>
            <w:bottom w:w="0" w:type="dxa"/>
            <w:right w:w="108" w:type="dxa"/>
          </w:tblCellMar>
        </w:tblPrEx>
        <w:trPr>
          <w:trHeight w:val="660" w:hRule="atLeast"/>
        </w:trPr>
        <w:tc>
          <w:tcPr>
            <w:tcW w:w="351" w:type="pct"/>
            <w:vMerge w:val="restart"/>
            <w:tcBorders>
              <w:top w:val="single" w:color="000000" w:sz="4" w:space="0"/>
              <w:left w:val="single" w:color="000000" w:sz="4" w:space="0"/>
              <w:right w:val="single" w:color="000000" w:sz="4" w:space="0"/>
            </w:tcBorders>
          </w:tcPr>
          <w:p w14:paraId="43F368AB">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731" w:type="pct"/>
            <w:vMerge w:val="restart"/>
            <w:tcBorders>
              <w:top w:val="single" w:color="000000" w:sz="4" w:space="0"/>
              <w:left w:val="single" w:color="000000" w:sz="4" w:space="0"/>
              <w:right w:val="single" w:color="000000" w:sz="4" w:space="0"/>
            </w:tcBorders>
          </w:tcPr>
          <w:p w14:paraId="64CE983F">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协助整改建设</w:t>
            </w:r>
          </w:p>
        </w:tc>
        <w:tc>
          <w:tcPr>
            <w:tcW w:w="1038" w:type="pct"/>
            <w:tcBorders>
              <w:top w:val="single" w:color="000000" w:sz="4" w:space="0"/>
              <w:left w:val="single" w:color="000000" w:sz="4" w:space="0"/>
              <w:bottom w:val="single" w:color="000000" w:sz="4" w:space="0"/>
              <w:right w:val="single" w:color="000000" w:sz="4" w:space="0"/>
            </w:tcBorders>
          </w:tcPr>
          <w:p w14:paraId="799BA02F">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安全策略整改建议</w:t>
            </w:r>
          </w:p>
        </w:tc>
        <w:tc>
          <w:tcPr>
            <w:tcW w:w="2880" w:type="pct"/>
            <w:tcBorders>
              <w:top w:val="single" w:color="000000" w:sz="4" w:space="0"/>
              <w:left w:val="single" w:color="000000" w:sz="4" w:space="0"/>
              <w:bottom w:val="single" w:color="000000" w:sz="4" w:space="0"/>
              <w:right w:val="single" w:color="000000" w:sz="4" w:space="0"/>
            </w:tcBorders>
          </w:tcPr>
          <w:p w14:paraId="1400CEB6">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依据差距分析结果，结合业务实际情况对框架内容进行详细划分，形成安全策略</w:t>
            </w:r>
          </w:p>
        </w:tc>
      </w:tr>
      <w:tr w14:paraId="551A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1" w:type="pct"/>
            <w:vMerge w:val="continue"/>
            <w:tcBorders>
              <w:left w:val="single" w:color="000000" w:sz="4" w:space="0"/>
              <w:right w:val="single" w:color="000000" w:sz="4" w:space="0"/>
            </w:tcBorders>
          </w:tcPr>
          <w:p w14:paraId="7090BFC8">
            <w:pPr>
              <w:rPr>
                <w:rFonts w:ascii="仿宋_GB2312" w:hAnsi="仿宋_GB2312" w:eastAsia="仿宋_GB2312" w:cs="仿宋_GB2312"/>
                <w:color w:val="000000"/>
                <w:sz w:val="24"/>
                <w:szCs w:val="24"/>
              </w:rPr>
            </w:pPr>
          </w:p>
        </w:tc>
        <w:tc>
          <w:tcPr>
            <w:tcW w:w="731" w:type="pct"/>
            <w:vMerge w:val="continue"/>
            <w:tcBorders>
              <w:left w:val="single" w:color="000000" w:sz="4" w:space="0"/>
              <w:right w:val="single" w:color="000000" w:sz="4" w:space="0"/>
            </w:tcBorders>
          </w:tcPr>
          <w:p w14:paraId="36F68EFC">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50A19AC5">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技术体系整改建议</w:t>
            </w:r>
          </w:p>
        </w:tc>
        <w:tc>
          <w:tcPr>
            <w:tcW w:w="2880" w:type="pct"/>
            <w:tcBorders>
              <w:top w:val="single" w:color="000000" w:sz="4" w:space="0"/>
              <w:left w:val="single" w:color="000000" w:sz="4" w:space="0"/>
              <w:bottom w:val="single" w:color="000000" w:sz="4" w:space="0"/>
              <w:right w:val="single" w:color="000000" w:sz="4" w:space="0"/>
            </w:tcBorders>
          </w:tcPr>
          <w:p w14:paraId="30F0AC3C">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依据差距分析结果，结合安全策略内容，编制技术体系整改措施</w:t>
            </w:r>
          </w:p>
        </w:tc>
      </w:tr>
      <w:tr w14:paraId="400C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1" w:type="pct"/>
            <w:vMerge w:val="continue"/>
            <w:tcBorders>
              <w:left w:val="single" w:color="000000" w:sz="4" w:space="0"/>
              <w:right w:val="single" w:color="000000" w:sz="4" w:space="0"/>
            </w:tcBorders>
          </w:tcPr>
          <w:p w14:paraId="22E0E8F7">
            <w:pPr>
              <w:rPr>
                <w:rFonts w:ascii="仿宋_GB2312" w:hAnsi="仿宋_GB2312" w:eastAsia="仿宋_GB2312" w:cs="仿宋_GB2312"/>
                <w:color w:val="000000"/>
                <w:sz w:val="24"/>
                <w:szCs w:val="24"/>
              </w:rPr>
            </w:pPr>
          </w:p>
        </w:tc>
        <w:tc>
          <w:tcPr>
            <w:tcW w:w="731" w:type="pct"/>
            <w:vMerge w:val="continue"/>
            <w:tcBorders>
              <w:left w:val="single" w:color="000000" w:sz="4" w:space="0"/>
              <w:right w:val="single" w:color="000000" w:sz="4" w:space="0"/>
            </w:tcBorders>
          </w:tcPr>
          <w:p w14:paraId="731FDA8C">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2523D3DD">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管理体系整改建议</w:t>
            </w:r>
          </w:p>
        </w:tc>
        <w:tc>
          <w:tcPr>
            <w:tcW w:w="2880" w:type="pct"/>
            <w:tcBorders>
              <w:top w:val="single" w:color="000000" w:sz="4" w:space="0"/>
              <w:left w:val="single" w:color="000000" w:sz="4" w:space="0"/>
              <w:bottom w:val="single" w:color="000000" w:sz="4" w:space="0"/>
              <w:right w:val="single" w:color="000000" w:sz="4" w:space="0"/>
            </w:tcBorders>
          </w:tcPr>
          <w:p w14:paraId="47B6BA06">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依据差距分析结果，结合安全策略内容，编制管理体系整改措施</w:t>
            </w:r>
          </w:p>
        </w:tc>
      </w:tr>
      <w:tr w14:paraId="5833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1" w:type="pct"/>
            <w:vMerge w:val="continue"/>
            <w:tcBorders>
              <w:left w:val="single" w:color="000000" w:sz="4" w:space="0"/>
              <w:bottom w:val="single" w:color="000000" w:sz="4" w:space="0"/>
              <w:right w:val="single" w:color="000000" w:sz="4" w:space="0"/>
            </w:tcBorders>
          </w:tcPr>
          <w:p w14:paraId="3A090B7C">
            <w:pPr>
              <w:rPr>
                <w:rFonts w:ascii="仿宋_GB2312" w:hAnsi="仿宋_GB2312" w:eastAsia="仿宋_GB2312" w:cs="仿宋_GB2312"/>
                <w:color w:val="000000"/>
                <w:sz w:val="24"/>
                <w:szCs w:val="24"/>
              </w:rPr>
            </w:pPr>
          </w:p>
        </w:tc>
        <w:tc>
          <w:tcPr>
            <w:tcW w:w="731" w:type="pct"/>
            <w:vMerge w:val="continue"/>
            <w:tcBorders>
              <w:left w:val="single" w:color="000000" w:sz="4" w:space="0"/>
              <w:bottom w:val="single" w:color="000000" w:sz="4" w:space="0"/>
              <w:right w:val="single" w:color="000000" w:sz="4" w:space="0"/>
            </w:tcBorders>
          </w:tcPr>
          <w:p w14:paraId="5B4B48B2">
            <w:pPr>
              <w:rPr>
                <w:rFonts w:ascii="仿宋_GB2312" w:hAnsi="仿宋_GB2312" w:eastAsia="仿宋_GB2312" w:cs="仿宋_GB2312"/>
                <w:color w:val="000000"/>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2F787BC2">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网络拓扑图结构进行梳理调优</w:t>
            </w:r>
          </w:p>
        </w:tc>
        <w:tc>
          <w:tcPr>
            <w:tcW w:w="2880" w:type="pct"/>
            <w:tcBorders>
              <w:top w:val="single" w:color="000000" w:sz="4" w:space="0"/>
              <w:left w:val="single" w:color="000000" w:sz="4" w:space="0"/>
              <w:bottom w:val="single" w:color="000000" w:sz="4" w:space="0"/>
              <w:right w:val="single" w:color="000000" w:sz="4" w:space="0"/>
            </w:tcBorders>
          </w:tcPr>
          <w:p w14:paraId="08D05897">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对现有网络的整体拓扑图进行合理设计并美观展现</w:t>
            </w:r>
          </w:p>
        </w:tc>
      </w:tr>
      <w:tr w14:paraId="4DC7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51" w:type="pct"/>
            <w:vMerge w:val="restart"/>
            <w:tcBorders>
              <w:top w:val="single" w:color="000000" w:sz="4" w:space="0"/>
              <w:left w:val="single" w:color="000000" w:sz="4" w:space="0"/>
              <w:right w:val="single" w:color="000000" w:sz="4" w:space="0"/>
            </w:tcBorders>
          </w:tcPr>
          <w:p w14:paraId="6AD324B8">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731" w:type="pct"/>
            <w:vMerge w:val="restart"/>
            <w:tcBorders>
              <w:top w:val="single" w:color="000000" w:sz="4" w:space="0"/>
              <w:left w:val="single" w:color="000000" w:sz="4" w:space="0"/>
              <w:right w:val="single" w:color="000000" w:sz="4" w:space="0"/>
            </w:tcBorders>
          </w:tcPr>
          <w:p w14:paraId="0AADFF54">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安全管理文档梳理以及</w:t>
            </w:r>
            <w:r>
              <w:rPr>
                <w:rFonts w:hint="eastAsia" w:ascii="仿宋_GB2312" w:hAnsi="仿宋_GB2312" w:eastAsia="仿宋_GB2312" w:cs="仿宋_GB2312"/>
                <w:sz w:val="24"/>
                <w:szCs w:val="24"/>
              </w:rPr>
              <w:t>制度建立</w:t>
            </w:r>
          </w:p>
        </w:tc>
        <w:tc>
          <w:tcPr>
            <w:tcW w:w="1038" w:type="pct"/>
            <w:tcBorders>
              <w:top w:val="single" w:color="000000" w:sz="4" w:space="0"/>
              <w:left w:val="single" w:color="000000" w:sz="4" w:space="0"/>
              <w:bottom w:val="single" w:color="000000" w:sz="4" w:space="0"/>
              <w:right w:val="single" w:color="000000" w:sz="4" w:space="0"/>
            </w:tcBorders>
          </w:tcPr>
          <w:p w14:paraId="3D5317D9">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安全管理文档梳理</w:t>
            </w:r>
          </w:p>
        </w:tc>
        <w:tc>
          <w:tcPr>
            <w:tcW w:w="2880" w:type="pct"/>
            <w:tcBorders>
              <w:top w:val="single" w:color="000000" w:sz="4" w:space="0"/>
              <w:left w:val="single" w:color="000000" w:sz="4" w:space="0"/>
              <w:bottom w:val="single" w:color="000000" w:sz="4" w:space="0"/>
              <w:right w:val="single" w:color="000000" w:sz="4" w:space="0"/>
            </w:tcBorders>
          </w:tcPr>
          <w:p w14:paraId="0827D0C3">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依据差距分析结果，结合安全策略内容，协助编制完善各类文档及方案。</w:t>
            </w:r>
          </w:p>
          <w:p w14:paraId="770C5946">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对现有系统进行全面的制度管理性文档建立。</w:t>
            </w:r>
          </w:p>
        </w:tc>
      </w:tr>
      <w:tr w14:paraId="725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51" w:type="pct"/>
            <w:vMerge w:val="continue"/>
            <w:tcBorders>
              <w:left w:val="single" w:color="000000" w:sz="4" w:space="0"/>
              <w:bottom w:val="single" w:color="000000" w:sz="4" w:space="0"/>
              <w:right w:val="single" w:color="000000" w:sz="4" w:space="0"/>
            </w:tcBorders>
          </w:tcPr>
          <w:p w14:paraId="682E0F25">
            <w:pPr>
              <w:rPr>
                <w:rFonts w:ascii="仿宋_GB2312" w:hAnsi="仿宋_GB2312" w:eastAsia="仿宋_GB2312" w:cs="仿宋_GB2312"/>
                <w:color w:val="000000"/>
                <w:sz w:val="24"/>
                <w:szCs w:val="24"/>
              </w:rPr>
            </w:pPr>
          </w:p>
        </w:tc>
        <w:tc>
          <w:tcPr>
            <w:tcW w:w="731" w:type="pct"/>
            <w:vMerge w:val="continue"/>
            <w:tcBorders>
              <w:left w:val="single" w:color="000000" w:sz="4" w:space="0"/>
              <w:bottom w:val="single" w:color="000000" w:sz="4" w:space="0"/>
              <w:right w:val="single" w:color="000000" w:sz="4" w:space="0"/>
            </w:tcBorders>
          </w:tcPr>
          <w:p w14:paraId="15197714">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7DA4DAD9">
            <w:pPr>
              <w:rPr>
                <w:rFonts w:ascii="仿宋_GB2312" w:hAnsi="仿宋_GB2312" w:eastAsia="仿宋_GB2312" w:cs="仿宋_GB2312"/>
                <w:sz w:val="24"/>
                <w:szCs w:val="24"/>
              </w:rPr>
            </w:pPr>
            <w:r>
              <w:rPr>
                <w:rFonts w:hint="eastAsia" w:ascii="仿宋_GB2312" w:hAnsi="仿宋_GB2312" w:eastAsia="仿宋_GB2312" w:cs="仿宋_GB2312"/>
                <w:sz w:val="24"/>
                <w:szCs w:val="24"/>
              </w:rPr>
              <w:t>对网络管理制度与执行文件开展梳理</w:t>
            </w:r>
          </w:p>
        </w:tc>
        <w:tc>
          <w:tcPr>
            <w:tcW w:w="2880" w:type="pct"/>
            <w:tcBorders>
              <w:top w:val="single" w:color="000000" w:sz="4" w:space="0"/>
              <w:left w:val="single" w:color="000000" w:sz="4" w:space="0"/>
              <w:bottom w:val="single" w:color="000000" w:sz="4" w:space="0"/>
              <w:right w:val="single" w:color="000000" w:sz="4" w:space="0"/>
            </w:tcBorders>
          </w:tcPr>
          <w:p w14:paraId="7BE85499">
            <w:pPr>
              <w:rPr>
                <w:rFonts w:ascii="仿宋_GB2312" w:hAnsi="仿宋_GB2312" w:eastAsia="仿宋_GB2312" w:cs="仿宋_GB2312"/>
                <w:sz w:val="24"/>
                <w:szCs w:val="24"/>
              </w:rPr>
            </w:pPr>
            <w:r>
              <w:rPr>
                <w:rFonts w:hint="eastAsia" w:ascii="仿宋_GB2312" w:hAnsi="仿宋_GB2312" w:eastAsia="仿宋_GB2312" w:cs="仿宋_GB2312"/>
                <w:sz w:val="24"/>
                <w:szCs w:val="24"/>
              </w:rPr>
              <w:t>评测信息系统的安全管理制度是否能保证信息安全的适宜性、充分性和有效性。并将已制订的各项制度与可操作的执行文件进行对应，以保障日常工作中制度的落实。补充梳理工作发现的相关缺失制度以及可操作的执行文件。</w:t>
            </w:r>
          </w:p>
        </w:tc>
      </w:tr>
      <w:tr w14:paraId="7E29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1" w:type="pct"/>
            <w:vMerge w:val="restart"/>
            <w:tcBorders>
              <w:top w:val="single" w:color="000000" w:sz="4" w:space="0"/>
              <w:left w:val="single" w:color="000000" w:sz="4" w:space="0"/>
              <w:bottom w:val="single" w:color="000000" w:sz="4" w:space="0"/>
              <w:right w:val="single" w:color="000000" w:sz="4" w:space="0"/>
            </w:tcBorders>
          </w:tcPr>
          <w:p w14:paraId="41C2B325">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731" w:type="pct"/>
            <w:vMerge w:val="restart"/>
            <w:tcBorders>
              <w:top w:val="single" w:color="000000" w:sz="4" w:space="0"/>
              <w:left w:val="single" w:color="000000" w:sz="4" w:space="0"/>
              <w:bottom w:val="single" w:color="000000" w:sz="4" w:space="0"/>
              <w:right w:val="single" w:color="000000" w:sz="4" w:space="0"/>
            </w:tcBorders>
          </w:tcPr>
          <w:p w14:paraId="2FCB6A60">
            <w:pPr>
              <w:rPr>
                <w:rFonts w:ascii="仿宋_GB2312" w:hAnsi="仿宋_GB2312" w:eastAsia="仿宋_GB2312" w:cs="仿宋_GB2312"/>
                <w:sz w:val="24"/>
                <w:szCs w:val="24"/>
              </w:rPr>
            </w:pPr>
            <w:r>
              <w:rPr>
                <w:rFonts w:hint="eastAsia" w:ascii="仿宋_GB2312" w:hAnsi="仿宋_GB2312" w:eastAsia="仿宋_GB2312" w:cs="仿宋_GB2312"/>
                <w:sz w:val="24"/>
                <w:szCs w:val="24"/>
              </w:rPr>
              <w:t>系统等级保护测评</w:t>
            </w:r>
          </w:p>
        </w:tc>
        <w:tc>
          <w:tcPr>
            <w:tcW w:w="1038" w:type="pct"/>
            <w:tcBorders>
              <w:top w:val="single" w:color="000000" w:sz="4" w:space="0"/>
              <w:left w:val="single" w:color="000000" w:sz="4" w:space="0"/>
              <w:bottom w:val="single" w:color="000000" w:sz="4" w:space="0"/>
              <w:right w:val="single" w:color="000000" w:sz="4" w:space="0"/>
            </w:tcBorders>
          </w:tcPr>
          <w:p w14:paraId="2729CB44">
            <w:pPr>
              <w:rPr>
                <w:rFonts w:ascii="仿宋_GB2312" w:hAnsi="仿宋_GB2312" w:eastAsia="仿宋_GB2312" w:cs="仿宋_GB2312"/>
                <w:sz w:val="24"/>
                <w:szCs w:val="24"/>
              </w:rPr>
            </w:pPr>
            <w:r>
              <w:rPr>
                <w:rFonts w:hint="eastAsia" w:ascii="仿宋_GB2312" w:hAnsi="仿宋_GB2312" w:eastAsia="仿宋_GB2312" w:cs="仿宋_GB2312"/>
                <w:sz w:val="24"/>
                <w:szCs w:val="24"/>
              </w:rPr>
              <w:t>测评方案编制</w:t>
            </w:r>
          </w:p>
        </w:tc>
        <w:tc>
          <w:tcPr>
            <w:tcW w:w="2880" w:type="pct"/>
            <w:tcBorders>
              <w:top w:val="single" w:color="000000" w:sz="4" w:space="0"/>
              <w:left w:val="single" w:color="000000" w:sz="4" w:space="0"/>
              <w:bottom w:val="single" w:color="000000" w:sz="4" w:space="0"/>
              <w:right w:val="single" w:color="000000" w:sz="4" w:space="0"/>
            </w:tcBorders>
          </w:tcPr>
          <w:p w14:paraId="643ED8B0">
            <w:pPr>
              <w:rPr>
                <w:rFonts w:ascii="仿宋_GB2312" w:hAnsi="仿宋_GB2312" w:eastAsia="仿宋_GB2312" w:cs="仿宋_GB2312"/>
                <w:sz w:val="24"/>
                <w:szCs w:val="24"/>
              </w:rPr>
            </w:pPr>
            <w:r>
              <w:rPr>
                <w:rFonts w:hint="eastAsia" w:ascii="仿宋_GB2312" w:hAnsi="仿宋_GB2312" w:eastAsia="仿宋_GB2312" w:cs="仿宋_GB2312"/>
                <w:sz w:val="24"/>
                <w:szCs w:val="24"/>
              </w:rPr>
              <w:t>确定评测流程、评测指标、评测方法、评测工具等内容</w:t>
            </w:r>
          </w:p>
        </w:tc>
      </w:tr>
      <w:tr w14:paraId="4DB9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7E61D3DE">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070C40C6">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3BC260A5">
            <w:pPr>
              <w:rPr>
                <w:rFonts w:ascii="仿宋_GB2312" w:hAnsi="仿宋_GB2312" w:eastAsia="仿宋_GB2312" w:cs="仿宋_GB2312"/>
                <w:sz w:val="24"/>
                <w:szCs w:val="24"/>
              </w:rPr>
            </w:pPr>
            <w:r>
              <w:rPr>
                <w:rFonts w:hint="eastAsia" w:ascii="仿宋_GB2312" w:hAnsi="仿宋_GB2312" w:eastAsia="仿宋_GB2312" w:cs="仿宋_GB2312"/>
                <w:sz w:val="24"/>
                <w:szCs w:val="24"/>
              </w:rPr>
              <w:t>安全技术测评</w:t>
            </w:r>
          </w:p>
        </w:tc>
        <w:tc>
          <w:tcPr>
            <w:tcW w:w="2880" w:type="pct"/>
            <w:tcBorders>
              <w:top w:val="single" w:color="000000" w:sz="4" w:space="0"/>
              <w:left w:val="single" w:color="000000" w:sz="4" w:space="0"/>
              <w:bottom w:val="single" w:color="000000" w:sz="4" w:space="0"/>
              <w:right w:val="single" w:color="000000" w:sz="4" w:space="0"/>
            </w:tcBorders>
          </w:tcPr>
          <w:p w14:paraId="440DFA2E">
            <w:pPr>
              <w:rPr>
                <w:rFonts w:ascii="仿宋_GB2312" w:hAnsi="仿宋_GB2312" w:eastAsia="仿宋_GB2312" w:cs="仿宋_GB2312"/>
                <w:sz w:val="24"/>
                <w:szCs w:val="24"/>
              </w:rPr>
            </w:pPr>
            <w:r>
              <w:rPr>
                <w:rFonts w:hint="eastAsia" w:ascii="仿宋_GB2312" w:hAnsi="仿宋_GB2312" w:eastAsia="仿宋_GB2312" w:cs="仿宋_GB2312"/>
                <w:sz w:val="24"/>
                <w:szCs w:val="24"/>
              </w:rPr>
              <w:t>物理和环境、网络和通信、设备和计算、应用和数据等安全</w:t>
            </w:r>
          </w:p>
        </w:tc>
      </w:tr>
      <w:tr w14:paraId="317E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4251AFA5">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76B0DE97">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2C16667A">
            <w:pPr>
              <w:rPr>
                <w:rFonts w:ascii="仿宋_GB2312" w:hAnsi="仿宋_GB2312" w:eastAsia="仿宋_GB2312" w:cs="仿宋_GB2312"/>
                <w:sz w:val="24"/>
                <w:szCs w:val="24"/>
              </w:rPr>
            </w:pPr>
            <w:r>
              <w:rPr>
                <w:rFonts w:hint="eastAsia" w:ascii="仿宋_GB2312" w:hAnsi="仿宋_GB2312" w:eastAsia="仿宋_GB2312" w:cs="仿宋_GB2312"/>
                <w:sz w:val="24"/>
                <w:szCs w:val="24"/>
              </w:rPr>
              <w:t>安全管理测评</w:t>
            </w:r>
          </w:p>
        </w:tc>
        <w:tc>
          <w:tcPr>
            <w:tcW w:w="2880" w:type="pct"/>
            <w:tcBorders>
              <w:top w:val="single" w:color="000000" w:sz="4" w:space="0"/>
              <w:left w:val="single" w:color="000000" w:sz="4" w:space="0"/>
              <w:bottom w:val="single" w:color="000000" w:sz="4" w:space="0"/>
              <w:right w:val="single" w:color="000000" w:sz="4" w:space="0"/>
            </w:tcBorders>
          </w:tcPr>
          <w:p w14:paraId="363D25B5">
            <w:pPr>
              <w:rPr>
                <w:rFonts w:ascii="仿宋_GB2312" w:hAnsi="仿宋_GB2312" w:eastAsia="仿宋_GB2312" w:cs="仿宋_GB2312"/>
                <w:sz w:val="24"/>
                <w:szCs w:val="24"/>
              </w:rPr>
            </w:pPr>
            <w:r>
              <w:rPr>
                <w:rFonts w:hint="eastAsia" w:ascii="仿宋_GB2312" w:hAnsi="仿宋_GB2312" w:eastAsia="仿宋_GB2312" w:cs="仿宋_GB2312"/>
                <w:sz w:val="24"/>
                <w:szCs w:val="24"/>
              </w:rPr>
              <w:t>安全策略和管理制度、安全管理机构和人员、安全建设管理、安全运维管理</w:t>
            </w:r>
          </w:p>
        </w:tc>
      </w:tr>
      <w:tr w14:paraId="4FC7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2B0EFD3D">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13C5CDF9">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6F33BF3C">
            <w:pPr>
              <w:rPr>
                <w:rFonts w:ascii="仿宋_GB2312" w:hAnsi="仿宋_GB2312" w:eastAsia="仿宋_GB2312" w:cs="仿宋_GB2312"/>
                <w:sz w:val="24"/>
                <w:szCs w:val="24"/>
              </w:rPr>
            </w:pPr>
            <w:r>
              <w:rPr>
                <w:rFonts w:hint="eastAsia" w:ascii="仿宋_GB2312" w:hAnsi="仿宋_GB2312" w:eastAsia="仿宋_GB2312" w:cs="仿宋_GB2312"/>
                <w:sz w:val="24"/>
                <w:szCs w:val="24"/>
              </w:rPr>
              <w:t>整体测评与风险分析</w:t>
            </w:r>
          </w:p>
        </w:tc>
        <w:tc>
          <w:tcPr>
            <w:tcW w:w="2880" w:type="pct"/>
            <w:tcBorders>
              <w:top w:val="single" w:color="000000" w:sz="4" w:space="0"/>
              <w:left w:val="single" w:color="000000" w:sz="4" w:space="0"/>
              <w:bottom w:val="single" w:color="000000" w:sz="4" w:space="0"/>
              <w:right w:val="single" w:color="000000" w:sz="4" w:space="0"/>
            </w:tcBorders>
          </w:tcPr>
          <w:p w14:paraId="41630630">
            <w:pPr>
              <w:rPr>
                <w:rFonts w:ascii="仿宋_GB2312" w:hAnsi="仿宋_GB2312" w:eastAsia="仿宋_GB2312" w:cs="仿宋_GB2312"/>
                <w:sz w:val="24"/>
                <w:szCs w:val="24"/>
              </w:rPr>
            </w:pPr>
            <w:r>
              <w:rPr>
                <w:rFonts w:hint="eastAsia" w:ascii="仿宋_GB2312" w:hAnsi="仿宋_GB2312" w:eastAsia="仿宋_GB2312" w:cs="仿宋_GB2312"/>
                <w:sz w:val="24"/>
                <w:szCs w:val="24"/>
              </w:rPr>
              <w:t>对评测结论进行合理性与有效行分析,如：判定是否存在高风险</w:t>
            </w:r>
          </w:p>
        </w:tc>
      </w:tr>
      <w:tr w14:paraId="0E4C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1FE1B285">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4FC73C6F">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7488E102">
            <w:pPr>
              <w:rPr>
                <w:rFonts w:ascii="仿宋_GB2312" w:hAnsi="仿宋_GB2312" w:eastAsia="仿宋_GB2312" w:cs="仿宋_GB2312"/>
                <w:sz w:val="24"/>
                <w:szCs w:val="24"/>
              </w:rPr>
            </w:pPr>
            <w:r>
              <w:rPr>
                <w:rFonts w:hint="eastAsia" w:ascii="仿宋_GB2312" w:hAnsi="仿宋_GB2312" w:eastAsia="仿宋_GB2312" w:cs="仿宋_GB2312"/>
                <w:sz w:val="24"/>
                <w:szCs w:val="24"/>
              </w:rPr>
              <w:t>整改后复测</w:t>
            </w:r>
          </w:p>
        </w:tc>
        <w:tc>
          <w:tcPr>
            <w:tcW w:w="2880" w:type="pct"/>
            <w:tcBorders>
              <w:top w:val="single" w:color="000000" w:sz="4" w:space="0"/>
              <w:left w:val="single" w:color="000000" w:sz="4" w:space="0"/>
              <w:bottom w:val="single" w:color="000000" w:sz="4" w:space="0"/>
              <w:right w:val="single" w:color="000000" w:sz="4" w:space="0"/>
            </w:tcBorders>
          </w:tcPr>
          <w:p w14:paraId="4293B538">
            <w:pPr>
              <w:rPr>
                <w:rFonts w:ascii="仿宋_GB2312" w:hAnsi="仿宋_GB2312" w:eastAsia="仿宋_GB2312" w:cs="仿宋_GB2312"/>
                <w:sz w:val="24"/>
                <w:szCs w:val="24"/>
              </w:rPr>
            </w:pPr>
            <w:r>
              <w:rPr>
                <w:rFonts w:hint="eastAsia" w:ascii="仿宋_GB2312" w:hAnsi="仿宋_GB2312" w:eastAsia="仿宋_GB2312" w:cs="仿宋_GB2312"/>
                <w:sz w:val="24"/>
                <w:szCs w:val="24"/>
              </w:rPr>
              <w:t>根据差距分析及整改建议进行整改后测试</w:t>
            </w:r>
          </w:p>
        </w:tc>
      </w:tr>
      <w:tr w14:paraId="2968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51" w:type="pct"/>
            <w:vMerge w:val="continue"/>
            <w:tcBorders>
              <w:top w:val="single" w:color="000000" w:sz="4" w:space="0"/>
              <w:left w:val="single" w:color="000000" w:sz="4" w:space="0"/>
              <w:bottom w:val="single" w:color="000000" w:sz="4" w:space="0"/>
              <w:right w:val="single" w:color="000000" w:sz="4" w:space="0"/>
            </w:tcBorders>
          </w:tcPr>
          <w:p w14:paraId="6C4864D0">
            <w:pPr>
              <w:rPr>
                <w:rFonts w:ascii="仿宋_GB2312" w:hAnsi="仿宋_GB2312" w:eastAsia="仿宋_GB2312" w:cs="仿宋_GB2312"/>
                <w:color w:val="000000"/>
                <w:sz w:val="24"/>
                <w:szCs w:val="24"/>
              </w:rPr>
            </w:pPr>
          </w:p>
        </w:tc>
        <w:tc>
          <w:tcPr>
            <w:tcW w:w="731" w:type="pct"/>
            <w:vMerge w:val="continue"/>
            <w:tcBorders>
              <w:top w:val="single" w:color="000000" w:sz="4" w:space="0"/>
              <w:left w:val="single" w:color="000000" w:sz="4" w:space="0"/>
              <w:bottom w:val="single" w:color="000000" w:sz="4" w:space="0"/>
              <w:right w:val="single" w:color="000000" w:sz="4" w:space="0"/>
            </w:tcBorders>
          </w:tcPr>
          <w:p w14:paraId="1105B2D8">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63D2234C">
            <w:pPr>
              <w:rPr>
                <w:rFonts w:ascii="仿宋_GB2312" w:hAnsi="仿宋_GB2312" w:eastAsia="仿宋_GB2312" w:cs="仿宋_GB2312"/>
                <w:sz w:val="24"/>
                <w:szCs w:val="24"/>
              </w:rPr>
            </w:pPr>
            <w:r>
              <w:rPr>
                <w:rFonts w:hint="eastAsia" w:ascii="仿宋_GB2312" w:hAnsi="仿宋_GB2312" w:eastAsia="仿宋_GB2312" w:cs="仿宋_GB2312"/>
                <w:sz w:val="24"/>
                <w:szCs w:val="24"/>
              </w:rPr>
              <w:t>测评报告编制</w:t>
            </w:r>
          </w:p>
          <w:p w14:paraId="250CC945">
            <w:pPr>
              <w:rPr>
                <w:rFonts w:ascii="仿宋_GB2312" w:hAnsi="仿宋_GB2312" w:eastAsia="仿宋_GB2312" w:cs="仿宋_GB2312"/>
                <w:sz w:val="24"/>
                <w:szCs w:val="24"/>
              </w:rPr>
            </w:pPr>
          </w:p>
        </w:tc>
        <w:tc>
          <w:tcPr>
            <w:tcW w:w="2880" w:type="pct"/>
            <w:tcBorders>
              <w:top w:val="single" w:color="000000" w:sz="4" w:space="0"/>
              <w:left w:val="single" w:color="000000" w:sz="4" w:space="0"/>
              <w:bottom w:val="single" w:color="000000" w:sz="4" w:space="0"/>
              <w:right w:val="single" w:color="000000" w:sz="4" w:space="0"/>
            </w:tcBorders>
          </w:tcPr>
          <w:p w14:paraId="199A2C4D">
            <w:pPr>
              <w:rPr>
                <w:rFonts w:ascii="仿宋_GB2312" w:hAnsi="仿宋_GB2312" w:eastAsia="仿宋_GB2312" w:cs="仿宋_GB2312"/>
                <w:sz w:val="24"/>
                <w:szCs w:val="24"/>
              </w:rPr>
            </w:pPr>
            <w:r>
              <w:rPr>
                <w:rFonts w:hint="eastAsia" w:ascii="仿宋_GB2312" w:hAnsi="仿宋_GB2312" w:eastAsia="仿宋_GB2312" w:cs="仿宋_GB2312"/>
                <w:sz w:val="24"/>
                <w:szCs w:val="24"/>
              </w:rPr>
              <w:t>对评测过程与结论进行汇总，编制各业务系统安全评测报告</w:t>
            </w:r>
          </w:p>
        </w:tc>
      </w:tr>
      <w:tr w14:paraId="1E09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51" w:type="pct"/>
            <w:tcBorders>
              <w:top w:val="single" w:color="000000" w:sz="4" w:space="0"/>
              <w:left w:val="single" w:color="000000" w:sz="4" w:space="0"/>
              <w:bottom w:val="single" w:color="000000" w:sz="4" w:space="0"/>
              <w:right w:val="single" w:color="000000" w:sz="4" w:space="0"/>
            </w:tcBorders>
          </w:tcPr>
          <w:p w14:paraId="1878C21A">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731" w:type="pct"/>
            <w:tcBorders>
              <w:top w:val="single" w:color="000000" w:sz="4" w:space="0"/>
              <w:left w:val="single" w:color="000000" w:sz="4" w:space="0"/>
              <w:bottom w:val="single" w:color="000000" w:sz="4" w:space="0"/>
              <w:right w:val="single" w:color="000000" w:sz="4" w:space="0"/>
            </w:tcBorders>
          </w:tcPr>
          <w:p w14:paraId="6F878C32">
            <w:pPr>
              <w:rPr>
                <w:rFonts w:ascii="仿宋_GB2312" w:hAnsi="仿宋_GB2312" w:eastAsia="仿宋_GB2312" w:cs="仿宋_GB2312"/>
                <w:sz w:val="24"/>
                <w:szCs w:val="24"/>
              </w:rPr>
            </w:pPr>
            <w:r>
              <w:rPr>
                <w:rFonts w:hint="eastAsia" w:ascii="仿宋_GB2312" w:hAnsi="仿宋_GB2312" w:eastAsia="仿宋_GB2312" w:cs="仿宋_GB2312"/>
                <w:sz w:val="24"/>
                <w:szCs w:val="24"/>
              </w:rPr>
              <w:t>培训</w:t>
            </w:r>
          </w:p>
        </w:tc>
        <w:tc>
          <w:tcPr>
            <w:tcW w:w="1038" w:type="pct"/>
            <w:tcBorders>
              <w:top w:val="single" w:color="000000" w:sz="4" w:space="0"/>
              <w:left w:val="single" w:color="000000" w:sz="4" w:space="0"/>
              <w:bottom w:val="single" w:color="000000" w:sz="4" w:space="0"/>
              <w:right w:val="single" w:color="000000" w:sz="4" w:space="0"/>
            </w:tcBorders>
          </w:tcPr>
          <w:p w14:paraId="6F4117C9">
            <w:pPr>
              <w:rPr>
                <w:rFonts w:ascii="仿宋_GB2312" w:hAnsi="仿宋_GB2312" w:eastAsia="仿宋_GB2312" w:cs="仿宋_GB2312"/>
                <w:sz w:val="24"/>
                <w:szCs w:val="24"/>
              </w:rPr>
            </w:pPr>
            <w:r>
              <w:rPr>
                <w:rFonts w:hint="eastAsia" w:ascii="仿宋_GB2312" w:hAnsi="仿宋_GB2312" w:eastAsia="仿宋_GB2312" w:cs="仿宋_GB2312"/>
                <w:sz w:val="24"/>
                <w:szCs w:val="24"/>
              </w:rPr>
              <w:t>网络安全培训</w:t>
            </w:r>
          </w:p>
        </w:tc>
        <w:tc>
          <w:tcPr>
            <w:tcW w:w="2880" w:type="pct"/>
            <w:tcBorders>
              <w:top w:val="single" w:color="000000" w:sz="4" w:space="0"/>
              <w:left w:val="single" w:color="000000" w:sz="4" w:space="0"/>
              <w:bottom w:val="single" w:color="000000" w:sz="4" w:space="0"/>
              <w:right w:val="single" w:color="000000" w:sz="4" w:space="0"/>
            </w:tcBorders>
          </w:tcPr>
          <w:p w14:paraId="12DC8F70">
            <w:pPr>
              <w:rPr>
                <w:rFonts w:ascii="仿宋_GB2312" w:hAnsi="仿宋_GB2312" w:eastAsia="仿宋_GB2312" w:cs="仿宋_GB2312"/>
                <w:sz w:val="24"/>
                <w:szCs w:val="24"/>
              </w:rPr>
            </w:pPr>
            <w:r>
              <w:rPr>
                <w:rFonts w:hint="eastAsia" w:ascii="仿宋_GB2312" w:hAnsi="仿宋_GB2312" w:eastAsia="仿宋_GB2312" w:cs="仿宋_GB2312"/>
                <w:sz w:val="24"/>
                <w:szCs w:val="24"/>
              </w:rPr>
              <w:t>结合首博数字化转型的需求，以及</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在博物馆行业网络安全的最佳实践，对相关部门人员进行多轮次培训</w:t>
            </w:r>
          </w:p>
        </w:tc>
      </w:tr>
      <w:tr w14:paraId="7327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51" w:type="pct"/>
            <w:vMerge w:val="restart"/>
            <w:tcBorders>
              <w:top w:val="single" w:color="000000" w:sz="4" w:space="0"/>
              <w:left w:val="single" w:color="000000" w:sz="4" w:space="0"/>
              <w:right w:val="single" w:color="000000" w:sz="4" w:space="0"/>
            </w:tcBorders>
          </w:tcPr>
          <w:p w14:paraId="7C3D9F49">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731" w:type="pct"/>
            <w:vMerge w:val="restart"/>
            <w:tcBorders>
              <w:top w:val="single" w:color="000000" w:sz="4" w:space="0"/>
              <w:left w:val="single" w:color="000000" w:sz="4" w:space="0"/>
              <w:right w:val="single" w:color="000000" w:sz="4" w:space="0"/>
            </w:tcBorders>
          </w:tcPr>
          <w:p w14:paraId="71EE1E32">
            <w:pPr>
              <w:rPr>
                <w:rFonts w:ascii="仿宋_GB2312" w:hAnsi="仿宋_GB2312" w:eastAsia="仿宋_GB2312" w:cs="仿宋_GB2312"/>
                <w:sz w:val="24"/>
                <w:szCs w:val="24"/>
              </w:rPr>
            </w:pPr>
            <w:r>
              <w:rPr>
                <w:rFonts w:hint="eastAsia" w:ascii="仿宋_GB2312" w:hAnsi="仿宋_GB2312" w:eastAsia="仿宋_GB2312" w:cs="仿宋_GB2312"/>
                <w:sz w:val="24"/>
                <w:szCs w:val="24"/>
              </w:rPr>
              <w:t>迎检</w:t>
            </w:r>
          </w:p>
        </w:tc>
        <w:tc>
          <w:tcPr>
            <w:tcW w:w="1038" w:type="pct"/>
            <w:tcBorders>
              <w:top w:val="single" w:color="000000" w:sz="4" w:space="0"/>
              <w:left w:val="single" w:color="000000" w:sz="4" w:space="0"/>
              <w:bottom w:val="single" w:color="000000" w:sz="4" w:space="0"/>
              <w:right w:val="single" w:color="000000" w:sz="4" w:space="0"/>
            </w:tcBorders>
          </w:tcPr>
          <w:p w14:paraId="70078622">
            <w:pPr>
              <w:rPr>
                <w:rFonts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2880" w:type="pct"/>
            <w:tcBorders>
              <w:top w:val="single" w:color="000000" w:sz="4" w:space="0"/>
              <w:left w:val="single" w:color="000000" w:sz="4" w:space="0"/>
              <w:bottom w:val="single" w:color="000000" w:sz="4" w:space="0"/>
              <w:right w:val="single" w:color="000000" w:sz="4" w:space="0"/>
            </w:tcBorders>
          </w:tcPr>
          <w:p w14:paraId="69B14E71">
            <w:pPr>
              <w:rPr>
                <w:rFonts w:ascii="仿宋_GB2312" w:hAnsi="仿宋_GB2312" w:eastAsia="仿宋_GB2312" w:cs="仿宋_GB2312"/>
                <w:sz w:val="24"/>
                <w:szCs w:val="24"/>
              </w:rPr>
            </w:pPr>
            <w:r>
              <w:rPr>
                <w:rFonts w:hint="eastAsia" w:ascii="仿宋_GB2312" w:hAnsi="仿宋_GB2312" w:eastAsia="仿宋_GB2312" w:cs="仿宋_GB2312"/>
                <w:sz w:val="24"/>
                <w:szCs w:val="24"/>
              </w:rPr>
              <w:t>对网安要求的年度现场检查进行资料准备和辅助。</w:t>
            </w:r>
          </w:p>
        </w:tc>
      </w:tr>
      <w:tr w14:paraId="7CA5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51" w:type="pct"/>
            <w:vMerge w:val="continue"/>
            <w:tcBorders>
              <w:left w:val="single" w:color="000000" w:sz="4" w:space="0"/>
              <w:bottom w:val="single" w:color="000000" w:sz="4" w:space="0"/>
              <w:right w:val="single" w:color="000000" w:sz="4" w:space="0"/>
            </w:tcBorders>
          </w:tcPr>
          <w:p w14:paraId="53A00F27">
            <w:pPr>
              <w:rPr>
                <w:rFonts w:ascii="仿宋_GB2312" w:hAnsi="仿宋_GB2312" w:eastAsia="仿宋_GB2312" w:cs="仿宋_GB2312"/>
                <w:color w:val="000000"/>
                <w:sz w:val="24"/>
                <w:szCs w:val="24"/>
              </w:rPr>
            </w:pPr>
          </w:p>
        </w:tc>
        <w:tc>
          <w:tcPr>
            <w:tcW w:w="731" w:type="pct"/>
            <w:vMerge w:val="continue"/>
            <w:tcBorders>
              <w:left w:val="single" w:color="000000" w:sz="4" w:space="0"/>
              <w:bottom w:val="single" w:color="000000" w:sz="4" w:space="0"/>
              <w:right w:val="single" w:color="000000" w:sz="4" w:space="0"/>
            </w:tcBorders>
          </w:tcPr>
          <w:p w14:paraId="4E523F0C">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7C57213D">
            <w:pPr>
              <w:rPr>
                <w:rFonts w:ascii="仿宋_GB2312" w:hAnsi="仿宋_GB2312" w:eastAsia="仿宋_GB2312" w:cs="仿宋_GB2312"/>
                <w:sz w:val="24"/>
                <w:szCs w:val="24"/>
              </w:rPr>
            </w:pPr>
            <w:r>
              <w:rPr>
                <w:rFonts w:hint="eastAsia" w:ascii="仿宋_GB2312" w:hAnsi="仿宋_GB2312" w:eastAsia="仿宋_GB2312" w:cs="仿宋_GB2312"/>
                <w:sz w:val="24"/>
                <w:szCs w:val="24"/>
              </w:rPr>
              <w:t>网上检查</w:t>
            </w:r>
          </w:p>
        </w:tc>
        <w:tc>
          <w:tcPr>
            <w:tcW w:w="2880" w:type="pct"/>
            <w:tcBorders>
              <w:top w:val="single" w:color="000000" w:sz="4" w:space="0"/>
              <w:left w:val="single" w:color="000000" w:sz="4" w:space="0"/>
              <w:bottom w:val="single" w:color="000000" w:sz="4" w:space="0"/>
              <w:right w:val="single" w:color="000000" w:sz="4" w:space="0"/>
            </w:tcBorders>
          </w:tcPr>
          <w:p w14:paraId="0F7C5D97">
            <w:pPr>
              <w:rPr>
                <w:rFonts w:ascii="仿宋_GB2312" w:hAnsi="仿宋_GB2312" w:eastAsia="仿宋_GB2312" w:cs="仿宋_GB2312"/>
                <w:sz w:val="24"/>
                <w:szCs w:val="24"/>
              </w:rPr>
            </w:pPr>
            <w:r>
              <w:rPr>
                <w:rFonts w:hint="eastAsia" w:ascii="仿宋_GB2312" w:hAnsi="仿宋_GB2312" w:eastAsia="仿宋_GB2312" w:cs="仿宋_GB2312"/>
                <w:sz w:val="24"/>
                <w:szCs w:val="24"/>
              </w:rPr>
              <w:t>对网安要求的年度主题信息检查报送进行资料准备和辅助。</w:t>
            </w:r>
          </w:p>
        </w:tc>
      </w:tr>
      <w:tr w14:paraId="4D56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51" w:type="pct"/>
            <w:vMerge w:val="restart"/>
            <w:tcBorders>
              <w:top w:val="single" w:color="000000" w:sz="4" w:space="0"/>
              <w:left w:val="single" w:color="000000" w:sz="4" w:space="0"/>
              <w:right w:val="single" w:color="000000" w:sz="4" w:space="0"/>
            </w:tcBorders>
          </w:tcPr>
          <w:p w14:paraId="2B11EF63">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731" w:type="pct"/>
            <w:vMerge w:val="restart"/>
            <w:tcBorders>
              <w:top w:val="single" w:color="000000" w:sz="4" w:space="0"/>
              <w:left w:val="single" w:color="000000" w:sz="4" w:space="0"/>
              <w:right w:val="single" w:color="000000" w:sz="4" w:space="0"/>
            </w:tcBorders>
          </w:tcPr>
          <w:p w14:paraId="4D007392">
            <w:pPr>
              <w:rPr>
                <w:rFonts w:ascii="仿宋_GB2312" w:hAnsi="仿宋_GB2312" w:eastAsia="仿宋_GB2312" w:cs="仿宋_GB2312"/>
                <w:sz w:val="24"/>
                <w:szCs w:val="24"/>
              </w:rPr>
            </w:pPr>
            <w:r>
              <w:rPr>
                <w:rFonts w:hint="eastAsia" w:ascii="仿宋_GB2312" w:hAnsi="仿宋_GB2312" w:eastAsia="仿宋_GB2312" w:cs="仿宋_GB2312"/>
                <w:sz w:val="24"/>
                <w:szCs w:val="24"/>
              </w:rPr>
              <w:t>安全评估及咨询</w:t>
            </w:r>
          </w:p>
        </w:tc>
        <w:tc>
          <w:tcPr>
            <w:tcW w:w="1038" w:type="pct"/>
            <w:tcBorders>
              <w:top w:val="single" w:color="000000" w:sz="4" w:space="0"/>
              <w:left w:val="single" w:color="000000" w:sz="4" w:space="0"/>
              <w:bottom w:val="single" w:color="000000" w:sz="4" w:space="0"/>
              <w:right w:val="single" w:color="000000" w:sz="4" w:space="0"/>
            </w:tcBorders>
          </w:tcPr>
          <w:p w14:paraId="436D3D5C">
            <w:pPr>
              <w:rPr>
                <w:rFonts w:ascii="仿宋_GB2312" w:hAnsi="仿宋_GB2312" w:eastAsia="仿宋_GB2312" w:cs="仿宋_GB2312"/>
                <w:sz w:val="24"/>
                <w:szCs w:val="24"/>
              </w:rPr>
            </w:pPr>
            <w:r>
              <w:rPr>
                <w:rFonts w:hint="eastAsia" w:ascii="仿宋_GB2312" w:hAnsi="仿宋_GB2312" w:eastAsia="仿宋_GB2312" w:cs="仿宋_GB2312"/>
                <w:sz w:val="24"/>
                <w:szCs w:val="24"/>
              </w:rPr>
              <w:t>整体安全评估</w:t>
            </w:r>
          </w:p>
        </w:tc>
        <w:tc>
          <w:tcPr>
            <w:tcW w:w="2880" w:type="pct"/>
            <w:tcBorders>
              <w:top w:val="single" w:color="000000" w:sz="4" w:space="0"/>
              <w:left w:val="single" w:color="000000" w:sz="4" w:space="0"/>
              <w:bottom w:val="single" w:color="000000" w:sz="4" w:space="0"/>
              <w:right w:val="single" w:color="000000" w:sz="4" w:space="0"/>
            </w:tcBorders>
          </w:tcPr>
          <w:p w14:paraId="6487CAB8">
            <w:pPr>
              <w:rPr>
                <w:rFonts w:ascii="仿宋_GB2312" w:hAnsi="仿宋_GB2312" w:eastAsia="仿宋_GB2312" w:cs="仿宋_GB2312"/>
                <w:sz w:val="24"/>
                <w:szCs w:val="24"/>
              </w:rPr>
            </w:pPr>
            <w:r>
              <w:rPr>
                <w:rFonts w:hint="eastAsia" w:ascii="仿宋_GB2312" w:hAnsi="仿宋_GB2312" w:eastAsia="仿宋_GB2312" w:cs="仿宋_GB2312"/>
                <w:sz w:val="24"/>
                <w:szCs w:val="24"/>
              </w:rPr>
              <w:t>对首都博物馆现有其它重要系统进行梳理，提交网络安全风险评估报告</w:t>
            </w:r>
          </w:p>
        </w:tc>
      </w:tr>
      <w:tr w14:paraId="5910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51" w:type="pct"/>
            <w:vMerge w:val="continue"/>
            <w:tcBorders>
              <w:left w:val="single" w:color="000000" w:sz="4" w:space="0"/>
              <w:bottom w:val="single" w:color="000000" w:sz="4" w:space="0"/>
              <w:right w:val="single" w:color="000000" w:sz="4" w:space="0"/>
            </w:tcBorders>
          </w:tcPr>
          <w:p w14:paraId="3D9BA20A">
            <w:pPr>
              <w:rPr>
                <w:rFonts w:ascii="仿宋_GB2312" w:hAnsi="仿宋_GB2312" w:eastAsia="仿宋_GB2312" w:cs="仿宋_GB2312"/>
                <w:color w:val="000000"/>
                <w:sz w:val="24"/>
                <w:szCs w:val="24"/>
              </w:rPr>
            </w:pPr>
          </w:p>
        </w:tc>
        <w:tc>
          <w:tcPr>
            <w:tcW w:w="731" w:type="pct"/>
            <w:vMerge w:val="continue"/>
            <w:tcBorders>
              <w:left w:val="single" w:color="000000" w:sz="4" w:space="0"/>
              <w:right w:val="single" w:color="000000" w:sz="4" w:space="0"/>
            </w:tcBorders>
          </w:tcPr>
          <w:p w14:paraId="6DE6690A">
            <w:pPr>
              <w:rPr>
                <w:rFonts w:ascii="仿宋_GB2312" w:hAnsi="仿宋_GB2312" w:eastAsia="仿宋_GB2312" w:cs="仿宋_GB2312"/>
                <w:sz w:val="24"/>
                <w:szCs w:val="24"/>
              </w:rPr>
            </w:pPr>
          </w:p>
        </w:tc>
        <w:tc>
          <w:tcPr>
            <w:tcW w:w="1038" w:type="pct"/>
            <w:tcBorders>
              <w:top w:val="single" w:color="000000" w:sz="4" w:space="0"/>
              <w:left w:val="single" w:color="000000" w:sz="4" w:space="0"/>
              <w:bottom w:val="single" w:color="000000" w:sz="4" w:space="0"/>
              <w:right w:val="single" w:color="000000" w:sz="4" w:space="0"/>
            </w:tcBorders>
          </w:tcPr>
          <w:p w14:paraId="0CDC1917">
            <w:pPr>
              <w:rPr>
                <w:rFonts w:ascii="仿宋_GB2312" w:hAnsi="仿宋_GB2312" w:eastAsia="仿宋_GB2312" w:cs="仿宋_GB2312"/>
                <w:sz w:val="24"/>
                <w:szCs w:val="24"/>
              </w:rPr>
            </w:pPr>
            <w:r>
              <w:rPr>
                <w:rFonts w:hint="eastAsia" w:ascii="仿宋_GB2312" w:hAnsi="仿宋_GB2312" w:eastAsia="仿宋_GB2312" w:cs="仿宋_GB2312"/>
                <w:sz w:val="24"/>
                <w:szCs w:val="24"/>
              </w:rPr>
              <w:t>咨询</w:t>
            </w:r>
          </w:p>
        </w:tc>
        <w:tc>
          <w:tcPr>
            <w:tcW w:w="2880" w:type="pct"/>
            <w:tcBorders>
              <w:top w:val="single" w:color="000000" w:sz="4" w:space="0"/>
              <w:left w:val="single" w:color="000000" w:sz="4" w:space="0"/>
              <w:bottom w:val="single" w:color="000000" w:sz="4" w:space="0"/>
              <w:right w:val="single" w:color="000000" w:sz="4" w:space="0"/>
            </w:tcBorders>
          </w:tcPr>
          <w:p w14:paraId="069945CA">
            <w:pPr>
              <w:rPr>
                <w:rFonts w:ascii="仿宋_GB2312" w:hAnsi="仿宋_GB2312" w:eastAsia="仿宋_GB2312" w:cs="仿宋_GB2312"/>
                <w:sz w:val="24"/>
                <w:szCs w:val="24"/>
              </w:rPr>
            </w:pPr>
            <w:r>
              <w:rPr>
                <w:rFonts w:hint="eastAsia" w:ascii="仿宋_GB2312" w:hAnsi="仿宋_GB2312" w:eastAsia="仿宋_GB2312" w:cs="仿宋_GB2312"/>
                <w:sz w:val="24"/>
                <w:szCs w:val="24"/>
              </w:rPr>
              <w:t>根据甲方需求对在建系统提供安全建设咨询服务</w:t>
            </w:r>
          </w:p>
        </w:tc>
      </w:tr>
    </w:tbl>
    <w:p w14:paraId="262F7757">
      <w:pPr>
        <w:pStyle w:val="53"/>
        <w:spacing w:line="360" w:lineRule="auto"/>
        <w:ind w:firstLine="480"/>
        <w:rPr>
          <w:rFonts w:hAnsiTheme="minorEastAsia"/>
          <w:sz w:val="24"/>
        </w:rPr>
      </w:pPr>
    </w:p>
    <w:p w14:paraId="652EDFD3">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四、实施依据</w:t>
      </w:r>
    </w:p>
    <w:p w14:paraId="2ACBFDF3">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网络安全等级保护基本要求》(GB/T 22239-2019)；</w:t>
      </w:r>
    </w:p>
    <w:p w14:paraId="6A35FA10">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网络安全等级保护测评要求》(GB/T 28448-2019)；</w:t>
      </w:r>
    </w:p>
    <w:p w14:paraId="781CE4E4">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网络安全等级保护测评过程指南》(GB/T 28449-2018)；</w:t>
      </w:r>
    </w:p>
    <w:p w14:paraId="6EEA374B">
      <w:pPr>
        <w:pStyle w:val="53"/>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《信息安全技术 网络安全等级保护定级指南》（GB/T 22240-2020）。</w:t>
      </w:r>
    </w:p>
    <w:p w14:paraId="698AB3C0">
      <w:pPr>
        <w:pStyle w:val="53"/>
        <w:spacing w:line="360" w:lineRule="auto"/>
        <w:ind w:firstLine="480"/>
      </w:pPr>
    </w:p>
    <w:p w14:paraId="6CAB236B">
      <w:pPr>
        <w:pStyle w:val="53"/>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五、供应商要求</w:t>
      </w:r>
    </w:p>
    <w:p w14:paraId="59DDC337">
      <w:pPr>
        <w:spacing w:line="360" w:lineRule="auto"/>
        <w:ind w:firstLine="482" w:firstLineChars="200"/>
        <w:rPr>
          <w:rFonts w:hint="eastAsia" w:ascii="仿宋_GB2312" w:hAnsi="仿宋_GB2312" w:eastAsia="仿宋_GB2312" w:cs="仿宋_GB2312"/>
          <w:b/>
          <w:bCs w:val="0"/>
          <w:kern w:val="0"/>
          <w:sz w:val="24"/>
          <w:szCs w:val="24"/>
          <w:lang w:val="en-US" w:eastAsia="zh-CN" w:bidi="ar-SA"/>
        </w:rPr>
      </w:pP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kern w:val="0"/>
          <w:sz w:val="24"/>
          <w:szCs w:val="24"/>
          <w:lang w:val="en-US" w:eastAsia="zh-CN" w:bidi="ar-SA"/>
        </w:rPr>
        <w:t>1、供应商需具备有效的公安部第三研究所颁发的《网络安全等级测评与检测评估机构服务认证证书》</w:t>
      </w:r>
    </w:p>
    <w:p w14:paraId="3FEC4392">
      <w:pPr>
        <w:pStyle w:val="53"/>
        <w:spacing w:line="360" w:lineRule="auto"/>
        <w:rPr>
          <w:rFonts w:hint="eastAsia" w:ascii="仿宋_GB2312" w:hAnsi="仿宋_GB2312" w:eastAsia="仿宋_GB2312" w:cs="仿宋_GB2312"/>
          <w:b/>
          <w:bCs w:val="0"/>
          <w:kern w:val="0"/>
          <w:sz w:val="24"/>
          <w:szCs w:val="24"/>
          <w:lang w:val="en-US" w:eastAsia="zh-CN" w:bidi="ar-SA"/>
        </w:rPr>
      </w:pPr>
      <w:r>
        <w:rPr>
          <w:rFonts w:hint="eastAsia" w:ascii="仿宋_GB2312" w:hAnsi="仿宋_GB2312" w:eastAsia="仿宋_GB2312" w:cs="仿宋_GB2312"/>
          <w:b/>
          <w:bCs w:val="0"/>
          <w:kern w:val="0"/>
          <w:sz w:val="24"/>
          <w:szCs w:val="24"/>
          <w:lang w:val="en-US" w:eastAsia="zh-CN" w:bidi="ar-SA"/>
        </w:rPr>
        <w:t>审核依据：供应商在响应文件中提供上证书复印件并加盖供应商公章。</w:t>
      </w:r>
    </w:p>
    <w:p w14:paraId="1A5FB4D2">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具备近三年（合同签订日期为2022年1月1日以后）的类似项目经验（网络安全等级保护测试），具备完成本项目服务的专业能力，如具备有效的中国网络安全审查技术与认证中心颁发的信息安全风险评估服务资质证书，具备有效的中国合格评定国家认可委员会颁发的《中国合格评定国家认可委员会实验室认可证书》（CNAS），可在响应文件中提供以上有效的资质证书复印并加盖供应商单位公章。</w:t>
      </w:r>
    </w:p>
    <w:p w14:paraId="4A3933E6">
      <w:pPr>
        <w:pStyle w:val="53"/>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、供应商针对本项目情况组建专门的服务团队，团队人员数量充足，人员相关项目经验丰富，专业能力强，所有团队人员均具有网络安全等级测评师初级及以上证书；服务团队配置合理：</w:t>
      </w:r>
    </w:p>
    <w:p w14:paraId="571752D9">
      <w:pPr>
        <w:pStyle w:val="53"/>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（1）项目经理</w:t>
      </w:r>
    </w:p>
    <w:p w14:paraId="1CDC5916">
      <w:pPr>
        <w:tabs>
          <w:tab w:val="left" w:pos="993"/>
          <w:tab w:val="left" w:pos="1701"/>
        </w:tabs>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具备网络安全等级测评师证书（高级）证书；</w:t>
      </w:r>
    </w:p>
    <w:p w14:paraId="1E9A7DD2">
      <w:pPr>
        <w:tabs>
          <w:tab w:val="left" w:pos="993"/>
          <w:tab w:val="left" w:pos="1701"/>
        </w:tabs>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具备中国网络安全审查技术与认证中心颁发的信息安全保障人员认证证书（风险管理（专业级））证书；</w:t>
      </w:r>
    </w:p>
    <w:p w14:paraId="4DE75A92">
      <w:pPr>
        <w:pStyle w:val="53"/>
        <w:spacing w:line="360" w:lineRule="auto"/>
      </w:pPr>
      <w:r>
        <w:rPr>
          <w:rFonts w:hint="eastAsia" w:ascii="仿宋_GB2312" w:hAnsi="仿宋_GB2312" w:eastAsia="仿宋_GB2312" w:cs="仿宋_GB2312"/>
          <w:sz w:val="24"/>
          <w:szCs w:val="24"/>
        </w:rPr>
        <w:t>具备中国认证认可协会颁发的QMS审核员证书；</w:t>
      </w:r>
    </w:p>
    <w:p w14:paraId="475203D8">
      <w:pPr>
        <w:tabs>
          <w:tab w:val="left" w:pos="993"/>
          <w:tab w:val="left" w:pos="1701"/>
        </w:tabs>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（2）其他团队人员（不含项目经理）</w:t>
      </w:r>
    </w:p>
    <w:p w14:paraId="0F2018A8">
      <w:pPr>
        <w:tabs>
          <w:tab w:val="left" w:pos="993"/>
          <w:tab w:val="left" w:pos="1701"/>
        </w:tabs>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w:t>
      </w:r>
      <w:r>
        <w:rPr>
          <w:rFonts w:hint="eastAsia" w:ascii="仿宋_GB2312" w:hAnsi="仿宋_GB2312" w:eastAsia="仿宋_GB2312" w:cs="仿宋_GB2312"/>
          <w:color w:val="000000" w:themeColor="text1"/>
          <w:sz w:val="24"/>
          <w:szCs w:val="24"/>
          <w14:textFill>
            <w14:solidFill>
              <w14:schemeClr w14:val="tx1"/>
            </w14:solidFill>
          </w14:textFill>
        </w:rPr>
        <w:t>注册信息系统审计师（</w:t>
      </w:r>
      <w:r>
        <w:rPr>
          <w:rFonts w:hint="eastAsia" w:ascii="仿宋_GB2312" w:hAnsi="仿宋_GB2312" w:eastAsia="仿宋_GB2312" w:cs="仿宋_GB2312"/>
          <w:sz w:val="24"/>
          <w:szCs w:val="24"/>
        </w:rPr>
        <w:t>CISA</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sz w:val="24"/>
          <w:szCs w:val="24"/>
        </w:rPr>
        <w:t>证书；</w:t>
      </w:r>
    </w:p>
    <w:p w14:paraId="0AD54828">
      <w:pPr>
        <w:tabs>
          <w:tab w:val="left" w:pos="993"/>
          <w:tab w:val="left" w:pos="1701"/>
        </w:tabs>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具备PMP证书；</w:t>
      </w:r>
    </w:p>
    <w:p w14:paraId="230E1EB1">
      <w:pPr>
        <w:tabs>
          <w:tab w:val="left" w:pos="993"/>
          <w:tab w:val="left" w:pos="1701"/>
        </w:tabs>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具备注册信息安全专业人员（CISP）证书；</w:t>
      </w:r>
    </w:p>
    <w:p w14:paraId="632E58E3">
      <w:pPr>
        <w:pStyle w:val="53"/>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具备中国网络安全审查技术与认证中心颁发的信息安全保障人员认证证书；</w:t>
      </w:r>
    </w:p>
    <w:p w14:paraId="697F62FD">
      <w:pPr>
        <w:pStyle w:val="53"/>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具备网络安全服务能力评价证书；</w:t>
      </w:r>
    </w:p>
    <w:p w14:paraId="44C7CC65">
      <w:pPr>
        <w:tabs>
          <w:tab w:val="left" w:pos="993"/>
          <w:tab w:val="left" w:pos="1701"/>
        </w:tabs>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具备NSATP-A证书；</w:t>
      </w:r>
    </w:p>
    <w:p w14:paraId="4E19B668">
      <w:pPr>
        <w:tabs>
          <w:tab w:val="left" w:pos="993"/>
          <w:tab w:val="left" w:pos="1701"/>
        </w:tabs>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具备DCO数据合规官证书；</w:t>
      </w:r>
    </w:p>
    <w:p w14:paraId="4D1276BF">
      <w:pPr>
        <w:tabs>
          <w:tab w:val="left" w:pos="993"/>
          <w:tab w:val="left" w:pos="1701"/>
        </w:tabs>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具备数据安全能力职能证书；</w:t>
      </w:r>
    </w:p>
    <w:p w14:paraId="3BED0C5F">
      <w:pPr>
        <w:tabs>
          <w:tab w:val="left" w:pos="993"/>
          <w:tab w:val="left" w:pos="1701"/>
        </w:tabs>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具备高级软件测试工程师证书；</w:t>
      </w:r>
    </w:p>
    <w:p w14:paraId="7CF89A40">
      <w:pPr>
        <w:tabs>
          <w:tab w:val="left" w:pos="993"/>
          <w:tab w:val="left" w:pos="1701"/>
        </w:tabs>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针对以上人员证书响应要求，供应商可在响应文件中提供以下证明材料：须提供有效期内的证书复印件或证书查询网址网站截图并加盖供应商单位公章，未提供或无法认定证明的不予认可。除以上证明外，项目经理需提供近6个月任意一个月在供应商单位缴纳社保记录的复印件并加盖供应商单位公章。</w:t>
      </w:r>
    </w:p>
    <w:p w14:paraId="46B6A17E">
      <w:pPr>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（3）团队人员在网络安全实战演习中作出突出贡献。可在响应文件中提供感谢信等证明材料。证明材料中需包含致谢单位的公章，否则不予认定。</w:t>
      </w:r>
    </w:p>
    <w:p w14:paraId="003C5C02">
      <w:pPr>
        <w:adjustRightInd w:val="0"/>
        <w:snapToGrid w:val="0"/>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（4）为方便本项目评审工作，建议供应商将在本项目中可提供的证书通过列表的形式列明。该要求仅为建议，提供与否不影响供应商的响应。以下列表形式供参考：</w:t>
      </w:r>
    </w:p>
    <w:tbl>
      <w:tblPr>
        <w:tblStyle w:val="45"/>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855"/>
        <w:gridCol w:w="2165"/>
        <w:gridCol w:w="2719"/>
      </w:tblGrid>
      <w:tr w14:paraId="1934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1" w:type="dxa"/>
            <w:vAlign w:val="center"/>
          </w:tcPr>
          <w:p w14:paraId="2B10DB30">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55" w:type="dxa"/>
            <w:vAlign w:val="center"/>
          </w:tcPr>
          <w:p w14:paraId="1933BAFC">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人员姓名</w:t>
            </w:r>
          </w:p>
        </w:tc>
        <w:tc>
          <w:tcPr>
            <w:tcW w:w="2165" w:type="dxa"/>
            <w:vAlign w:val="center"/>
          </w:tcPr>
          <w:p w14:paraId="07BA1967">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证书</w:t>
            </w:r>
          </w:p>
        </w:tc>
        <w:tc>
          <w:tcPr>
            <w:tcW w:w="2719" w:type="dxa"/>
            <w:vAlign w:val="center"/>
          </w:tcPr>
          <w:p w14:paraId="5FCA4958">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响应文件对应页码</w:t>
            </w:r>
          </w:p>
        </w:tc>
      </w:tr>
      <w:tr w14:paraId="7275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21" w:type="dxa"/>
            <w:vAlign w:val="center"/>
          </w:tcPr>
          <w:p w14:paraId="2C349916">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55" w:type="dxa"/>
            <w:vAlign w:val="center"/>
          </w:tcPr>
          <w:p w14:paraId="60679D07">
            <w:pPr>
              <w:adjustRightInd w:val="0"/>
              <w:snapToGrid w:val="0"/>
              <w:spacing w:line="360" w:lineRule="auto"/>
              <w:jc w:val="center"/>
              <w:rPr>
                <w:rFonts w:ascii="仿宋_GB2312" w:hAnsi="仿宋_GB2312" w:eastAsia="仿宋_GB2312" w:cs="仿宋_GB2312"/>
                <w:sz w:val="24"/>
                <w:szCs w:val="24"/>
              </w:rPr>
            </w:pPr>
          </w:p>
        </w:tc>
        <w:tc>
          <w:tcPr>
            <w:tcW w:w="2165" w:type="dxa"/>
            <w:vAlign w:val="center"/>
          </w:tcPr>
          <w:p w14:paraId="4BB0B0CA">
            <w:pPr>
              <w:adjustRightInd w:val="0"/>
              <w:snapToGrid w:val="0"/>
              <w:spacing w:line="360" w:lineRule="auto"/>
              <w:jc w:val="center"/>
              <w:rPr>
                <w:rFonts w:ascii="仿宋_GB2312" w:hAnsi="仿宋_GB2312" w:eastAsia="仿宋_GB2312" w:cs="仿宋_GB2312"/>
                <w:sz w:val="24"/>
                <w:szCs w:val="24"/>
              </w:rPr>
            </w:pPr>
          </w:p>
        </w:tc>
        <w:tc>
          <w:tcPr>
            <w:tcW w:w="2719" w:type="dxa"/>
            <w:vAlign w:val="center"/>
          </w:tcPr>
          <w:p w14:paraId="56359D16">
            <w:pPr>
              <w:adjustRightInd w:val="0"/>
              <w:snapToGrid w:val="0"/>
              <w:spacing w:line="360" w:lineRule="auto"/>
              <w:jc w:val="center"/>
              <w:rPr>
                <w:rFonts w:ascii="仿宋_GB2312" w:hAnsi="仿宋_GB2312" w:eastAsia="仿宋_GB2312" w:cs="仿宋_GB2312"/>
                <w:sz w:val="24"/>
                <w:szCs w:val="24"/>
              </w:rPr>
            </w:pPr>
          </w:p>
        </w:tc>
      </w:tr>
      <w:tr w14:paraId="538E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21" w:type="dxa"/>
            <w:vAlign w:val="center"/>
          </w:tcPr>
          <w:p w14:paraId="4B15C59F">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55" w:type="dxa"/>
            <w:vAlign w:val="center"/>
          </w:tcPr>
          <w:p w14:paraId="672A2F99">
            <w:pPr>
              <w:adjustRightInd w:val="0"/>
              <w:snapToGrid w:val="0"/>
              <w:spacing w:line="360" w:lineRule="auto"/>
              <w:jc w:val="center"/>
              <w:rPr>
                <w:rFonts w:ascii="仿宋_GB2312" w:hAnsi="仿宋_GB2312" w:eastAsia="仿宋_GB2312" w:cs="仿宋_GB2312"/>
                <w:sz w:val="24"/>
                <w:szCs w:val="24"/>
              </w:rPr>
            </w:pPr>
          </w:p>
        </w:tc>
        <w:tc>
          <w:tcPr>
            <w:tcW w:w="2165" w:type="dxa"/>
            <w:vAlign w:val="center"/>
          </w:tcPr>
          <w:p w14:paraId="77F78D68">
            <w:pPr>
              <w:adjustRightInd w:val="0"/>
              <w:snapToGrid w:val="0"/>
              <w:spacing w:line="360" w:lineRule="auto"/>
              <w:jc w:val="center"/>
              <w:rPr>
                <w:rFonts w:ascii="仿宋_GB2312" w:hAnsi="仿宋_GB2312" w:eastAsia="仿宋_GB2312" w:cs="仿宋_GB2312"/>
                <w:sz w:val="24"/>
                <w:szCs w:val="24"/>
              </w:rPr>
            </w:pPr>
          </w:p>
        </w:tc>
        <w:tc>
          <w:tcPr>
            <w:tcW w:w="2719" w:type="dxa"/>
            <w:vAlign w:val="center"/>
          </w:tcPr>
          <w:p w14:paraId="72A1C65C">
            <w:pPr>
              <w:adjustRightInd w:val="0"/>
              <w:snapToGrid w:val="0"/>
              <w:spacing w:line="360" w:lineRule="auto"/>
              <w:jc w:val="center"/>
              <w:rPr>
                <w:rFonts w:ascii="仿宋_GB2312" w:hAnsi="仿宋_GB2312" w:eastAsia="仿宋_GB2312" w:cs="仿宋_GB2312"/>
                <w:sz w:val="24"/>
                <w:szCs w:val="24"/>
              </w:rPr>
            </w:pPr>
          </w:p>
        </w:tc>
      </w:tr>
      <w:tr w14:paraId="6E5F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21" w:type="dxa"/>
            <w:vAlign w:val="center"/>
          </w:tcPr>
          <w:p w14:paraId="7398EC49">
            <w:pPr>
              <w:adjustRightInd w:val="0"/>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55" w:type="dxa"/>
            <w:vAlign w:val="center"/>
          </w:tcPr>
          <w:p w14:paraId="490474A8">
            <w:pPr>
              <w:adjustRightInd w:val="0"/>
              <w:snapToGrid w:val="0"/>
              <w:spacing w:line="360" w:lineRule="auto"/>
              <w:jc w:val="center"/>
              <w:rPr>
                <w:rFonts w:ascii="仿宋_GB2312" w:hAnsi="仿宋_GB2312" w:eastAsia="仿宋_GB2312" w:cs="仿宋_GB2312"/>
                <w:sz w:val="24"/>
                <w:szCs w:val="24"/>
              </w:rPr>
            </w:pPr>
          </w:p>
        </w:tc>
        <w:tc>
          <w:tcPr>
            <w:tcW w:w="2165" w:type="dxa"/>
            <w:vAlign w:val="center"/>
          </w:tcPr>
          <w:p w14:paraId="15C51B75">
            <w:pPr>
              <w:adjustRightInd w:val="0"/>
              <w:snapToGrid w:val="0"/>
              <w:spacing w:line="360" w:lineRule="auto"/>
              <w:jc w:val="center"/>
              <w:rPr>
                <w:rFonts w:ascii="仿宋_GB2312" w:hAnsi="仿宋_GB2312" w:eastAsia="仿宋_GB2312" w:cs="仿宋_GB2312"/>
                <w:sz w:val="24"/>
                <w:szCs w:val="24"/>
              </w:rPr>
            </w:pPr>
          </w:p>
        </w:tc>
        <w:tc>
          <w:tcPr>
            <w:tcW w:w="2719" w:type="dxa"/>
            <w:vAlign w:val="center"/>
          </w:tcPr>
          <w:p w14:paraId="17136066">
            <w:pPr>
              <w:adjustRightInd w:val="0"/>
              <w:snapToGrid w:val="0"/>
              <w:spacing w:line="360" w:lineRule="auto"/>
              <w:jc w:val="center"/>
              <w:rPr>
                <w:rFonts w:ascii="仿宋_GB2312" w:hAnsi="仿宋_GB2312" w:eastAsia="仿宋_GB2312" w:cs="仿宋_GB2312"/>
                <w:sz w:val="24"/>
                <w:szCs w:val="24"/>
              </w:rPr>
            </w:pPr>
          </w:p>
        </w:tc>
      </w:tr>
    </w:tbl>
    <w:p w14:paraId="2E2DA1FB">
      <w:pPr>
        <w:pStyle w:val="53"/>
        <w:spacing w:line="360" w:lineRule="auto"/>
        <w:ind w:firstLine="422" w:firstLineChars="175"/>
        <w:rPr>
          <w:rFonts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eastAsia="zh-CN"/>
        </w:rPr>
        <w:t>4</w:t>
      </w:r>
      <w:r>
        <w:rPr>
          <w:rFonts w:hint="eastAsia" w:ascii="仿宋_GB2312" w:hAnsi="仿宋_GB2312" w:eastAsia="仿宋_GB2312" w:cs="仿宋_GB2312"/>
          <w:b/>
          <w:bCs w:val="0"/>
          <w:sz w:val="24"/>
          <w:szCs w:val="24"/>
        </w:rPr>
        <w:t>、供应商应在响应文件本项目服务团队花名册（后称统称花名册），花名册</w:t>
      </w:r>
      <w:r>
        <w:rPr>
          <w:rFonts w:hint="eastAsia" w:ascii="仿宋_GB2312" w:hAnsi="仿宋_GB2312" w:eastAsia="仿宋_GB2312" w:cs="仿宋_GB2312"/>
          <w:b/>
          <w:bCs w:val="0"/>
          <w:kern w:val="2"/>
          <w:sz w:val="24"/>
          <w:szCs w:val="24"/>
        </w:rPr>
        <w:t>需包含人员姓名，电话，身份证号码。</w:t>
      </w:r>
      <w:r>
        <w:rPr>
          <w:rFonts w:hint="eastAsia" w:ascii="仿宋_GB2312" w:hAnsi="仿宋_GB2312" w:eastAsia="仿宋_GB2312" w:cs="仿宋_GB2312"/>
          <w:b/>
          <w:bCs w:val="0"/>
          <w:sz w:val="24"/>
          <w:szCs w:val="24"/>
        </w:rPr>
        <w:t>供应商应保证如获成交，后续为采购人提供服务的人员与采购文件中花名册提供的人员保持一致，若采购人发现实际工作人员与响应文件中的花名册的服务人员不一致，采购人有权要求更换，供应商承担因此产生的全部损失，且采购人有权无责终止合同。</w:t>
      </w:r>
    </w:p>
    <w:p w14:paraId="1C73108B">
      <w:pPr>
        <w:pStyle w:val="53"/>
        <w:widowControl w:val="0"/>
        <w:adjustRightInd w:val="0"/>
        <w:snapToGrid w:val="0"/>
        <w:spacing w:line="360" w:lineRule="auto"/>
        <w:rPr>
          <w:rFonts w:ascii="仿宋_GB2312" w:hAnsi="仿宋_GB2312" w:eastAsia="仿宋_GB2312" w:cs="仿宋_GB2312"/>
          <w:b/>
          <w:bCs w:val="0"/>
          <w:kern w:val="2"/>
          <w:sz w:val="24"/>
          <w:szCs w:val="24"/>
        </w:rPr>
      </w:pPr>
      <w:r>
        <w:rPr>
          <w:rFonts w:hint="eastAsia" w:ascii="仿宋_GB2312" w:hAnsi="仿宋_GB2312" w:eastAsia="仿宋_GB2312" w:cs="仿宋_GB2312"/>
          <w:b/>
          <w:bCs w:val="0"/>
          <w:kern w:val="2"/>
          <w:sz w:val="24"/>
          <w:szCs w:val="24"/>
        </w:rPr>
        <w:t>审核依据：</w:t>
      </w:r>
    </w:p>
    <w:p w14:paraId="5F3F94FC">
      <w:pPr>
        <w:pStyle w:val="53"/>
        <w:widowControl w:val="0"/>
        <w:adjustRightInd w:val="0"/>
        <w:snapToGrid w:val="0"/>
        <w:spacing w:line="360" w:lineRule="auto"/>
        <w:rPr>
          <w:rFonts w:ascii="仿宋_GB2312" w:hAnsi="仿宋_GB2312" w:eastAsia="仿宋_GB2312" w:cs="仿宋_GB2312"/>
          <w:b/>
          <w:bCs w:val="0"/>
          <w:kern w:val="2"/>
          <w:sz w:val="24"/>
          <w:szCs w:val="24"/>
        </w:rPr>
      </w:pPr>
      <w:r>
        <w:rPr>
          <w:rFonts w:hint="eastAsia" w:ascii="仿宋_GB2312" w:hAnsi="仿宋_GB2312" w:eastAsia="仿宋_GB2312" w:cs="仿宋_GB2312"/>
          <w:b/>
          <w:bCs w:val="0"/>
          <w:kern w:val="2"/>
          <w:sz w:val="24"/>
          <w:szCs w:val="24"/>
        </w:rPr>
        <w:t>1）供应商在响应文件中提供本项目服务团队人员花名册，</w:t>
      </w:r>
      <w:r>
        <w:rPr>
          <w:rFonts w:hint="eastAsia" w:ascii="仿宋_GB2312" w:hAnsi="仿宋_GB2312" w:eastAsia="仿宋_GB2312" w:cs="仿宋_GB2312"/>
          <w:b/>
          <w:bCs w:val="0"/>
          <w:sz w:val="24"/>
          <w:szCs w:val="24"/>
        </w:rPr>
        <w:t>花名册</w:t>
      </w:r>
      <w:r>
        <w:rPr>
          <w:rFonts w:hint="eastAsia" w:ascii="仿宋_GB2312" w:hAnsi="仿宋_GB2312" w:eastAsia="仿宋_GB2312" w:cs="仿宋_GB2312"/>
          <w:b/>
          <w:bCs w:val="0"/>
          <w:kern w:val="2"/>
          <w:sz w:val="24"/>
          <w:szCs w:val="24"/>
        </w:rPr>
        <w:t>需包含人员姓名，电话，身份证号码。花名册</w:t>
      </w:r>
      <w:r>
        <w:rPr>
          <w:rFonts w:hint="eastAsia" w:ascii="仿宋_GB2312" w:hAnsi="仿宋_GB2312" w:eastAsia="仿宋_GB2312" w:cs="仿宋_GB2312"/>
          <w:b/>
          <w:bCs w:val="0"/>
          <w:sz w:val="24"/>
          <w:szCs w:val="24"/>
        </w:rPr>
        <w:t>格式按本采购文件“第六部分  附件－－响应文件的格式”中“附件10   人员花名册</w:t>
      </w:r>
      <w:r>
        <w:rPr>
          <w:rFonts w:hint="eastAsia" w:ascii="仿宋_GB2312" w:hAnsi="仿宋_GB2312" w:eastAsia="仿宋_GB2312" w:cs="仿宋_GB2312"/>
          <w:b/>
          <w:bCs w:val="0"/>
          <w:sz w:val="24"/>
        </w:rPr>
        <w:t>（格式）</w:t>
      </w:r>
      <w:r>
        <w:rPr>
          <w:rFonts w:hint="eastAsia" w:ascii="仿宋_GB2312" w:hAnsi="仿宋_GB2312" w:eastAsia="仿宋_GB2312" w:cs="仿宋_GB2312"/>
          <w:b/>
          <w:bCs w:val="0"/>
          <w:sz w:val="24"/>
          <w:szCs w:val="24"/>
        </w:rPr>
        <w:t>”提供。</w:t>
      </w:r>
    </w:p>
    <w:p w14:paraId="6CD4CACF">
      <w:pPr>
        <w:pStyle w:val="53"/>
        <w:widowControl w:val="0"/>
        <w:adjustRightInd w:val="0"/>
        <w:snapToGrid w:val="0"/>
        <w:spacing w:line="360" w:lineRule="auto"/>
        <w:rPr>
          <w:rFonts w:ascii="仿宋_GB2312" w:hAnsi="仿宋_GB2312" w:eastAsia="仿宋_GB2312" w:cs="仿宋_GB2312"/>
          <w:b/>
          <w:bCs w:val="0"/>
          <w:kern w:val="2"/>
          <w:sz w:val="24"/>
          <w:szCs w:val="24"/>
        </w:rPr>
      </w:pPr>
      <w:r>
        <w:rPr>
          <w:rFonts w:hint="eastAsia" w:ascii="仿宋_GB2312" w:hAnsi="仿宋_GB2312" w:eastAsia="仿宋_GB2312" w:cs="仿宋_GB2312"/>
          <w:b/>
          <w:bCs w:val="0"/>
          <w:kern w:val="2"/>
          <w:sz w:val="24"/>
          <w:szCs w:val="24"/>
        </w:rPr>
        <w:t>2）供应商需在响应文件中提供加盖供应商公章的承诺函，承诺函</w:t>
      </w:r>
      <w:r>
        <w:rPr>
          <w:rFonts w:hint="eastAsia" w:ascii="仿宋_GB2312" w:hAnsi="仿宋_GB2312" w:eastAsia="仿宋_GB2312" w:cs="仿宋_GB2312"/>
          <w:b/>
          <w:bCs w:val="0"/>
          <w:sz w:val="24"/>
          <w:szCs w:val="24"/>
        </w:rPr>
        <w:t>格式按本采购文件“第六部分  附件－－响应文件的格式”中“附件9   承诺函</w:t>
      </w:r>
      <w:r>
        <w:rPr>
          <w:rFonts w:hint="eastAsia" w:ascii="仿宋_GB2312" w:hAnsi="仿宋_GB2312" w:eastAsia="仿宋_GB2312" w:cs="仿宋_GB2312"/>
          <w:b/>
          <w:bCs w:val="0"/>
          <w:sz w:val="24"/>
        </w:rPr>
        <w:t>（格式）</w:t>
      </w:r>
      <w:r>
        <w:rPr>
          <w:rFonts w:hint="eastAsia" w:ascii="仿宋_GB2312" w:hAnsi="仿宋_GB2312" w:eastAsia="仿宋_GB2312" w:cs="仿宋_GB2312"/>
          <w:b/>
          <w:bCs w:val="0"/>
          <w:sz w:val="24"/>
          <w:szCs w:val="24"/>
        </w:rPr>
        <w:t>”提供。</w:t>
      </w:r>
    </w:p>
    <w:p w14:paraId="193E7CB1">
      <w:pPr>
        <w:pStyle w:val="53"/>
        <w:spacing w:line="360" w:lineRule="auto"/>
        <w:rPr>
          <w:rFonts w:ascii="仿宋_GB2312" w:hAnsi="仿宋_GB2312" w:eastAsia="仿宋_GB2312" w:cs="仿宋_GB2312"/>
          <w:b/>
          <w:bCs w:val="0"/>
          <w:sz w:val="24"/>
          <w:szCs w:val="24"/>
        </w:rPr>
      </w:pPr>
      <w:r>
        <w:rPr>
          <w:rFonts w:hint="eastAsia" w:ascii="仿宋_GB2312" w:hAnsi="仿宋_GB2312" w:eastAsia="仿宋_GB2312" w:cs="仿宋_GB2312"/>
          <w:b/>
          <w:bCs w:val="0"/>
          <w:kern w:val="2"/>
          <w:sz w:val="24"/>
          <w:szCs w:val="24"/>
        </w:rPr>
        <w:t>以上两个审核依据缺一不可，否则供应商的响应将被视为</w:t>
      </w:r>
      <w:r>
        <w:rPr>
          <w:rFonts w:hint="eastAsia" w:ascii="仿宋_GB2312" w:hAnsi="仿宋_GB2312" w:eastAsia="仿宋_GB2312" w:cs="仿宋_GB2312"/>
          <w:b/>
          <w:bCs w:val="0"/>
          <w:kern w:val="2"/>
          <w:sz w:val="24"/>
          <w:szCs w:val="24"/>
          <w:u w:val="single"/>
        </w:rPr>
        <w:t>无效响应</w:t>
      </w:r>
      <w:r>
        <w:rPr>
          <w:rFonts w:hint="eastAsia" w:ascii="仿宋_GB2312" w:hAnsi="仿宋_GB2312" w:eastAsia="仿宋_GB2312" w:cs="仿宋_GB2312"/>
          <w:b/>
          <w:bCs w:val="0"/>
          <w:kern w:val="2"/>
          <w:sz w:val="24"/>
          <w:szCs w:val="24"/>
        </w:rPr>
        <w:t>。</w:t>
      </w:r>
    </w:p>
    <w:p w14:paraId="193D59FC">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w:t>
      </w:r>
      <w:r>
        <w:rPr>
          <w:rFonts w:hint="eastAsia" w:ascii="仿宋_GB2312" w:hAnsi="仿宋_GB2312" w:eastAsia="仿宋_GB2312" w:cs="仿宋_GB2312"/>
          <w:bCs/>
          <w:sz w:val="24"/>
          <w:szCs w:val="24"/>
        </w:rPr>
        <w:t>对项目需求认识全面，理解透彻，能合理评估项目服务工作量，对服务要求有深刻理解，对服务过程中的重点、关键点、难点分析详细透彻。</w:t>
      </w:r>
    </w:p>
    <w:p w14:paraId="20CA1469">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、供应商需可针对服务过程中可能出现的紧急情况提供相应的应急保障工作方案，保证服务的有序展开。</w:t>
      </w:r>
    </w:p>
    <w:p w14:paraId="5F497286">
      <w:pPr>
        <w:pStyle w:val="53"/>
        <w:spacing w:line="360" w:lineRule="auto"/>
        <w:ind w:firstLine="420" w:firstLineChars="175"/>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、本项目供应商的服务响应应做到快速及时，满足采购人需求；可在响应文件中提供相关服务方案，服务质量保证体系措施得力，全面完善，针对性强，科学有效，客观合理，可实施性强。</w:t>
      </w:r>
    </w:p>
    <w:p w14:paraId="2AE643DF">
      <w:pPr>
        <w:pStyle w:val="53"/>
        <w:spacing w:line="360" w:lineRule="auto"/>
        <w:ind w:firstLine="420" w:firstLineChars="175"/>
        <w:rPr>
          <w:rFonts w:ascii="仿宋_GB2312" w:hAnsi="仿宋_GB2312" w:eastAsia="仿宋_GB2312" w:cs="仿宋_GB2312"/>
          <w:sz w:val="24"/>
          <w:highlight w:val="magent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、本项目服务过程涉及的采购人非公开的数据内容，供应商必须严格保密，对于具体接触和执行本服务的工作人员，供应商应确保其严格履行保密责任。供应商可在响应文件中提供完善的保密措施方案。</w:t>
      </w:r>
      <w:bookmarkEnd w:id="8"/>
      <w:bookmarkEnd w:id="9"/>
      <w:bookmarkEnd w:id="10"/>
      <w:bookmarkEnd w:id="11"/>
      <w:bookmarkEnd w:id="12"/>
      <w:bookmarkEnd w:id="13"/>
      <w:bookmarkEnd w:id="14"/>
      <w:bookmarkEnd w:id="15"/>
      <w:bookmarkStart w:id="16" w:name="_GoBack"/>
      <w:bookmarkEnd w:id="16"/>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4C08">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EA461">
                          <w:pPr>
                            <w:pStyle w:val="2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35EA461">
                    <w:pPr>
                      <w:pStyle w:val="26"/>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p w14:paraId="13EF934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F488">
    <w:pPr>
      <w:pStyle w:val="27"/>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5"/>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3"/>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5"/>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1"/>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427B7"/>
    <w:rsid w:val="000477E0"/>
    <w:rsid w:val="00053478"/>
    <w:rsid w:val="000626B1"/>
    <w:rsid w:val="000A11F8"/>
    <w:rsid w:val="000B2A2E"/>
    <w:rsid w:val="000B54A5"/>
    <w:rsid w:val="000D1A0E"/>
    <w:rsid w:val="000E0336"/>
    <w:rsid w:val="000E4521"/>
    <w:rsid w:val="0010154D"/>
    <w:rsid w:val="001062B2"/>
    <w:rsid w:val="001122A2"/>
    <w:rsid w:val="001130F1"/>
    <w:rsid w:val="001137A5"/>
    <w:rsid w:val="00143618"/>
    <w:rsid w:val="00161901"/>
    <w:rsid w:val="0017083B"/>
    <w:rsid w:val="00172A27"/>
    <w:rsid w:val="00196B1D"/>
    <w:rsid w:val="001A4EA7"/>
    <w:rsid w:val="001D0543"/>
    <w:rsid w:val="001F19F4"/>
    <w:rsid w:val="001F381C"/>
    <w:rsid w:val="001F64F9"/>
    <w:rsid w:val="00200AE4"/>
    <w:rsid w:val="00201E97"/>
    <w:rsid w:val="0020384E"/>
    <w:rsid w:val="00205860"/>
    <w:rsid w:val="00205FB6"/>
    <w:rsid w:val="00217FB1"/>
    <w:rsid w:val="002247ED"/>
    <w:rsid w:val="00232D27"/>
    <w:rsid w:val="002330CF"/>
    <w:rsid w:val="002379D6"/>
    <w:rsid w:val="00240974"/>
    <w:rsid w:val="00251770"/>
    <w:rsid w:val="002545A0"/>
    <w:rsid w:val="00281F0D"/>
    <w:rsid w:val="002868CE"/>
    <w:rsid w:val="00292EA4"/>
    <w:rsid w:val="00295176"/>
    <w:rsid w:val="002B39C3"/>
    <w:rsid w:val="002B4838"/>
    <w:rsid w:val="002C752B"/>
    <w:rsid w:val="002C7B24"/>
    <w:rsid w:val="002D1772"/>
    <w:rsid w:val="002D347D"/>
    <w:rsid w:val="002E22CF"/>
    <w:rsid w:val="00320670"/>
    <w:rsid w:val="0033008E"/>
    <w:rsid w:val="003312DD"/>
    <w:rsid w:val="003342DE"/>
    <w:rsid w:val="00342229"/>
    <w:rsid w:val="0034566F"/>
    <w:rsid w:val="00350795"/>
    <w:rsid w:val="00360FB3"/>
    <w:rsid w:val="00396D28"/>
    <w:rsid w:val="003C028D"/>
    <w:rsid w:val="003C351D"/>
    <w:rsid w:val="003C6537"/>
    <w:rsid w:val="003C680C"/>
    <w:rsid w:val="003D32AD"/>
    <w:rsid w:val="003D3D7D"/>
    <w:rsid w:val="003E046D"/>
    <w:rsid w:val="003F1A48"/>
    <w:rsid w:val="004210B2"/>
    <w:rsid w:val="004252E6"/>
    <w:rsid w:val="0043076B"/>
    <w:rsid w:val="00447A41"/>
    <w:rsid w:val="00452E15"/>
    <w:rsid w:val="00467952"/>
    <w:rsid w:val="00477502"/>
    <w:rsid w:val="00477778"/>
    <w:rsid w:val="004815B4"/>
    <w:rsid w:val="00486132"/>
    <w:rsid w:val="00494684"/>
    <w:rsid w:val="004A123F"/>
    <w:rsid w:val="004B0B1C"/>
    <w:rsid w:val="004B1FE3"/>
    <w:rsid w:val="004B4EBD"/>
    <w:rsid w:val="004D0926"/>
    <w:rsid w:val="004E039A"/>
    <w:rsid w:val="004E59F5"/>
    <w:rsid w:val="005063C2"/>
    <w:rsid w:val="00507308"/>
    <w:rsid w:val="005074D9"/>
    <w:rsid w:val="00514CD6"/>
    <w:rsid w:val="00524F5A"/>
    <w:rsid w:val="00532484"/>
    <w:rsid w:val="00536F33"/>
    <w:rsid w:val="00570B99"/>
    <w:rsid w:val="00582D03"/>
    <w:rsid w:val="00584238"/>
    <w:rsid w:val="00584653"/>
    <w:rsid w:val="00590A2E"/>
    <w:rsid w:val="00595BE8"/>
    <w:rsid w:val="005A11C4"/>
    <w:rsid w:val="005B2C06"/>
    <w:rsid w:val="005D0DA9"/>
    <w:rsid w:val="005D5F17"/>
    <w:rsid w:val="00616576"/>
    <w:rsid w:val="00617F8C"/>
    <w:rsid w:val="00626005"/>
    <w:rsid w:val="006352E8"/>
    <w:rsid w:val="006412B6"/>
    <w:rsid w:val="006425A4"/>
    <w:rsid w:val="0064455E"/>
    <w:rsid w:val="00655160"/>
    <w:rsid w:val="006718E5"/>
    <w:rsid w:val="00671F82"/>
    <w:rsid w:val="006A0182"/>
    <w:rsid w:val="006C0FB7"/>
    <w:rsid w:val="006E0168"/>
    <w:rsid w:val="007029AC"/>
    <w:rsid w:val="0070708C"/>
    <w:rsid w:val="0071537E"/>
    <w:rsid w:val="00715D88"/>
    <w:rsid w:val="007312D3"/>
    <w:rsid w:val="007312DF"/>
    <w:rsid w:val="00731D7D"/>
    <w:rsid w:val="00742E23"/>
    <w:rsid w:val="007457A9"/>
    <w:rsid w:val="007470F1"/>
    <w:rsid w:val="00760B57"/>
    <w:rsid w:val="007A459A"/>
    <w:rsid w:val="007A6613"/>
    <w:rsid w:val="007C5BBA"/>
    <w:rsid w:val="007D5A12"/>
    <w:rsid w:val="007D7787"/>
    <w:rsid w:val="007E4A25"/>
    <w:rsid w:val="007F009F"/>
    <w:rsid w:val="007F7C62"/>
    <w:rsid w:val="00803623"/>
    <w:rsid w:val="00820675"/>
    <w:rsid w:val="00824A41"/>
    <w:rsid w:val="008450C1"/>
    <w:rsid w:val="008607E1"/>
    <w:rsid w:val="00864B53"/>
    <w:rsid w:val="00864DFB"/>
    <w:rsid w:val="00864F3D"/>
    <w:rsid w:val="0088022C"/>
    <w:rsid w:val="00896235"/>
    <w:rsid w:val="008C17B2"/>
    <w:rsid w:val="008C436F"/>
    <w:rsid w:val="008E3E3F"/>
    <w:rsid w:val="008E6B01"/>
    <w:rsid w:val="008F3D6F"/>
    <w:rsid w:val="00921A04"/>
    <w:rsid w:val="009310FD"/>
    <w:rsid w:val="009341DA"/>
    <w:rsid w:val="00934D52"/>
    <w:rsid w:val="0094068F"/>
    <w:rsid w:val="00944C1A"/>
    <w:rsid w:val="00946CD1"/>
    <w:rsid w:val="009479D9"/>
    <w:rsid w:val="009737E2"/>
    <w:rsid w:val="0098167E"/>
    <w:rsid w:val="009875CA"/>
    <w:rsid w:val="00995122"/>
    <w:rsid w:val="0099527D"/>
    <w:rsid w:val="00997C46"/>
    <w:rsid w:val="009A0735"/>
    <w:rsid w:val="009B5B14"/>
    <w:rsid w:val="009C143E"/>
    <w:rsid w:val="009D6DEF"/>
    <w:rsid w:val="009E5EFB"/>
    <w:rsid w:val="009F2510"/>
    <w:rsid w:val="009F2A4D"/>
    <w:rsid w:val="00A108D9"/>
    <w:rsid w:val="00A23F6B"/>
    <w:rsid w:val="00A30357"/>
    <w:rsid w:val="00A54B90"/>
    <w:rsid w:val="00A56637"/>
    <w:rsid w:val="00A70104"/>
    <w:rsid w:val="00A76984"/>
    <w:rsid w:val="00A8045E"/>
    <w:rsid w:val="00A9261E"/>
    <w:rsid w:val="00AA05E1"/>
    <w:rsid w:val="00AA1AC9"/>
    <w:rsid w:val="00AA23EE"/>
    <w:rsid w:val="00AA3EF5"/>
    <w:rsid w:val="00AB2A71"/>
    <w:rsid w:val="00AB60A5"/>
    <w:rsid w:val="00AC6909"/>
    <w:rsid w:val="00AC7241"/>
    <w:rsid w:val="00AD0CAC"/>
    <w:rsid w:val="00AF24DD"/>
    <w:rsid w:val="00B03BE7"/>
    <w:rsid w:val="00B06014"/>
    <w:rsid w:val="00B0702B"/>
    <w:rsid w:val="00B243E2"/>
    <w:rsid w:val="00B25534"/>
    <w:rsid w:val="00B26BB1"/>
    <w:rsid w:val="00B320B7"/>
    <w:rsid w:val="00B42EF4"/>
    <w:rsid w:val="00B46F4F"/>
    <w:rsid w:val="00B657A4"/>
    <w:rsid w:val="00B85AF3"/>
    <w:rsid w:val="00BA0D32"/>
    <w:rsid w:val="00BA3177"/>
    <w:rsid w:val="00BC5E6F"/>
    <w:rsid w:val="00BE4763"/>
    <w:rsid w:val="00BF0F31"/>
    <w:rsid w:val="00C0700B"/>
    <w:rsid w:val="00C12860"/>
    <w:rsid w:val="00C12B1C"/>
    <w:rsid w:val="00C270B2"/>
    <w:rsid w:val="00C40651"/>
    <w:rsid w:val="00C40DD9"/>
    <w:rsid w:val="00C64500"/>
    <w:rsid w:val="00C779E4"/>
    <w:rsid w:val="00C91E65"/>
    <w:rsid w:val="00CA0FD6"/>
    <w:rsid w:val="00CA2049"/>
    <w:rsid w:val="00CA4258"/>
    <w:rsid w:val="00CC6DFF"/>
    <w:rsid w:val="00CF083E"/>
    <w:rsid w:val="00CF33D7"/>
    <w:rsid w:val="00D12553"/>
    <w:rsid w:val="00D1270B"/>
    <w:rsid w:val="00D12D9E"/>
    <w:rsid w:val="00D21B74"/>
    <w:rsid w:val="00D40ECC"/>
    <w:rsid w:val="00D5292D"/>
    <w:rsid w:val="00D57BEF"/>
    <w:rsid w:val="00D65CB9"/>
    <w:rsid w:val="00D724A9"/>
    <w:rsid w:val="00D752B4"/>
    <w:rsid w:val="00D914DF"/>
    <w:rsid w:val="00DA06DC"/>
    <w:rsid w:val="00DA343E"/>
    <w:rsid w:val="00DC1B82"/>
    <w:rsid w:val="00DD1AE8"/>
    <w:rsid w:val="00DD3FA8"/>
    <w:rsid w:val="00DE5886"/>
    <w:rsid w:val="00DF01F6"/>
    <w:rsid w:val="00DF669F"/>
    <w:rsid w:val="00DF79E5"/>
    <w:rsid w:val="00E041FD"/>
    <w:rsid w:val="00E14B9E"/>
    <w:rsid w:val="00E21DFE"/>
    <w:rsid w:val="00E27D1E"/>
    <w:rsid w:val="00E32A01"/>
    <w:rsid w:val="00E350CE"/>
    <w:rsid w:val="00E41B6E"/>
    <w:rsid w:val="00E42A84"/>
    <w:rsid w:val="00E61BE3"/>
    <w:rsid w:val="00E73B88"/>
    <w:rsid w:val="00E92236"/>
    <w:rsid w:val="00EA1361"/>
    <w:rsid w:val="00EA760C"/>
    <w:rsid w:val="00EB1017"/>
    <w:rsid w:val="00EB6DD8"/>
    <w:rsid w:val="00EB70FC"/>
    <w:rsid w:val="00EC143A"/>
    <w:rsid w:val="00ED361D"/>
    <w:rsid w:val="00EE5762"/>
    <w:rsid w:val="00EF6B42"/>
    <w:rsid w:val="00EF70E9"/>
    <w:rsid w:val="00F03492"/>
    <w:rsid w:val="00F048C9"/>
    <w:rsid w:val="00F05956"/>
    <w:rsid w:val="00F20BBD"/>
    <w:rsid w:val="00F25D29"/>
    <w:rsid w:val="00F40156"/>
    <w:rsid w:val="00F51FF4"/>
    <w:rsid w:val="00F543BC"/>
    <w:rsid w:val="00F54EC6"/>
    <w:rsid w:val="00F747AB"/>
    <w:rsid w:val="00F747D1"/>
    <w:rsid w:val="00F86466"/>
    <w:rsid w:val="00FA73CF"/>
    <w:rsid w:val="00FD3F85"/>
    <w:rsid w:val="00FD6220"/>
    <w:rsid w:val="00FF0881"/>
    <w:rsid w:val="00FF2CCF"/>
    <w:rsid w:val="0133519F"/>
    <w:rsid w:val="016E65E9"/>
    <w:rsid w:val="01845691"/>
    <w:rsid w:val="01BE7B6D"/>
    <w:rsid w:val="01E96C2E"/>
    <w:rsid w:val="0252697B"/>
    <w:rsid w:val="02C43119"/>
    <w:rsid w:val="02D16A1B"/>
    <w:rsid w:val="02EB37ED"/>
    <w:rsid w:val="032A0D29"/>
    <w:rsid w:val="032E5B18"/>
    <w:rsid w:val="033C3F34"/>
    <w:rsid w:val="03416B1D"/>
    <w:rsid w:val="0365214C"/>
    <w:rsid w:val="03744B40"/>
    <w:rsid w:val="038469CC"/>
    <w:rsid w:val="04246559"/>
    <w:rsid w:val="04492F15"/>
    <w:rsid w:val="04E01320"/>
    <w:rsid w:val="051852FC"/>
    <w:rsid w:val="055B7792"/>
    <w:rsid w:val="05B55818"/>
    <w:rsid w:val="05F17CC7"/>
    <w:rsid w:val="0649045C"/>
    <w:rsid w:val="06864766"/>
    <w:rsid w:val="06A168EC"/>
    <w:rsid w:val="06FA3A19"/>
    <w:rsid w:val="07102A3C"/>
    <w:rsid w:val="07774D49"/>
    <w:rsid w:val="07C74E19"/>
    <w:rsid w:val="07EE658E"/>
    <w:rsid w:val="07F3748A"/>
    <w:rsid w:val="08F20426"/>
    <w:rsid w:val="091266F1"/>
    <w:rsid w:val="09B74E58"/>
    <w:rsid w:val="09FC086D"/>
    <w:rsid w:val="0AD95317"/>
    <w:rsid w:val="0B00720A"/>
    <w:rsid w:val="0B03361E"/>
    <w:rsid w:val="0B09187C"/>
    <w:rsid w:val="0B0A0CAF"/>
    <w:rsid w:val="0B517029"/>
    <w:rsid w:val="0B887700"/>
    <w:rsid w:val="0B991F50"/>
    <w:rsid w:val="0BAD4690"/>
    <w:rsid w:val="0BC56CE3"/>
    <w:rsid w:val="0C1B40EA"/>
    <w:rsid w:val="0C324B95"/>
    <w:rsid w:val="0C5F2699"/>
    <w:rsid w:val="0CDF6EEF"/>
    <w:rsid w:val="0CEA0CA3"/>
    <w:rsid w:val="0CF32576"/>
    <w:rsid w:val="0D555318"/>
    <w:rsid w:val="0E1023A7"/>
    <w:rsid w:val="0E4C5684"/>
    <w:rsid w:val="0E6C6D83"/>
    <w:rsid w:val="0E922575"/>
    <w:rsid w:val="0EA53683"/>
    <w:rsid w:val="0EA76C97"/>
    <w:rsid w:val="0F02625A"/>
    <w:rsid w:val="0F0C3DC3"/>
    <w:rsid w:val="0F1D3579"/>
    <w:rsid w:val="0F1D5AC9"/>
    <w:rsid w:val="0F5632F0"/>
    <w:rsid w:val="0F6925D8"/>
    <w:rsid w:val="102C0118"/>
    <w:rsid w:val="10BF3B64"/>
    <w:rsid w:val="10EF7E56"/>
    <w:rsid w:val="11146D91"/>
    <w:rsid w:val="1180092C"/>
    <w:rsid w:val="11AC3A8C"/>
    <w:rsid w:val="11BD3153"/>
    <w:rsid w:val="11CF5473"/>
    <w:rsid w:val="11E406EB"/>
    <w:rsid w:val="12056456"/>
    <w:rsid w:val="120F4E5E"/>
    <w:rsid w:val="1295376D"/>
    <w:rsid w:val="12BB3B36"/>
    <w:rsid w:val="12FD7F36"/>
    <w:rsid w:val="13A011AE"/>
    <w:rsid w:val="13A07E66"/>
    <w:rsid w:val="13E55FA7"/>
    <w:rsid w:val="143409EE"/>
    <w:rsid w:val="14464901"/>
    <w:rsid w:val="149154CD"/>
    <w:rsid w:val="14A02B65"/>
    <w:rsid w:val="14AD26EB"/>
    <w:rsid w:val="14CA0061"/>
    <w:rsid w:val="15507D3C"/>
    <w:rsid w:val="15536E33"/>
    <w:rsid w:val="156766B2"/>
    <w:rsid w:val="161322CA"/>
    <w:rsid w:val="164A731D"/>
    <w:rsid w:val="16633BBC"/>
    <w:rsid w:val="168B428F"/>
    <w:rsid w:val="169371D2"/>
    <w:rsid w:val="16AE10F1"/>
    <w:rsid w:val="16FC3A57"/>
    <w:rsid w:val="176D19FF"/>
    <w:rsid w:val="179775F2"/>
    <w:rsid w:val="17FD7FE9"/>
    <w:rsid w:val="18191B17"/>
    <w:rsid w:val="188D655F"/>
    <w:rsid w:val="188F2E47"/>
    <w:rsid w:val="18CC57EB"/>
    <w:rsid w:val="18DC0363"/>
    <w:rsid w:val="18F42D4D"/>
    <w:rsid w:val="190A6EA1"/>
    <w:rsid w:val="193A79F0"/>
    <w:rsid w:val="19670574"/>
    <w:rsid w:val="19687E48"/>
    <w:rsid w:val="196C5C41"/>
    <w:rsid w:val="197874D5"/>
    <w:rsid w:val="1988673C"/>
    <w:rsid w:val="1A053F7B"/>
    <w:rsid w:val="1A0F4768"/>
    <w:rsid w:val="1A1B1635"/>
    <w:rsid w:val="1A2F7657"/>
    <w:rsid w:val="1A5E42D0"/>
    <w:rsid w:val="1ABB7CCD"/>
    <w:rsid w:val="1AEE52D3"/>
    <w:rsid w:val="1B0E6672"/>
    <w:rsid w:val="1B45757A"/>
    <w:rsid w:val="1B9F015F"/>
    <w:rsid w:val="1C27374C"/>
    <w:rsid w:val="1C517F83"/>
    <w:rsid w:val="1D214DD8"/>
    <w:rsid w:val="1D50131F"/>
    <w:rsid w:val="1E54298F"/>
    <w:rsid w:val="1E6B3AF5"/>
    <w:rsid w:val="1E84750B"/>
    <w:rsid w:val="1ED2479E"/>
    <w:rsid w:val="1F5F5687"/>
    <w:rsid w:val="1F680515"/>
    <w:rsid w:val="1FC112C6"/>
    <w:rsid w:val="2051065D"/>
    <w:rsid w:val="206967F2"/>
    <w:rsid w:val="2096051C"/>
    <w:rsid w:val="20A26336"/>
    <w:rsid w:val="20FD2D67"/>
    <w:rsid w:val="216507D3"/>
    <w:rsid w:val="21F92F33"/>
    <w:rsid w:val="22046BDF"/>
    <w:rsid w:val="222C6A9F"/>
    <w:rsid w:val="22565515"/>
    <w:rsid w:val="22755A1E"/>
    <w:rsid w:val="228F6690"/>
    <w:rsid w:val="22AF37F5"/>
    <w:rsid w:val="235467D7"/>
    <w:rsid w:val="2401349F"/>
    <w:rsid w:val="24F640B7"/>
    <w:rsid w:val="257265E7"/>
    <w:rsid w:val="25743484"/>
    <w:rsid w:val="25F954DB"/>
    <w:rsid w:val="26193812"/>
    <w:rsid w:val="26304DFC"/>
    <w:rsid w:val="266F2F1B"/>
    <w:rsid w:val="269D57AD"/>
    <w:rsid w:val="26C50688"/>
    <w:rsid w:val="26C86E2D"/>
    <w:rsid w:val="26DE321A"/>
    <w:rsid w:val="272207A9"/>
    <w:rsid w:val="27B91C39"/>
    <w:rsid w:val="27EE45A2"/>
    <w:rsid w:val="27F61A9E"/>
    <w:rsid w:val="27FB371D"/>
    <w:rsid w:val="28114E40"/>
    <w:rsid w:val="284A2313"/>
    <w:rsid w:val="2874236C"/>
    <w:rsid w:val="289F28C5"/>
    <w:rsid w:val="28BA7F95"/>
    <w:rsid w:val="28C63D9A"/>
    <w:rsid w:val="28CC4FED"/>
    <w:rsid w:val="2970130A"/>
    <w:rsid w:val="297F7D41"/>
    <w:rsid w:val="29F179E6"/>
    <w:rsid w:val="29F53A3D"/>
    <w:rsid w:val="2A6E122D"/>
    <w:rsid w:val="2B1B75D8"/>
    <w:rsid w:val="2B5454F9"/>
    <w:rsid w:val="2BBC41F4"/>
    <w:rsid w:val="2BC924DB"/>
    <w:rsid w:val="2C13735F"/>
    <w:rsid w:val="2C1D4A63"/>
    <w:rsid w:val="2C2168F6"/>
    <w:rsid w:val="2C6D480D"/>
    <w:rsid w:val="2CD51841"/>
    <w:rsid w:val="2CEA09F6"/>
    <w:rsid w:val="2D3A0D66"/>
    <w:rsid w:val="2D4C6E88"/>
    <w:rsid w:val="2D50777B"/>
    <w:rsid w:val="2D5147E9"/>
    <w:rsid w:val="2D6C295C"/>
    <w:rsid w:val="2DC61D56"/>
    <w:rsid w:val="2E245609"/>
    <w:rsid w:val="2E247FC2"/>
    <w:rsid w:val="2E505623"/>
    <w:rsid w:val="2E5F4ACF"/>
    <w:rsid w:val="2EC44488"/>
    <w:rsid w:val="2ED8336B"/>
    <w:rsid w:val="2F560A17"/>
    <w:rsid w:val="2F6544CE"/>
    <w:rsid w:val="2F9724A4"/>
    <w:rsid w:val="3085186C"/>
    <w:rsid w:val="30871DAD"/>
    <w:rsid w:val="30A722E1"/>
    <w:rsid w:val="30DA5FB3"/>
    <w:rsid w:val="30ED46AC"/>
    <w:rsid w:val="30FA0A66"/>
    <w:rsid w:val="313F4739"/>
    <w:rsid w:val="314D2A6F"/>
    <w:rsid w:val="31A124F9"/>
    <w:rsid w:val="31BC0B24"/>
    <w:rsid w:val="31D33B2A"/>
    <w:rsid w:val="32CB60A3"/>
    <w:rsid w:val="33005939"/>
    <w:rsid w:val="331E35AF"/>
    <w:rsid w:val="333948D8"/>
    <w:rsid w:val="333B009C"/>
    <w:rsid w:val="33471930"/>
    <w:rsid w:val="334B7980"/>
    <w:rsid w:val="33A928CE"/>
    <w:rsid w:val="33C137F8"/>
    <w:rsid w:val="33C4477D"/>
    <w:rsid w:val="34336FAF"/>
    <w:rsid w:val="34516008"/>
    <w:rsid w:val="34666505"/>
    <w:rsid w:val="34DC77C8"/>
    <w:rsid w:val="34FD35C3"/>
    <w:rsid w:val="350B6C92"/>
    <w:rsid w:val="35366BDD"/>
    <w:rsid w:val="353A5F70"/>
    <w:rsid w:val="35956011"/>
    <w:rsid w:val="36367C0D"/>
    <w:rsid w:val="36777018"/>
    <w:rsid w:val="36F32FEF"/>
    <w:rsid w:val="372A0AD7"/>
    <w:rsid w:val="379F0983"/>
    <w:rsid w:val="37A44758"/>
    <w:rsid w:val="37B42715"/>
    <w:rsid w:val="37BB437D"/>
    <w:rsid w:val="3839223A"/>
    <w:rsid w:val="387C327F"/>
    <w:rsid w:val="38FE486E"/>
    <w:rsid w:val="39965EB4"/>
    <w:rsid w:val="39A31C9F"/>
    <w:rsid w:val="39A646FD"/>
    <w:rsid w:val="39ED3ACF"/>
    <w:rsid w:val="3A531BA9"/>
    <w:rsid w:val="3A684EE0"/>
    <w:rsid w:val="3A7A6BB0"/>
    <w:rsid w:val="3A965A45"/>
    <w:rsid w:val="3ACC329D"/>
    <w:rsid w:val="3B1E59BD"/>
    <w:rsid w:val="3B6049F6"/>
    <w:rsid w:val="3B6A56F7"/>
    <w:rsid w:val="3B6C748D"/>
    <w:rsid w:val="3BCD713C"/>
    <w:rsid w:val="3C460065"/>
    <w:rsid w:val="3C4F2D46"/>
    <w:rsid w:val="3C75753F"/>
    <w:rsid w:val="3CDF1734"/>
    <w:rsid w:val="3CEE3985"/>
    <w:rsid w:val="3D717DB4"/>
    <w:rsid w:val="3DE779CA"/>
    <w:rsid w:val="3DEF0FAA"/>
    <w:rsid w:val="3DF0339C"/>
    <w:rsid w:val="3E3B14AB"/>
    <w:rsid w:val="3E3B7489"/>
    <w:rsid w:val="3E3D6B2B"/>
    <w:rsid w:val="3E453F37"/>
    <w:rsid w:val="3E6853F0"/>
    <w:rsid w:val="3E863754"/>
    <w:rsid w:val="3EBE037D"/>
    <w:rsid w:val="3EC76A8F"/>
    <w:rsid w:val="3F4725AC"/>
    <w:rsid w:val="403149DC"/>
    <w:rsid w:val="40667434"/>
    <w:rsid w:val="40961781"/>
    <w:rsid w:val="40D574B6"/>
    <w:rsid w:val="40DB6132"/>
    <w:rsid w:val="40F54BA3"/>
    <w:rsid w:val="410E6949"/>
    <w:rsid w:val="412C1E75"/>
    <w:rsid w:val="41587E8A"/>
    <w:rsid w:val="41DC2F5D"/>
    <w:rsid w:val="421E77A6"/>
    <w:rsid w:val="42314073"/>
    <w:rsid w:val="42CC53F2"/>
    <w:rsid w:val="42FF70F8"/>
    <w:rsid w:val="432F4189"/>
    <w:rsid w:val="436241CB"/>
    <w:rsid w:val="43B63024"/>
    <w:rsid w:val="43DD2B67"/>
    <w:rsid w:val="446118E2"/>
    <w:rsid w:val="4492209A"/>
    <w:rsid w:val="44C147DB"/>
    <w:rsid w:val="450F7AD2"/>
    <w:rsid w:val="45154265"/>
    <w:rsid w:val="45355715"/>
    <w:rsid w:val="46267925"/>
    <w:rsid w:val="465626D6"/>
    <w:rsid w:val="4670321D"/>
    <w:rsid w:val="46B6099A"/>
    <w:rsid w:val="46BC369C"/>
    <w:rsid w:val="46D973C9"/>
    <w:rsid w:val="46F57441"/>
    <w:rsid w:val="46FF7BC1"/>
    <w:rsid w:val="47040343"/>
    <w:rsid w:val="47596A1D"/>
    <w:rsid w:val="476F5139"/>
    <w:rsid w:val="47DC187E"/>
    <w:rsid w:val="483D77C2"/>
    <w:rsid w:val="487657D3"/>
    <w:rsid w:val="493E0CCB"/>
    <w:rsid w:val="494574C2"/>
    <w:rsid w:val="497B6FF2"/>
    <w:rsid w:val="49894443"/>
    <w:rsid w:val="49AD5BED"/>
    <w:rsid w:val="49DA2C5A"/>
    <w:rsid w:val="49F266E1"/>
    <w:rsid w:val="4A4D07DD"/>
    <w:rsid w:val="4A6D27A8"/>
    <w:rsid w:val="4AA71688"/>
    <w:rsid w:val="4AC544BB"/>
    <w:rsid w:val="4AEB2EAC"/>
    <w:rsid w:val="4B1A6144"/>
    <w:rsid w:val="4B26325B"/>
    <w:rsid w:val="4B48598E"/>
    <w:rsid w:val="4B6363E0"/>
    <w:rsid w:val="4BAB7C31"/>
    <w:rsid w:val="4BC230D9"/>
    <w:rsid w:val="4BC55ABF"/>
    <w:rsid w:val="4BE13907"/>
    <w:rsid w:val="4C251AF9"/>
    <w:rsid w:val="4C65221A"/>
    <w:rsid w:val="4C9B2B75"/>
    <w:rsid w:val="4CBA3672"/>
    <w:rsid w:val="4CC40836"/>
    <w:rsid w:val="4D020D1B"/>
    <w:rsid w:val="4D117D41"/>
    <w:rsid w:val="4D135DC3"/>
    <w:rsid w:val="4D40389F"/>
    <w:rsid w:val="4DF420F5"/>
    <w:rsid w:val="4E645C2C"/>
    <w:rsid w:val="4E7F3CF4"/>
    <w:rsid w:val="4E880DD7"/>
    <w:rsid w:val="4E9E27A4"/>
    <w:rsid w:val="4ED1790C"/>
    <w:rsid w:val="4ED17C62"/>
    <w:rsid w:val="4F07605B"/>
    <w:rsid w:val="4F4F5829"/>
    <w:rsid w:val="500130CE"/>
    <w:rsid w:val="50BC584E"/>
    <w:rsid w:val="50CC06E1"/>
    <w:rsid w:val="50E0053E"/>
    <w:rsid w:val="50E75986"/>
    <w:rsid w:val="51322854"/>
    <w:rsid w:val="51B15B29"/>
    <w:rsid w:val="51C365B2"/>
    <w:rsid w:val="51E46AE7"/>
    <w:rsid w:val="5266163F"/>
    <w:rsid w:val="52C9784A"/>
    <w:rsid w:val="53FE5606"/>
    <w:rsid w:val="545F186C"/>
    <w:rsid w:val="54724B97"/>
    <w:rsid w:val="54FF3B64"/>
    <w:rsid w:val="556F2863"/>
    <w:rsid w:val="55BB5001"/>
    <w:rsid w:val="56080DB4"/>
    <w:rsid w:val="560F104C"/>
    <w:rsid w:val="562767E7"/>
    <w:rsid w:val="56594A37"/>
    <w:rsid w:val="56CF7EF9"/>
    <w:rsid w:val="56FA45C0"/>
    <w:rsid w:val="57283359"/>
    <w:rsid w:val="57301217"/>
    <w:rsid w:val="574F56F0"/>
    <w:rsid w:val="57AE039A"/>
    <w:rsid w:val="57B34CC5"/>
    <w:rsid w:val="57BF5603"/>
    <w:rsid w:val="57E37910"/>
    <w:rsid w:val="57EA2AD2"/>
    <w:rsid w:val="57FC4542"/>
    <w:rsid w:val="586C6A21"/>
    <w:rsid w:val="59024996"/>
    <w:rsid w:val="596E1AC6"/>
    <w:rsid w:val="5A600155"/>
    <w:rsid w:val="5A623658"/>
    <w:rsid w:val="5A864B12"/>
    <w:rsid w:val="5A964DAC"/>
    <w:rsid w:val="5AA65677"/>
    <w:rsid w:val="5AAE3F6F"/>
    <w:rsid w:val="5AD145A8"/>
    <w:rsid w:val="5ADC0EBE"/>
    <w:rsid w:val="5AEF3F5C"/>
    <w:rsid w:val="5B133AED"/>
    <w:rsid w:val="5B3E64BE"/>
    <w:rsid w:val="5B413A7A"/>
    <w:rsid w:val="5B600BE4"/>
    <w:rsid w:val="5B84122A"/>
    <w:rsid w:val="5BAA7AB6"/>
    <w:rsid w:val="5BDC3CF4"/>
    <w:rsid w:val="5CF35248"/>
    <w:rsid w:val="5CFD206A"/>
    <w:rsid w:val="5D1570A9"/>
    <w:rsid w:val="5DA86032"/>
    <w:rsid w:val="5DC46AF0"/>
    <w:rsid w:val="5E02284A"/>
    <w:rsid w:val="5E0D2DD9"/>
    <w:rsid w:val="5E69675B"/>
    <w:rsid w:val="5EC4038A"/>
    <w:rsid w:val="5EE81843"/>
    <w:rsid w:val="5F1B2C24"/>
    <w:rsid w:val="5F50427D"/>
    <w:rsid w:val="5F9746F4"/>
    <w:rsid w:val="5FB11391"/>
    <w:rsid w:val="5FB844E0"/>
    <w:rsid w:val="5FBE3E4A"/>
    <w:rsid w:val="60610D39"/>
    <w:rsid w:val="60955C44"/>
    <w:rsid w:val="60A80276"/>
    <w:rsid w:val="60E03D35"/>
    <w:rsid w:val="61032E37"/>
    <w:rsid w:val="6142291C"/>
    <w:rsid w:val="614A42B9"/>
    <w:rsid w:val="614B322B"/>
    <w:rsid w:val="61B72394"/>
    <w:rsid w:val="61B9175B"/>
    <w:rsid w:val="61BE67B4"/>
    <w:rsid w:val="61C86CA3"/>
    <w:rsid w:val="62030197"/>
    <w:rsid w:val="629B1C54"/>
    <w:rsid w:val="62A323F2"/>
    <w:rsid w:val="62A63745"/>
    <w:rsid w:val="63180ED9"/>
    <w:rsid w:val="631F28F3"/>
    <w:rsid w:val="636B232C"/>
    <w:rsid w:val="639A0E4C"/>
    <w:rsid w:val="63DC38E5"/>
    <w:rsid w:val="63FB6398"/>
    <w:rsid w:val="641920C5"/>
    <w:rsid w:val="64657FC6"/>
    <w:rsid w:val="64DB5A06"/>
    <w:rsid w:val="658E7693"/>
    <w:rsid w:val="65B66C35"/>
    <w:rsid w:val="65D95929"/>
    <w:rsid w:val="66007D67"/>
    <w:rsid w:val="660D5DBE"/>
    <w:rsid w:val="66570776"/>
    <w:rsid w:val="6683763C"/>
    <w:rsid w:val="670A0EAA"/>
    <w:rsid w:val="67425DF4"/>
    <w:rsid w:val="674F0033"/>
    <w:rsid w:val="6759214B"/>
    <w:rsid w:val="67635837"/>
    <w:rsid w:val="67703441"/>
    <w:rsid w:val="6777664F"/>
    <w:rsid w:val="679E650E"/>
    <w:rsid w:val="67EE6D89"/>
    <w:rsid w:val="68523D9B"/>
    <w:rsid w:val="6876296E"/>
    <w:rsid w:val="68BB16D3"/>
    <w:rsid w:val="68C23F39"/>
    <w:rsid w:val="68C617F4"/>
    <w:rsid w:val="6921668A"/>
    <w:rsid w:val="692E086F"/>
    <w:rsid w:val="69E375F2"/>
    <w:rsid w:val="6A08467F"/>
    <w:rsid w:val="6A66639C"/>
    <w:rsid w:val="6AC534B8"/>
    <w:rsid w:val="6B0604B5"/>
    <w:rsid w:val="6B142482"/>
    <w:rsid w:val="6B2A74D2"/>
    <w:rsid w:val="6B485019"/>
    <w:rsid w:val="6B5863FA"/>
    <w:rsid w:val="6B6C07CE"/>
    <w:rsid w:val="6BCC6269"/>
    <w:rsid w:val="6BD1083C"/>
    <w:rsid w:val="6BDE3F74"/>
    <w:rsid w:val="6C181AE8"/>
    <w:rsid w:val="6CAA23D4"/>
    <w:rsid w:val="6CBE1074"/>
    <w:rsid w:val="6DA04EEA"/>
    <w:rsid w:val="6E1530D0"/>
    <w:rsid w:val="6E1E7D37"/>
    <w:rsid w:val="6E3A6D0D"/>
    <w:rsid w:val="6E663ACB"/>
    <w:rsid w:val="6E7E696F"/>
    <w:rsid w:val="6E997680"/>
    <w:rsid w:val="6EC32CCC"/>
    <w:rsid w:val="6EC86450"/>
    <w:rsid w:val="6F0B235B"/>
    <w:rsid w:val="6F0C35BC"/>
    <w:rsid w:val="6F0C79BF"/>
    <w:rsid w:val="6F46694B"/>
    <w:rsid w:val="6F563D54"/>
    <w:rsid w:val="6F6E4D38"/>
    <w:rsid w:val="6F6F4C02"/>
    <w:rsid w:val="6F77791D"/>
    <w:rsid w:val="6FC16CB1"/>
    <w:rsid w:val="6FDF5799"/>
    <w:rsid w:val="70460FCF"/>
    <w:rsid w:val="705C05E6"/>
    <w:rsid w:val="70776C11"/>
    <w:rsid w:val="70BE6C1C"/>
    <w:rsid w:val="70E33C4E"/>
    <w:rsid w:val="71180999"/>
    <w:rsid w:val="712151D1"/>
    <w:rsid w:val="715177AE"/>
    <w:rsid w:val="71C1592F"/>
    <w:rsid w:val="71C96239"/>
    <w:rsid w:val="722B2DE0"/>
    <w:rsid w:val="72413CFE"/>
    <w:rsid w:val="72534367"/>
    <w:rsid w:val="72632299"/>
    <w:rsid w:val="726B0346"/>
    <w:rsid w:val="72BE537D"/>
    <w:rsid w:val="72DC3AFD"/>
    <w:rsid w:val="73257DCF"/>
    <w:rsid w:val="735D01F7"/>
    <w:rsid w:val="7395398E"/>
    <w:rsid w:val="746E4293"/>
    <w:rsid w:val="74711995"/>
    <w:rsid w:val="7506570B"/>
    <w:rsid w:val="75993F1F"/>
    <w:rsid w:val="75F20EE0"/>
    <w:rsid w:val="761C2024"/>
    <w:rsid w:val="763E110E"/>
    <w:rsid w:val="76B30C4A"/>
    <w:rsid w:val="76CC74D8"/>
    <w:rsid w:val="7701204E"/>
    <w:rsid w:val="77726CC0"/>
    <w:rsid w:val="77954AC0"/>
    <w:rsid w:val="77BA61D3"/>
    <w:rsid w:val="77E93077"/>
    <w:rsid w:val="77FA69E3"/>
    <w:rsid w:val="780211C0"/>
    <w:rsid w:val="78520C1D"/>
    <w:rsid w:val="787D351A"/>
    <w:rsid w:val="78CC477E"/>
    <w:rsid w:val="78D92D55"/>
    <w:rsid w:val="792D38DD"/>
    <w:rsid w:val="798968C0"/>
    <w:rsid w:val="799A3D0D"/>
    <w:rsid w:val="7A6153B6"/>
    <w:rsid w:val="7AE30252"/>
    <w:rsid w:val="7B6B3186"/>
    <w:rsid w:val="7B7D4202"/>
    <w:rsid w:val="7B7E1B28"/>
    <w:rsid w:val="7B7F61CD"/>
    <w:rsid w:val="7C4C4989"/>
    <w:rsid w:val="7C705A17"/>
    <w:rsid w:val="7C890C4B"/>
    <w:rsid w:val="7CA03CF7"/>
    <w:rsid w:val="7DBC25AC"/>
    <w:rsid w:val="7DDA36CB"/>
    <w:rsid w:val="7E1D36F5"/>
    <w:rsid w:val="7F7818B1"/>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5"/>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50"/>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6"/>
    <w:qFormat/>
    <w:uiPriority w:val="0"/>
    <w:pPr>
      <w:keepNext/>
      <w:keepLines/>
      <w:spacing w:before="260" w:after="260" w:line="413" w:lineRule="auto"/>
      <w:outlineLvl w:val="2"/>
    </w:pPr>
    <w:rPr>
      <w:b/>
      <w:sz w:val="32"/>
    </w:rPr>
  </w:style>
  <w:style w:type="paragraph" w:styleId="5">
    <w:name w:val="heading 4"/>
    <w:basedOn w:val="1"/>
    <w:next w:val="1"/>
    <w:link w:val="15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8"/>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Body Text 3"/>
    <w:basedOn w:val="1"/>
    <w:autoRedefine/>
    <w:qFormat/>
    <w:uiPriority w:val="0"/>
    <w:rPr>
      <w:color w:val="000000"/>
      <w:sz w:val="28"/>
      <w:szCs w:val="24"/>
    </w:rPr>
  </w:style>
  <w:style w:type="paragraph" w:styleId="17">
    <w:name w:val="Body Text"/>
    <w:basedOn w:val="1"/>
    <w:next w:val="1"/>
    <w:autoRedefine/>
    <w:qFormat/>
    <w:uiPriority w:val="0"/>
    <w:rPr>
      <w:sz w:val="24"/>
    </w:rPr>
  </w:style>
  <w:style w:type="paragraph" w:styleId="18">
    <w:name w:val="Body Text Indent"/>
    <w:basedOn w:val="1"/>
    <w:link w:val="162"/>
    <w:autoRedefine/>
    <w:qFormat/>
    <w:uiPriority w:val="0"/>
    <w:pPr>
      <w:snapToGrid w:val="0"/>
      <w:spacing w:line="300" w:lineRule="auto"/>
      <w:ind w:firstLine="524" w:firstLineChars="187"/>
    </w:pPr>
    <w:rPr>
      <w:rFonts w:eastAsia="仿宋_GB2312"/>
      <w:sz w:val="28"/>
    </w:rPr>
  </w:style>
  <w:style w:type="paragraph" w:styleId="19">
    <w:name w:val="toc 5"/>
    <w:basedOn w:val="1"/>
    <w:next w:val="1"/>
    <w:autoRedefine/>
    <w:semiHidden/>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161"/>
    <w:autoRedefine/>
    <w:qFormat/>
    <w:uiPriority w:val="0"/>
    <w:rPr>
      <w:rFonts w:ascii="宋体" w:hAnsi="Courier New"/>
    </w:rPr>
  </w:style>
  <w:style w:type="paragraph" w:styleId="22">
    <w:name w:val="toc 8"/>
    <w:basedOn w:val="1"/>
    <w:next w:val="1"/>
    <w:autoRedefine/>
    <w:semiHidden/>
    <w:qFormat/>
    <w:uiPriority w:val="0"/>
    <w:pPr>
      <w:ind w:left="2940" w:leftChars="1400"/>
    </w:pPr>
  </w:style>
  <w:style w:type="paragraph" w:styleId="23">
    <w:name w:val="Date"/>
    <w:basedOn w:val="1"/>
    <w:next w:val="1"/>
    <w:autoRedefine/>
    <w:qFormat/>
    <w:uiPriority w:val="0"/>
    <w:pPr>
      <w:ind w:left="100" w:leftChars="2500"/>
    </w:pPr>
    <w:rPr>
      <w:b/>
      <w:sz w:val="30"/>
    </w:rPr>
  </w:style>
  <w:style w:type="paragraph" w:styleId="24">
    <w:name w:val="Body Text Indent 2"/>
    <w:basedOn w:val="1"/>
    <w:autoRedefine/>
    <w:qFormat/>
    <w:uiPriority w:val="0"/>
    <w:pPr>
      <w:spacing w:after="120" w:line="480" w:lineRule="auto"/>
      <w:ind w:left="420"/>
    </w:pPr>
  </w:style>
  <w:style w:type="paragraph" w:styleId="25">
    <w:name w:val="Balloon Text"/>
    <w:basedOn w:val="1"/>
    <w:autoRedefine/>
    <w:semiHidden/>
    <w:qFormat/>
    <w:uiPriority w:val="0"/>
    <w:rPr>
      <w:sz w:val="18"/>
      <w:szCs w:val="18"/>
    </w:rPr>
  </w:style>
  <w:style w:type="paragraph" w:styleId="26">
    <w:name w:val="footer"/>
    <w:basedOn w:val="1"/>
    <w:link w:val="153"/>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0"/>
  </w:style>
  <w:style w:type="paragraph" w:styleId="29">
    <w:name w:val="toc 4"/>
    <w:basedOn w:val="1"/>
    <w:next w:val="1"/>
    <w:autoRedefine/>
    <w:semiHidden/>
    <w:qFormat/>
    <w:uiPriority w:val="0"/>
    <w:pPr>
      <w:ind w:left="1260" w:leftChars="600"/>
    </w:pPr>
  </w:style>
  <w:style w:type="paragraph" w:styleId="30">
    <w:name w:val="index heading"/>
    <w:basedOn w:val="1"/>
    <w:next w:val="31"/>
    <w:autoRedefine/>
    <w:semiHidden/>
    <w:qFormat/>
    <w:uiPriority w:val="0"/>
    <w:rPr>
      <w:szCs w:val="24"/>
    </w:rPr>
  </w:style>
  <w:style w:type="paragraph" w:styleId="31">
    <w:name w:val="index 1"/>
    <w:basedOn w:val="1"/>
    <w:next w:val="1"/>
    <w:autoRedefine/>
    <w:semiHidden/>
    <w:qFormat/>
    <w:uiPriority w:val="0"/>
  </w:style>
  <w:style w:type="paragraph" w:styleId="32">
    <w:name w:val="List"/>
    <w:basedOn w:val="1"/>
    <w:autoRedefine/>
    <w:unhideWhenUsed/>
    <w:qFormat/>
    <w:uiPriority w:val="0"/>
    <w:pPr>
      <w:ind w:left="420" w:hanging="420"/>
    </w:pPr>
  </w:style>
  <w:style w:type="paragraph" w:styleId="33">
    <w:name w:val="footnote text"/>
    <w:basedOn w:val="1"/>
    <w:autoRedefine/>
    <w:semiHidden/>
    <w:qFormat/>
    <w:uiPriority w:val="0"/>
    <w:pPr>
      <w:snapToGrid w:val="0"/>
      <w:jc w:val="left"/>
    </w:pPr>
    <w:rPr>
      <w:sz w:val="18"/>
      <w:szCs w:val="18"/>
    </w:rPr>
  </w:style>
  <w:style w:type="paragraph" w:styleId="34">
    <w:name w:val="toc 6"/>
    <w:basedOn w:val="1"/>
    <w:next w:val="1"/>
    <w:autoRedefine/>
    <w:semiHidden/>
    <w:qFormat/>
    <w:uiPriority w:val="0"/>
    <w:pPr>
      <w:ind w:left="21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6">
    <w:name w:val="toc 2"/>
    <w:basedOn w:val="1"/>
    <w:next w:val="1"/>
    <w:autoRedefine/>
    <w:qFormat/>
    <w:uiPriority w:val="0"/>
    <w:pPr>
      <w:ind w:left="420" w:leftChars="200"/>
    </w:pPr>
  </w:style>
  <w:style w:type="paragraph" w:styleId="37">
    <w:name w:val="toc 9"/>
    <w:basedOn w:val="1"/>
    <w:next w:val="1"/>
    <w:autoRedefine/>
    <w:semiHidden/>
    <w:qFormat/>
    <w:uiPriority w:val="0"/>
    <w:pPr>
      <w:ind w:left="3360" w:leftChars="1600"/>
    </w:pPr>
  </w:style>
  <w:style w:type="paragraph" w:styleId="38">
    <w:name w:val="Body Text 2"/>
    <w:basedOn w:val="1"/>
    <w:autoRedefine/>
    <w:qFormat/>
    <w:uiPriority w:val="0"/>
    <w:rPr>
      <w:rFonts w:hAnsi="Arial"/>
      <w:sz w:val="16"/>
      <w:szCs w:val="16"/>
    </w:rPr>
  </w:style>
  <w:style w:type="paragraph" w:styleId="3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2">
    <w:name w:val="annotation subject"/>
    <w:basedOn w:val="15"/>
    <w:next w:val="15"/>
    <w:autoRedefine/>
    <w:semiHidden/>
    <w:qFormat/>
    <w:uiPriority w:val="0"/>
    <w:rPr>
      <w:b/>
      <w:bCs/>
      <w:szCs w:val="24"/>
    </w:rPr>
  </w:style>
  <w:style w:type="paragraph" w:styleId="43">
    <w:name w:val="Body Text First Indent"/>
    <w:basedOn w:val="17"/>
    <w:qFormat/>
    <w:uiPriority w:val="0"/>
    <w:pPr>
      <w:spacing w:line="360" w:lineRule="auto"/>
      <w:ind w:firstLine="420" w:firstLineChars="100"/>
    </w:p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99"/>
    <w:rPr>
      <w:color w:val="800080"/>
      <w:u w:val="none"/>
    </w:rPr>
  </w:style>
  <w:style w:type="character" w:styleId="50">
    <w:name w:val="Hyperlink"/>
    <w:autoRedefine/>
    <w:qFormat/>
    <w:uiPriority w:val="99"/>
    <w:rPr>
      <w:caps/>
      <w:color w:val="0000FF"/>
    </w:rPr>
  </w:style>
  <w:style w:type="character" w:styleId="51">
    <w:name w:val="annotation reference"/>
    <w:autoRedefine/>
    <w:semiHidden/>
    <w:qFormat/>
    <w:uiPriority w:val="0"/>
    <w:rPr>
      <w:sz w:val="21"/>
    </w:rPr>
  </w:style>
  <w:style w:type="character" w:styleId="52">
    <w:name w:val="footnote reference"/>
    <w:autoRedefine/>
    <w:semiHidden/>
    <w:qFormat/>
    <w:uiPriority w:val="0"/>
    <w:rPr>
      <w:vertAlign w:val="superscript"/>
    </w:rPr>
  </w:style>
  <w:style w:type="paragraph" w:styleId="53">
    <w:name w:val="No Spacing"/>
    <w:qFormat/>
    <w:uiPriority w:val="1"/>
    <w:rPr>
      <w:rFonts w:ascii="Calibri" w:hAnsi="Calibri" w:eastAsia="宋体" w:cs="Times New Roman"/>
      <w:sz w:val="22"/>
      <w:szCs w:val="22"/>
      <w:lang w:val="en-US" w:eastAsia="zh-CN" w:bidi="ar-SA"/>
    </w:rPr>
  </w:style>
  <w:style w:type="paragraph" w:customStyle="1" w:styleId="54">
    <w:name w:val="正文（缩进） Char"/>
    <w:basedOn w:val="1"/>
    <w:link w:val="154"/>
    <w:autoRedefine/>
    <w:qFormat/>
    <w:uiPriority w:val="0"/>
    <w:pPr>
      <w:spacing w:before="156" w:beforeLines="50" w:after="156" w:afterLines="50" w:line="360" w:lineRule="auto"/>
      <w:ind w:firstLine="480" w:firstLineChars="200"/>
    </w:pPr>
    <w:rPr>
      <w:sz w:val="24"/>
      <w:szCs w:val="24"/>
    </w:rPr>
  </w:style>
  <w:style w:type="paragraph" w:customStyle="1" w:styleId="55">
    <w:name w:val="正文（缩进）"/>
    <w:basedOn w:val="1"/>
    <w:link w:val="159"/>
    <w:autoRedefine/>
    <w:qFormat/>
    <w:uiPriority w:val="0"/>
    <w:pPr>
      <w:spacing w:before="156" w:beforeLines="50" w:after="156" w:afterLines="50" w:line="360" w:lineRule="auto"/>
      <w:ind w:firstLine="480" w:firstLineChars="200"/>
    </w:pPr>
    <w:rPr>
      <w:sz w:val="24"/>
      <w:szCs w:val="24"/>
    </w:rPr>
  </w:style>
  <w:style w:type="paragraph" w:customStyle="1" w:styleId="56">
    <w:name w:val="Text Char Char"/>
    <w:basedOn w:val="1"/>
    <w:link w:val="163"/>
    <w:autoRedefine/>
    <w:qFormat/>
    <w:uiPriority w:val="0"/>
    <w:pPr>
      <w:widowControl/>
      <w:spacing w:after="120"/>
      <w:jc w:val="left"/>
    </w:pPr>
    <w:rPr>
      <w:kern w:val="0"/>
      <w:sz w:val="24"/>
      <w:lang w:eastAsia="en-US"/>
    </w:rPr>
  </w:style>
  <w:style w:type="paragraph" w:customStyle="1" w:styleId="57">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8">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9">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60">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2">
    <w:name w:val="图文"/>
    <w:basedOn w:val="1"/>
    <w:autoRedefine/>
    <w:qFormat/>
    <w:uiPriority w:val="0"/>
    <w:pPr>
      <w:adjustRightInd w:val="0"/>
      <w:snapToGrid w:val="0"/>
      <w:spacing w:after="50" w:line="360" w:lineRule="auto"/>
    </w:pPr>
    <w:rPr>
      <w:sz w:val="24"/>
    </w:rPr>
  </w:style>
  <w:style w:type="paragraph" w:customStyle="1" w:styleId="63">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4">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5">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6">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7">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9">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70">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1">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2">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4">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5">
    <w:name w:val="Char Char Char Char Char Char Char Char"/>
    <w:basedOn w:val="1"/>
    <w:autoRedefine/>
    <w:qFormat/>
    <w:uiPriority w:val="0"/>
    <w:pPr>
      <w:tabs>
        <w:tab w:val="left" w:pos="360"/>
      </w:tabs>
    </w:pPr>
    <w:rPr>
      <w:sz w:val="24"/>
      <w:szCs w:val="24"/>
    </w:rPr>
  </w:style>
  <w:style w:type="paragraph" w:customStyle="1" w:styleId="76">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7">
    <w:name w:val="0"/>
    <w:basedOn w:val="1"/>
    <w:autoRedefine/>
    <w:qFormat/>
    <w:uiPriority w:val="0"/>
    <w:pPr>
      <w:widowControl/>
      <w:snapToGrid w:val="0"/>
      <w:spacing w:before="156" w:after="156" w:line="360" w:lineRule="auto"/>
    </w:pPr>
    <w:rPr>
      <w:kern w:val="0"/>
      <w:sz w:val="24"/>
    </w:rPr>
  </w:style>
  <w:style w:type="paragraph" w:customStyle="1" w:styleId="78">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9">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80">
    <w:name w:val="Char Char Char Char"/>
    <w:basedOn w:val="14"/>
    <w:autoRedefine/>
    <w:qFormat/>
    <w:uiPriority w:val="0"/>
    <w:rPr>
      <w:rFonts w:ascii="Tahoma" w:hAnsi="Tahoma"/>
      <w:sz w:val="24"/>
    </w:rPr>
  </w:style>
  <w:style w:type="paragraph" w:customStyle="1" w:styleId="81">
    <w:name w:val="1"/>
    <w:basedOn w:val="1"/>
    <w:next w:val="24"/>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2">
    <w:name w:val="标题6"/>
    <w:basedOn w:val="21"/>
    <w:autoRedefine/>
    <w:qFormat/>
    <w:uiPriority w:val="0"/>
    <w:pPr>
      <w:spacing w:line="360" w:lineRule="auto"/>
    </w:pPr>
    <w:rPr>
      <w:rFonts w:hAnsi="宋体"/>
      <w:b/>
    </w:rPr>
  </w:style>
  <w:style w:type="paragraph" w:customStyle="1" w:styleId="83">
    <w:name w:val="项目2"/>
    <w:basedOn w:val="1"/>
    <w:autoRedefine/>
    <w:qFormat/>
    <w:uiPriority w:val="0"/>
    <w:pPr>
      <w:tabs>
        <w:tab w:val="left" w:pos="425"/>
      </w:tabs>
      <w:spacing w:before="60" w:after="60" w:line="360" w:lineRule="auto"/>
      <w:ind w:left="425" w:hanging="425"/>
    </w:pPr>
    <w:rPr>
      <w:sz w:val="24"/>
    </w:rPr>
  </w:style>
  <w:style w:type="paragraph" w:customStyle="1" w:styleId="84">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5">
    <w:name w:val="样式1"/>
    <w:basedOn w:val="5"/>
    <w:autoRedefine/>
    <w:qFormat/>
    <w:uiPriority w:val="0"/>
    <w:pPr>
      <w:tabs>
        <w:tab w:val="left" w:pos="992"/>
      </w:tabs>
      <w:spacing w:line="420" w:lineRule="exact"/>
      <w:ind w:left="992" w:hanging="567"/>
    </w:pPr>
    <w:rPr>
      <w:sz w:val="24"/>
    </w:rPr>
  </w:style>
  <w:style w:type="paragraph" w:customStyle="1" w:styleId="8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7">
    <w:name w:val="标题3"/>
    <w:basedOn w:val="4"/>
    <w:autoRedefine/>
    <w:qFormat/>
    <w:uiPriority w:val="0"/>
    <w:pPr>
      <w:spacing w:before="0" w:after="0" w:line="360" w:lineRule="auto"/>
      <w:ind w:left="1258" w:hanging="1258" w:hangingChars="522"/>
    </w:pPr>
    <w:rPr>
      <w:bCs/>
      <w:sz w:val="24"/>
      <w:szCs w:val="32"/>
    </w:rPr>
  </w:style>
  <w:style w:type="paragraph" w:customStyle="1" w:styleId="88">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9">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90">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1">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4">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5">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6">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7">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8">
    <w:name w:val="批注框文本 Char Char"/>
    <w:basedOn w:val="1"/>
    <w:autoRedefine/>
    <w:qFormat/>
    <w:uiPriority w:val="0"/>
    <w:rPr>
      <w:sz w:val="18"/>
    </w:rPr>
  </w:style>
  <w:style w:type="paragraph" w:customStyle="1" w:styleId="99">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0">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1">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2">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4">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7">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9">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10">
    <w:name w:val="Char Char Char"/>
    <w:basedOn w:val="1"/>
    <w:autoRedefine/>
    <w:qFormat/>
    <w:uiPriority w:val="0"/>
    <w:rPr>
      <w:rFonts w:ascii="Tahoma" w:hAnsi="Tahoma"/>
      <w:sz w:val="24"/>
    </w:rPr>
  </w:style>
  <w:style w:type="paragraph" w:customStyle="1" w:styleId="111">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2">
    <w:name w:val="默认段落字体 Para Char Char Char Char Char Char Char Char Char1 Char Char Char Char Char Char Char"/>
    <w:basedOn w:val="1"/>
    <w:autoRedefine/>
    <w:qFormat/>
    <w:uiPriority w:val="0"/>
    <w:rPr>
      <w:b/>
      <w:bCs/>
      <w:sz w:val="36"/>
      <w:szCs w:val="32"/>
    </w:rPr>
  </w:style>
  <w:style w:type="paragraph" w:customStyle="1" w:styleId="113">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4">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5">
    <w:name w:val="Char1"/>
    <w:basedOn w:val="1"/>
    <w:autoRedefine/>
    <w:qFormat/>
    <w:uiPriority w:val="0"/>
    <w:pPr>
      <w:tabs>
        <w:tab w:val="left" w:pos="420"/>
      </w:tabs>
      <w:ind w:left="420" w:hanging="420"/>
    </w:pPr>
    <w:rPr>
      <w:rFonts w:ascii="Tahoma" w:hAnsi="Tahoma" w:cs="Tahoma"/>
      <w:sz w:val="28"/>
      <w:szCs w:val="28"/>
    </w:rPr>
  </w:style>
  <w:style w:type="paragraph" w:customStyle="1" w:styleId="116">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7">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8">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9">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20">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1">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prop1"/>
    <w:basedOn w:val="5"/>
    <w:autoRedefine/>
    <w:qFormat/>
    <w:uiPriority w:val="0"/>
    <w:pPr>
      <w:numPr>
        <w:ilvl w:val="0"/>
        <w:numId w:val="3"/>
      </w:numPr>
      <w:spacing w:line="360" w:lineRule="auto"/>
    </w:pPr>
    <w:rPr>
      <w:bCs w:val="0"/>
      <w:szCs w:val="20"/>
    </w:rPr>
  </w:style>
  <w:style w:type="paragraph" w:customStyle="1" w:styleId="124">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5">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6">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7">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9">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1">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2">
    <w:name w:val="my正文"/>
    <w:basedOn w:val="18"/>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3">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4">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7">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9">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40">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1">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3">
    <w:name w:val="Char"/>
    <w:basedOn w:val="1"/>
    <w:autoRedefine/>
    <w:qFormat/>
    <w:uiPriority w:val="0"/>
    <w:pPr>
      <w:tabs>
        <w:tab w:val="left" w:pos="360"/>
      </w:tabs>
      <w:ind w:left="360" w:hanging="360" w:hangingChars="200"/>
    </w:pPr>
    <w:rPr>
      <w:sz w:val="24"/>
      <w:szCs w:val="24"/>
    </w:rPr>
  </w:style>
  <w:style w:type="paragraph" w:customStyle="1" w:styleId="144">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5">
    <w:name w:val="题目项目"/>
    <w:basedOn w:val="1"/>
    <w:autoRedefine/>
    <w:qFormat/>
    <w:uiPriority w:val="0"/>
    <w:pPr>
      <w:numPr>
        <w:ilvl w:val="0"/>
        <w:numId w:val="4"/>
      </w:numPr>
      <w:tabs>
        <w:tab w:val="left" w:pos="885"/>
        <w:tab w:val="clear" w:pos="502"/>
      </w:tabs>
      <w:spacing w:before="312" w:after="156"/>
    </w:p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7">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8">
    <w:name w:val="List Paragraph"/>
    <w:basedOn w:val="1"/>
    <w:autoRedefine/>
    <w:qFormat/>
    <w:uiPriority w:val="99"/>
    <w:pPr>
      <w:ind w:firstLine="420" w:firstLineChars="200"/>
    </w:pPr>
  </w:style>
  <w:style w:type="character" w:customStyle="1" w:styleId="149">
    <w:name w:val="标题 1 字符"/>
    <w:autoRedefine/>
    <w:qFormat/>
    <w:uiPriority w:val="0"/>
    <w:rPr>
      <w:rFonts w:ascii="宋体" w:hAnsi="宋体" w:eastAsia="宋体"/>
      <w:b/>
      <w:kern w:val="44"/>
      <w:sz w:val="24"/>
    </w:rPr>
  </w:style>
  <w:style w:type="character" w:customStyle="1" w:styleId="150">
    <w:name w:val="标题 2 Char"/>
    <w:link w:val="3"/>
    <w:autoRedefine/>
    <w:qFormat/>
    <w:uiPriority w:val="0"/>
    <w:rPr>
      <w:rFonts w:ascii="Arial" w:hAnsi="Arial" w:eastAsia="黑体"/>
      <w:b/>
      <w:sz w:val="30"/>
      <w:lang w:val="en-US" w:eastAsia="zh-CN" w:bidi="ar-SA"/>
    </w:rPr>
  </w:style>
  <w:style w:type="character" w:customStyle="1" w:styleId="151">
    <w:name w:val="标题 4 Char"/>
    <w:link w:val="5"/>
    <w:autoRedefine/>
    <w:qFormat/>
    <w:uiPriority w:val="0"/>
    <w:rPr>
      <w:rFonts w:ascii="Arial" w:hAnsi="Arial" w:eastAsia="黑体"/>
      <w:b/>
      <w:bCs/>
      <w:kern w:val="2"/>
      <w:sz w:val="28"/>
      <w:szCs w:val="28"/>
      <w:lang w:val="en-US" w:eastAsia="zh-CN" w:bidi="ar-SA"/>
    </w:rPr>
  </w:style>
  <w:style w:type="character" w:customStyle="1" w:styleId="152">
    <w:name w:val="my正文 Char"/>
    <w:autoRedefine/>
    <w:qFormat/>
    <w:uiPriority w:val="0"/>
    <w:rPr>
      <w:rFonts w:hint="eastAsia" w:ascii="宋体" w:eastAsia="宋体"/>
      <w:sz w:val="24"/>
      <w:lang w:val="en-US" w:eastAsia="zh-CN"/>
    </w:rPr>
  </w:style>
  <w:style w:type="character" w:customStyle="1" w:styleId="153">
    <w:name w:val="页脚 Char"/>
    <w:link w:val="26"/>
    <w:autoRedefine/>
    <w:qFormat/>
    <w:uiPriority w:val="0"/>
    <w:rPr>
      <w:rFonts w:eastAsia="宋体"/>
      <w:sz w:val="18"/>
      <w:lang w:val="en-US" w:eastAsia="zh-CN" w:bidi="ar-SA"/>
    </w:rPr>
  </w:style>
  <w:style w:type="character" w:customStyle="1" w:styleId="154">
    <w:name w:val="正文（缩进） Char Char"/>
    <w:link w:val="54"/>
    <w:autoRedefine/>
    <w:qFormat/>
    <w:uiPriority w:val="0"/>
    <w:rPr>
      <w:rFonts w:eastAsia="宋体"/>
      <w:kern w:val="2"/>
      <w:sz w:val="24"/>
      <w:szCs w:val="24"/>
      <w:lang w:val="en-US" w:eastAsia="zh-CN" w:bidi="ar-SA"/>
    </w:rPr>
  </w:style>
  <w:style w:type="character" w:customStyle="1" w:styleId="155">
    <w:name w:val="标题2 Char"/>
    <w:autoRedefine/>
    <w:qFormat/>
    <w:uiPriority w:val="0"/>
    <w:rPr>
      <w:rFonts w:ascii="Arial" w:hAnsi="Arial" w:eastAsia="黑体"/>
      <w:b/>
      <w:sz w:val="28"/>
      <w:szCs w:val="28"/>
      <w:lang w:val="en-US" w:eastAsia="zh-CN" w:bidi="ar-SA"/>
    </w:rPr>
  </w:style>
  <w:style w:type="character" w:customStyle="1" w:styleId="156">
    <w:name w:val="标题 1 Char"/>
    <w:autoRedefine/>
    <w:qFormat/>
    <w:uiPriority w:val="0"/>
    <w:rPr>
      <w:rFonts w:ascii="Arial" w:hAnsi="Arial" w:eastAsia="黑体" w:cs="Arial"/>
      <w:bCs/>
      <w:color w:val="000000"/>
      <w:sz w:val="36"/>
      <w:szCs w:val="30"/>
      <w:lang w:val="en-US" w:eastAsia="zh-CN" w:bidi="ar-SA"/>
    </w:rPr>
  </w:style>
  <w:style w:type="character" w:customStyle="1" w:styleId="157">
    <w:name w:val="p12"/>
    <w:basedOn w:val="46"/>
    <w:autoRedefine/>
    <w:qFormat/>
    <w:uiPriority w:val="0"/>
  </w:style>
  <w:style w:type="character" w:customStyle="1" w:styleId="158">
    <w:name w:val="正文缩进 Char"/>
    <w:link w:val="12"/>
    <w:autoRedefine/>
    <w:qFormat/>
    <w:uiPriority w:val="0"/>
    <w:rPr>
      <w:rFonts w:eastAsia="宋体"/>
      <w:kern w:val="2"/>
      <w:sz w:val="21"/>
      <w:lang w:val="en-US" w:eastAsia="zh-CN" w:bidi="ar-SA"/>
    </w:rPr>
  </w:style>
  <w:style w:type="character" w:customStyle="1" w:styleId="159">
    <w:name w:val="正文（缩进） Char1"/>
    <w:link w:val="55"/>
    <w:autoRedefine/>
    <w:qFormat/>
    <w:uiPriority w:val="0"/>
    <w:rPr>
      <w:rFonts w:eastAsia="宋体"/>
      <w:kern w:val="2"/>
      <w:sz w:val="24"/>
      <w:szCs w:val="24"/>
      <w:lang w:val="en-US" w:eastAsia="zh-CN" w:bidi="ar-SA"/>
    </w:rPr>
  </w:style>
  <w:style w:type="character" w:customStyle="1" w:styleId="160">
    <w:name w:val="f101"/>
    <w:autoRedefine/>
    <w:qFormat/>
    <w:uiPriority w:val="0"/>
    <w:rPr>
      <w:sz w:val="21"/>
      <w:szCs w:val="21"/>
    </w:rPr>
  </w:style>
  <w:style w:type="character" w:customStyle="1" w:styleId="161">
    <w:name w:val="纯文本 Char"/>
    <w:link w:val="21"/>
    <w:autoRedefine/>
    <w:qFormat/>
    <w:uiPriority w:val="0"/>
    <w:rPr>
      <w:rFonts w:ascii="宋体" w:hAnsi="Courier New" w:eastAsia="宋体"/>
      <w:kern w:val="2"/>
      <w:sz w:val="21"/>
      <w:lang w:val="en-US" w:eastAsia="zh-CN" w:bidi="ar-SA"/>
    </w:rPr>
  </w:style>
  <w:style w:type="character" w:customStyle="1" w:styleId="162">
    <w:name w:val="正文文本缩进 Char"/>
    <w:link w:val="18"/>
    <w:autoRedefine/>
    <w:qFormat/>
    <w:uiPriority w:val="0"/>
    <w:rPr>
      <w:rFonts w:eastAsia="仿宋_GB2312"/>
      <w:kern w:val="2"/>
      <w:sz w:val="28"/>
    </w:rPr>
  </w:style>
  <w:style w:type="character" w:customStyle="1" w:styleId="163">
    <w:name w:val="Text Char Char Char"/>
    <w:link w:val="56"/>
    <w:autoRedefine/>
    <w:qFormat/>
    <w:uiPriority w:val="0"/>
    <w:rPr>
      <w:rFonts w:eastAsia="宋体"/>
      <w:sz w:val="24"/>
      <w:lang w:val="en-US" w:eastAsia="en-US" w:bidi="ar-SA"/>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character" w:customStyle="1" w:styleId="165">
    <w:name w:val="标题 1 Char1"/>
    <w:link w:val="2"/>
    <w:autoRedefine/>
    <w:qFormat/>
    <w:uiPriority w:val="0"/>
    <w:rPr>
      <w:rFonts w:ascii="宋体"/>
      <w:b/>
      <w:kern w:val="44"/>
      <w:sz w:val="32"/>
      <w:szCs w:val="20"/>
    </w:rPr>
  </w:style>
  <w:style w:type="character" w:customStyle="1" w:styleId="166">
    <w:name w:val="标题 3 Char"/>
    <w:link w:val="4"/>
    <w:autoRedefine/>
    <w:qFormat/>
    <w:uiPriority w:val="0"/>
    <w:rPr>
      <w:b/>
      <w:sz w:val="32"/>
    </w:rPr>
  </w:style>
  <w:style w:type="paragraph" w:customStyle="1" w:styleId="167">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customStyle="1" w:styleId="168">
    <w:name w:val="Table Paragraph"/>
    <w:basedOn w:val="1"/>
    <w:qFormat/>
    <w:uiPriority w:val="0"/>
  </w:style>
  <w:style w:type="paragraph" w:customStyle="1" w:styleId="169">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70">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6</Pages>
  <Words>3785</Words>
  <Characters>3897</Characters>
  <Lines>264</Lines>
  <Paragraphs>74</Paragraphs>
  <TotalTime>6</TotalTime>
  <ScaleCrop>false</ScaleCrop>
  <LinksUpToDate>false</LinksUpToDate>
  <CharactersWithSpaces>3916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2019-03-06T02:12:00Z</dcterms:created>
  <dc:creator>yangxiaojing</dc:creator>
  <cp:lastModifiedBy>jiabao</cp:lastModifiedBy>
  <cp:lastPrinted>2025-03-25T04:58:00Z</cp:lastPrinted>
  <dcterms:modified xsi:type="dcterms:W3CDTF">2025-04-07T09:52:46Z</dcterms:modified>
  <dc:title>竞争性谈判文件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2052-12.1.0.20305</vt:lpwstr>
  </property>
  <property fmtid="{D5CDD505-2E9C-101B-9397-08002B2CF9AE}" pid="4" name="ICV">
    <vt:lpwstr>D8F3C2689C97477FBA2F253BC37B8F16_13</vt:lpwstr>
  </property>
  <property fmtid="{D5CDD505-2E9C-101B-9397-08002B2CF9AE}" pid="5" name="KSOTemplateDocerSaveRecord">
    <vt:lpwstr>eyJoZGlkIjoiMmVjY2ViOTAxNmY4Zjg4NmNiY2JmNTQ3NjhkZGQyYTUiLCJ1c2VySWQiOiI2MDAzODc3MjIifQ==</vt:lpwstr>
  </property>
</Properties>
</file>