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59A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40"/>
          <w:szCs w:val="32"/>
        </w:rPr>
      </w:pPr>
      <w:r>
        <w:rPr>
          <w:rFonts w:hint="eastAsia"/>
          <w:sz w:val="40"/>
          <w:szCs w:val="32"/>
        </w:rPr>
        <w:t>北京大运河博物馆（首都博物馆东馆）文物保护开放展示项目集采目录产品</w:t>
      </w:r>
    </w:p>
    <w:p w14:paraId="0ED77FB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sz w:val="40"/>
          <w:szCs w:val="32"/>
        </w:rPr>
      </w:pPr>
      <w:r>
        <w:rPr>
          <w:rFonts w:hint="eastAsia"/>
          <w:sz w:val="40"/>
          <w:szCs w:val="32"/>
        </w:rPr>
        <w:t>遴选采购需求一览表及技术规格</w:t>
      </w:r>
    </w:p>
    <w:p w14:paraId="66FFADB9">
      <w:pPr>
        <w:rPr>
          <w:rFonts w:hint="eastAsia" w:ascii="宋体" w:hAnsi="宋体" w:cs="宋体"/>
          <w:b/>
          <w:sz w:val="28"/>
          <w:szCs w:val="28"/>
        </w:rPr>
      </w:pPr>
      <w:r>
        <w:rPr>
          <w:rFonts w:hint="eastAsia" w:ascii="宋体" w:hAnsi="宋体" w:cs="宋体"/>
          <w:b/>
          <w:sz w:val="28"/>
          <w:szCs w:val="28"/>
        </w:rPr>
        <w:t>第一节 说明</w:t>
      </w:r>
    </w:p>
    <w:p w14:paraId="3163019D">
      <w:pPr>
        <w:rPr>
          <w:rFonts w:hint="eastAsia" w:ascii="宋体" w:hAnsi="宋体" w:cs="宋体"/>
          <w:color w:val="000000"/>
        </w:rPr>
      </w:pPr>
      <w:r>
        <w:rPr>
          <w:rFonts w:hint="eastAsia" w:ascii="宋体" w:hAnsi="宋体" w:cs="宋体"/>
          <w:color w:val="000000"/>
        </w:rPr>
        <w:t>一、总体要求：</w:t>
      </w:r>
    </w:p>
    <w:p w14:paraId="2DAA6F37">
      <w:pPr>
        <w:ind w:firstLine="480" w:firstLineChars="200"/>
        <w:rPr>
          <w:rFonts w:hint="eastAsia" w:ascii="宋体" w:hAnsi="宋体" w:cs="宋体"/>
          <w:color w:val="000000"/>
        </w:rPr>
      </w:pPr>
      <w:r>
        <w:rPr>
          <w:rFonts w:hint="eastAsia" w:ascii="宋体" w:hAnsi="宋体" w:cs="宋体"/>
          <w:color w:val="000000"/>
        </w:rPr>
        <w:t>1.1 交货期及交货地点: 交货期为接到采购人</w:t>
      </w:r>
      <w:bookmarkStart w:id="0" w:name="_GoBack"/>
      <w:bookmarkEnd w:id="0"/>
      <w:r>
        <w:rPr>
          <w:rFonts w:hint="eastAsia" w:ascii="宋体" w:hAnsi="宋体" w:cs="宋体"/>
          <w:color w:val="000000"/>
        </w:rPr>
        <w:t>送货通知后 5 个日历日内，交货地点为大运河博物馆（首都博物馆东馆）文保中心指定地点。</w:t>
      </w:r>
    </w:p>
    <w:p w14:paraId="2CC878AE">
      <w:pPr>
        <w:ind w:firstLine="480" w:firstLineChars="200"/>
        <w:rPr>
          <w:rFonts w:hint="eastAsia" w:ascii="宋体" w:hAnsi="宋体" w:cs="宋体"/>
          <w:color w:val="000000"/>
        </w:rPr>
      </w:pPr>
      <w:r>
        <w:rPr>
          <w:rFonts w:hint="eastAsia" w:ascii="宋体" w:hAnsi="宋体" w:cs="宋体"/>
          <w:color w:val="000000"/>
        </w:rPr>
        <w:t>1.2 付款条件（进度和方式）：合同签订后 7 个工作日内成交供应商应向采购人提交合同总价 10%的履约保证金，采购人收到履约保证金且财政资金批复到账后 10个工作日内，向成交供应商支付总价之和的 70%，全部货物交货至采购人指定地点、安装调试完成、并经采购人验收合格后视为货物全部交付完成采购人支付尾款。在质保期内，若因成交供应商不履行与采购人订立的合同的,履约保证金不予退还,给采购人造成的损失超过履约保证金数额的,还应当对超过部分予以赔偿；</w:t>
      </w:r>
    </w:p>
    <w:p w14:paraId="654DCDB2">
      <w:pPr>
        <w:ind w:firstLine="480" w:firstLineChars="200"/>
        <w:rPr>
          <w:rFonts w:ascii="宋体" w:hAnsi="宋体" w:cs="宋体"/>
          <w:color w:val="000000"/>
        </w:rPr>
      </w:pPr>
      <w:r>
        <w:rPr>
          <w:rFonts w:hint="eastAsia" w:ascii="宋体" w:hAnsi="宋体" w:cs="宋体"/>
          <w:color w:val="000000"/>
        </w:rPr>
        <w:t>质保期结束后，若没有因成交供应商违约导致扣款的，则采购人在15个工作日内无息退还履约保证金。</w:t>
      </w:r>
    </w:p>
    <w:p w14:paraId="103BBAA6">
      <w:pPr>
        <w:rPr>
          <w:rFonts w:hint="eastAsia" w:ascii="宋体" w:hAnsi="宋体" w:cs="宋体"/>
          <w:color w:val="000000"/>
        </w:rPr>
      </w:pPr>
      <w:r>
        <w:rPr>
          <w:rFonts w:hint="eastAsia" w:ascii="宋体" w:hAnsi="宋体" w:cs="宋体"/>
          <w:color w:val="000000"/>
        </w:rPr>
        <w:t>二、本次供应商除提供硬件设备采购，还需提供以下服务方案：</w:t>
      </w:r>
    </w:p>
    <w:p w14:paraId="19899737">
      <w:pPr>
        <w:rPr>
          <w:rFonts w:ascii="宋体" w:hAnsi="宋体" w:cs="宋体"/>
          <w:color w:val="000000"/>
        </w:rPr>
      </w:pPr>
      <w:r>
        <w:rPr>
          <w:rFonts w:hint="eastAsia" w:ascii="宋体" w:hAnsi="宋体" w:cs="宋体"/>
          <w:color w:val="000000"/>
        </w:rPr>
        <w:t>（一）质保期：</w:t>
      </w:r>
    </w:p>
    <w:p w14:paraId="46E8C794">
      <w:pPr>
        <w:rPr>
          <w:rFonts w:ascii="宋体" w:hAnsi="宋体" w:cs="宋体"/>
          <w:color w:val="000000"/>
        </w:rPr>
      </w:pPr>
      <w:r>
        <w:rPr>
          <w:rFonts w:hint="eastAsia" w:ascii="宋体" w:hAnsi="宋体" w:cs="宋体"/>
          <w:color w:val="000000"/>
        </w:rPr>
        <w:t>1.激光工程投影机，质保期为自采购人验收合格日期起，不少于 5 年。</w:t>
      </w:r>
    </w:p>
    <w:p w14:paraId="2BA56233">
      <w:pPr>
        <w:rPr>
          <w:rFonts w:hint="eastAsia" w:ascii="宋体" w:hAnsi="宋体" w:cs="宋体"/>
          <w:color w:val="000000"/>
        </w:rPr>
      </w:pPr>
      <w:r>
        <w:rPr>
          <w:rFonts w:hint="eastAsia" w:ascii="宋体" w:hAnsi="宋体" w:cs="宋体"/>
          <w:color w:val="000000"/>
        </w:rPr>
        <w:t>2.75寸触摸一体机，质保期为自采购人验收合格日期起，不少于 24 个月。</w:t>
      </w:r>
    </w:p>
    <w:p w14:paraId="6DB9620E">
      <w:pPr>
        <w:rPr>
          <w:rFonts w:hint="eastAsia" w:ascii="宋体" w:hAnsi="宋体" w:cs="宋体"/>
          <w:color w:val="000000"/>
        </w:rPr>
      </w:pPr>
      <w:r>
        <w:rPr>
          <w:rFonts w:hint="eastAsia" w:ascii="宋体" w:hAnsi="宋体" w:cs="宋体"/>
          <w:color w:val="000000"/>
        </w:rPr>
        <w:t>（二）包装和运输要求：</w:t>
      </w:r>
    </w:p>
    <w:p w14:paraId="3F4B29FF">
      <w:pPr>
        <w:ind w:firstLine="480" w:firstLineChars="200"/>
        <w:rPr>
          <w:rFonts w:hint="eastAsia" w:ascii="宋体" w:hAnsi="宋体" w:cs="宋体"/>
          <w:color w:val="000000"/>
        </w:rPr>
      </w:pPr>
      <w:r>
        <w:rPr>
          <w:rFonts w:hint="eastAsia" w:ascii="宋体" w:hAnsi="宋体" w:cs="宋体"/>
          <w:color w:val="000000"/>
        </w:rPr>
        <w:t>因包装、运输、搬运过程中造成设备的损坏（包括但不限于设备安装调试完毕前）应由供应商负完全责任。每台设备要提供一整套中文的技术资料，包括安装、操作手册、使用说明、维修保养手册、电路图、零配件清单等。如果供应商提供的技术资料不完整或在运输过程中丢失，供应商需保证在收到采购人通知后 3 天内将这些资料免费寄给采购人。</w:t>
      </w:r>
    </w:p>
    <w:p w14:paraId="35CEB814">
      <w:pPr>
        <w:rPr>
          <w:rFonts w:hint="eastAsia" w:ascii="宋体" w:hAnsi="宋体" w:cs="宋体"/>
          <w:color w:val="000000"/>
        </w:rPr>
      </w:pPr>
      <w:r>
        <w:rPr>
          <w:rFonts w:hint="eastAsia" w:ascii="宋体" w:hAnsi="宋体" w:cs="宋体"/>
          <w:color w:val="000000"/>
        </w:rPr>
        <w:t>（三）总体安装要求：</w:t>
      </w:r>
    </w:p>
    <w:p w14:paraId="16BD42C3">
      <w:pPr>
        <w:ind w:firstLine="480" w:firstLineChars="200"/>
        <w:rPr>
          <w:rFonts w:hint="eastAsia" w:ascii="宋体" w:hAnsi="宋体" w:cs="宋体"/>
          <w:color w:val="000000"/>
        </w:rPr>
      </w:pPr>
      <w:r>
        <w:rPr>
          <w:rFonts w:hint="eastAsia" w:ascii="宋体" w:hAnsi="宋体" w:cs="宋体"/>
          <w:color w:val="000000"/>
        </w:rPr>
        <w:t>供应商应在保证在接到采购人通知的一周内，在采购人指定地点完成设备安装、调试和试运行的工作。供应商技术人员的费用，如：差旅费、住宿费及其他需要供应商缴纳的合理费用等应计入响应报价。供应商安装人员应自备必要的专用工具、量具及调试用的材料等。</w:t>
      </w:r>
    </w:p>
    <w:p w14:paraId="076CE260">
      <w:pPr>
        <w:ind w:firstLine="480" w:firstLineChars="200"/>
        <w:rPr>
          <w:rFonts w:hint="eastAsia" w:ascii="宋体" w:hAnsi="宋体" w:cs="宋体"/>
          <w:color w:val="000000"/>
        </w:rPr>
      </w:pPr>
      <w:r>
        <w:rPr>
          <w:rFonts w:hint="eastAsia" w:ascii="宋体" w:hAnsi="宋体" w:cs="宋体"/>
          <w:color w:val="000000"/>
        </w:rPr>
        <w:t>如果仪器设备需特殊的工作条件（如：水、电源、磁场强度、特殊温度、湿度、震动强度等），供应商应在有关响应文件中加以说明。</w:t>
      </w:r>
    </w:p>
    <w:p w14:paraId="5FDE1527">
      <w:pPr>
        <w:rPr>
          <w:rFonts w:hint="eastAsia" w:ascii="宋体" w:hAnsi="宋体" w:cs="宋体"/>
          <w:color w:val="000000"/>
        </w:rPr>
      </w:pPr>
      <w:r>
        <w:rPr>
          <w:rFonts w:hint="eastAsia" w:ascii="宋体" w:hAnsi="宋体" w:cs="宋体"/>
          <w:color w:val="000000"/>
        </w:rPr>
        <w:t>（四）售后服务要求：</w:t>
      </w:r>
    </w:p>
    <w:p w14:paraId="697DF673">
      <w:pPr>
        <w:ind w:firstLine="480" w:firstLineChars="200"/>
        <w:rPr>
          <w:rFonts w:hint="eastAsia" w:ascii="宋体" w:hAnsi="宋体" w:cs="宋体"/>
          <w:color w:val="000000"/>
        </w:rPr>
      </w:pPr>
      <w:r>
        <w:rPr>
          <w:rFonts w:hint="eastAsia" w:ascii="宋体" w:hAnsi="宋体" w:cs="宋体"/>
          <w:color w:val="000000"/>
        </w:rPr>
        <w:t>供应商应有能力做好售后服务工作和提供技术保障。供应商或响应产品制造商应设有专业的售后服务维修机构，有能力相当且丰富类似项目经验的技术服务人员。响应时需提供有关其响应产品专业的售后服务（维修站）的信息，包括售后服务机构名称、服务人员的数量和水平、岗位职责、联系人和联系方式等。质量保证期内的免费售后维修及服务包括所有响应产品及配件，同时供应商应定期提供所有响应产品的维护保养服务。</w:t>
      </w:r>
    </w:p>
    <w:p w14:paraId="33669636">
      <w:pPr>
        <w:ind w:firstLine="480" w:firstLineChars="200"/>
        <w:rPr>
          <w:rFonts w:hint="eastAsia" w:ascii="宋体" w:hAnsi="宋体" w:cs="宋体"/>
          <w:color w:val="000000"/>
        </w:rPr>
      </w:pPr>
      <w:r>
        <w:rPr>
          <w:rFonts w:hint="eastAsia" w:ascii="宋体" w:hAnsi="宋体" w:cs="宋体"/>
          <w:color w:val="000000"/>
        </w:rPr>
        <w:t>供应商应保证在质量保证期内提供投标货物专用的软件和相应数据库资料的免费升级服务。</w:t>
      </w:r>
    </w:p>
    <w:p w14:paraId="28826369">
      <w:pPr>
        <w:ind w:firstLine="480" w:firstLineChars="200"/>
        <w:rPr>
          <w:rFonts w:hint="eastAsia" w:ascii="宋体" w:hAnsi="宋体" w:cs="宋体"/>
          <w:color w:val="000000"/>
        </w:rPr>
      </w:pPr>
      <w:r>
        <w:rPr>
          <w:rFonts w:hint="eastAsia" w:ascii="宋体" w:hAnsi="宋体" w:cs="宋体"/>
          <w:color w:val="000000"/>
        </w:rPr>
        <w:t>在合同执行期和质量保证期内，供应商应保证在收到要求提供维修服务的通知后 2 小时内给予反馈，24 小时内派合格的技术人员赴现场提供免费服务，解决问题。如不能按采购人要求的时间予以修复，供应商应保证免费提供同类备用设备，供采购人使用。</w:t>
      </w:r>
    </w:p>
    <w:p w14:paraId="6E10B2A3">
      <w:pPr>
        <w:ind w:firstLine="480" w:firstLineChars="200"/>
        <w:rPr>
          <w:rFonts w:hint="eastAsia" w:ascii="宋体" w:hAnsi="宋体" w:cs="宋体"/>
          <w:color w:val="000000"/>
        </w:rPr>
      </w:pPr>
      <w:r>
        <w:rPr>
          <w:rFonts w:hint="eastAsia" w:ascii="宋体" w:hAnsi="宋体" w:cs="宋体"/>
          <w:color w:val="000000"/>
        </w:rPr>
        <w:t>质量保证期结束后，设备因故障需要维护和维修时，供应商售后服务维修机构应提供相应的维护和维修服务，采购人将在维护和维修服务完成且设备能够正常使用后，向供应商售后服务维修机构支付全部维护维修费用或维护维修费用剩余尾款，供应商售后服务维修机构不得在维护维修服务完成以前要求采购人先行支付全部维护维修服务费。</w:t>
      </w:r>
    </w:p>
    <w:p w14:paraId="4C1D920A">
      <w:pPr>
        <w:rPr>
          <w:rFonts w:hint="eastAsia" w:ascii="宋体" w:hAnsi="宋体" w:cs="宋体"/>
          <w:color w:val="000000"/>
        </w:rPr>
      </w:pPr>
      <w:r>
        <w:rPr>
          <w:rFonts w:hint="eastAsia" w:ascii="宋体" w:hAnsi="宋体" w:cs="宋体"/>
          <w:color w:val="000000"/>
        </w:rPr>
        <w:t>（五）备品备件：</w:t>
      </w:r>
    </w:p>
    <w:p w14:paraId="4E166146">
      <w:pPr>
        <w:ind w:firstLine="480" w:firstLineChars="200"/>
        <w:rPr>
          <w:rFonts w:hint="eastAsia" w:ascii="宋体" w:hAnsi="宋体" w:cs="宋体"/>
          <w:color w:val="000000"/>
        </w:rPr>
      </w:pPr>
      <w:r>
        <w:rPr>
          <w:rFonts w:hint="eastAsia" w:ascii="宋体" w:hAnsi="宋体" w:cs="宋体"/>
          <w:color w:val="000000"/>
        </w:rPr>
        <w:t>1、供应商应有充足的零件储备，保证响应产品至少 5 年的备件供应。若响应产品停产，应该以质量不低于响应文件性能参数的同类产品备件替代。</w:t>
      </w:r>
    </w:p>
    <w:p w14:paraId="2D141BA5">
      <w:pPr>
        <w:ind w:firstLine="480" w:firstLineChars="200"/>
        <w:rPr>
          <w:rFonts w:hint="eastAsia" w:ascii="宋体" w:hAnsi="宋体" w:cs="宋体"/>
          <w:color w:val="000000"/>
        </w:rPr>
      </w:pPr>
      <w:r>
        <w:rPr>
          <w:rFonts w:hint="eastAsia" w:ascii="宋体" w:hAnsi="宋体" w:cs="宋体"/>
          <w:color w:val="000000"/>
        </w:rPr>
        <w:t>2、供应商必须在响应文件《商务及技术分册》正本中提供加盖供应商单位公章的服务承诺函原件，内容包括：我公司承诺：本项目中，质量保证期（保修期）结束后，年度维保费用最高不超过合同金额 3%，并保证质量保证期结束后 3 年内所提供的备件不涨价。保修费用应含维保工时费、零配件费用和软件维护、升级费用，服务内容和细则与免费维保期相同。</w:t>
      </w:r>
    </w:p>
    <w:p w14:paraId="31A73FA3">
      <w:pPr>
        <w:rPr>
          <w:rFonts w:hint="eastAsia" w:ascii="宋体" w:hAnsi="宋体" w:cs="宋体"/>
          <w:color w:val="000000"/>
        </w:rPr>
      </w:pPr>
      <w:r>
        <w:rPr>
          <w:rFonts w:hint="eastAsia" w:ascii="宋体" w:hAnsi="宋体" w:cs="宋体"/>
          <w:color w:val="000000"/>
        </w:rPr>
        <w:t>（六）培训要求：</w:t>
      </w:r>
    </w:p>
    <w:p w14:paraId="1FCCD299">
      <w:pPr>
        <w:ind w:firstLine="480" w:firstLineChars="200"/>
        <w:rPr>
          <w:rFonts w:hint="eastAsia" w:ascii="宋体" w:hAnsi="宋体" w:cs="宋体"/>
          <w:color w:val="000000"/>
        </w:rPr>
      </w:pPr>
      <w:r>
        <w:rPr>
          <w:rFonts w:hint="eastAsia" w:ascii="宋体" w:hAnsi="宋体" w:cs="宋体"/>
          <w:color w:val="000000"/>
        </w:rPr>
        <w:t>培训内容应包含产品基本原理、安装、调试、操作使用和保养维修等。供应商应保证在采购人指定交货地点对每包（产品）最终用户设备操作人员提供不少于 1天的培训。供应商投标时应提供详细的培训方案。培训教员的差旅费、食宿费、培训教材等培训费用，应计入响应报价。</w:t>
      </w:r>
    </w:p>
    <w:p w14:paraId="6871584C">
      <w:pPr>
        <w:rPr>
          <w:rFonts w:hint="eastAsia" w:ascii="宋体" w:hAnsi="宋体" w:cs="宋体"/>
          <w:color w:val="000000"/>
        </w:rPr>
      </w:pPr>
      <w:r>
        <w:rPr>
          <w:rFonts w:hint="eastAsia" w:ascii="宋体" w:hAnsi="宋体" w:cs="宋体"/>
          <w:color w:val="000000"/>
        </w:rPr>
        <w:t>（七）采购标的的验收标准：</w:t>
      </w:r>
    </w:p>
    <w:p w14:paraId="0B795AE4">
      <w:pPr>
        <w:ind w:firstLine="480" w:firstLineChars="200"/>
        <w:rPr>
          <w:rFonts w:hint="eastAsia" w:ascii="宋体" w:hAnsi="宋体" w:cs="宋体"/>
          <w:color w:val="000000"/>
        </w:rPr>
      </w:pPr>
      <w:r>
        <w:rPr>
          <w:rFonts w:hint="eastAsia" w:ascii="宋体" w:hAnsi="宋体" w:cs="宋体"/>
          <w:color w:val="000000"/>
        </w:rPr>
        <w:t>1、履约验收的主体：采购人。</w:t>
      </w:r>
    </w:p>
    <w:p w14:paraId="49D55A89">
      <w:pPr>
        <w:ind w:firstLine="480" w:firstLineChars="200"/>
        <w:rPr>
          <w:rFonts w:hint="eastAsia" w:ascii="宋体" w:hAnsi="宋体" w:cs="宋体"/>
          <w:color w:val="000000"/>
        </w:rPr>
      </w:pPr>
      <w:r>
        <w:rPr>
          <w:rFonts w:hint="eastAsia" w:ascii="宋体" w:hAnsi="宋体" w:cs="宋体"/>
          <w:color w:val="000000"/>
        </w:rPr>
        <w:t>2、履约验收的时间：采购人指定时间。</w:t>
      </w:r>
    </w:p>
    <w:p w14:paraId="7DFDE6D1">
      <w:pPr>
        <w:ind w:firstLine="480" w:firstLineChars="200"/>
        <w:rPr>
          <w:rFonts w:hint="eastAsia" w:ascii="宋体" w:hAnsi="宋体" w:cs="宋体"/>
          <w:color w:val="000000"/>
        </w:rPr>
      </w:pPr>
      <w:r>
        <w:rPr>
          <w:rFonts w:hint="eastAsia" w:ascii="宋体" w:hAnsi="宋体" w:cs="宋体"/>
          <w:color w:val="000000"/>
        </w:rPr>
        <w:t>3、履约验收的方式及程序：货物运抵采购项目（标的）交货的地点，设备安装调试正常后，供货方和采购人按响应技术参数和性能描述进行验收。</w:t>
      </w:r>
    </w:p>
    <w:p w14:paraId="582498EE">
      <w:pPr>
        <w:ind w:firstLine="480" w:firstLineChars="200"/>
        <w:rPr>
          <w:rFonts w:hint="eastAsia" w:ascii="宋体" w:hAnsi="宋体" w:cs="宋体"/>
          <w:color w:val="000000"/>
        </w:rPr>
      </w:pPr>
      <w:r>
        <w:rPr>
          <w:rFonts w:hint="eastAsia" w:ascii="宋体" w:hAnsi="宋体" w:cs="宋体"/>
          <w:color w:val="000000"/>
        </w:rPr>
        <w:t>4、履约验收的内容和验收标准：供应商与设备厂商应保证在发货前对其供货设备的质量、规格、性能、数量和重量等进行准确而全面的检验，并出具一份证明设备符合合同规定的证明文件。供应商应全面检验本包全部设备的证明文件的真实性、有效性、准确性，并提供检验结果报告。设备厂商的证明文件和供货商的检验结果报告将作为提交付款单据的一部分，但有关质量、规格、性能、数量或重量的检验不应视为最终检验。</w:t>
      </w:r>
    </w:p>
    <w:p w14:paraId="0A9AFACE">
      <w:pPr>
        <w:rPr>
          <w:rFonts w:hint="eastAsia" w:ascii="宋体" w:hAnsi="宋体" w:cs="宋体"/>
          <w:color w:val="000000"/>
        </w:rPr>
      </w:pPr>
      <w:r>
        <w:rPr>
          <w:rFonts w:hint="eastAsia" w:ascii="宋体" w:hAnsi="宋体" w:cs="宋体"/>
          <w:b/>
          <w:bCs/>
          <w:color w:val="000000"/>
        </w:rPr>
        <w:t>★</w:t>
      </w:r>
      <w:r>
        <w:rPr>
          <w:rFonts w:hint="eastAsia" w:ascii="宋体" w:hAnsi="宋体" w:cs="宋体"/>
          <w:color w:val="000000"/>
        </w:rPr>
        <w:t>（九）供应商要求：</w:t>
      </w:r>
    </w:p>
    <w:p w14:paraId="39B583D9">
      <w:pPr>
        <w:autoSpaceDE w:val="0"/>
        <w:autoSpaceDN w:val="0"/>
        <w:adjustRightInd w:val="0"/>
        <w:ind w:firstLine="480" w:firstLineChars="200"/>
        <w:rPr>
          <w:rFonts w:ascii="宋体" w:hAnsi="宋体" w:cs="宋体"/>
          <w:color w:val="000000"/>
        </w:rPr>
      </w:pPr>
      <w:r>
        <w:rPr>
          <w:rFonts w:hint="eastAsia" w:ascii="宋体" w:hAnsi="宋体" w:cs="ËÎÌå"/>
          <w:color w:val="000000"/>
        </w:rPr>
        <w:t>报名供应商必须为“京华云采”北京市政府采购电子卖场的入驻供应商</w:t>
      </w:r>
      <w:r>
        <w:rPr>
          <w:rFonts w:hint="eastAsia" w:ascii="宋体" w:hAnsi="宋体" w:cs="宋体"/>
          <w:color w:val="000000"/>
        </w:rPr>
        <w:t>，成交</w:t>
      </w:r>
      <w:r>
        <w:rPr>
          <w:rFonts w:ascii="宋体" w:hAnsi="宋体" w:cs="宋体"/>
          <w:color w:val="000000"/>
        </w:rPr>
        <w:t>之后需要配合首</w:t>
      </w:r>
      <w:r>
        <w:rPr>
          <w:rFonts w:hint="eastAsia" w:ascii="宋体" w:hAnsi="宋体" w:cs="宋体"/>
          <w:color w:val="000000"/>
        </w:rPr>
        <w:t>都博物馆</w:t>
      </w:r>
      <w:r>
        <w:rPr>
          <w:rFonts w:ascii="宋体" w:hAnsi="宋体" w:cs="宋体"/>
          <w:color w:val="000000"/>
        </w:rPr>
        <w:t>在京华云采</w:t>
      </w:r>
      <w:r>
        <w:rPr>
          <w:rFonts w:hint="eastAsia" w:ascii="宋体" w:hAnsi="宋体" w:cs="宋体"/>
          <w:color w:val="000000"/>
        </w:rPr>
        <w:t>平台</w:t>
      </w:r>
      <w:r>
        <w:rPr>
          <w:rFonts w:ascii="宋体" w:hAnsi="宋体" w:cs="宋体"/>
          <w:color w:val="000000"/>
        </w:rPr>
        <w:t>上完成交易</w:t>
      </w:r>
      <w:r>
        <w:rPr>
          <w:rFonts w:hint="eastAsia" w:ascii="宋体" w:hAnsi="宋体" w:cs="宋体"/>
          <w:color w:val="000000"/>
        </w:rPr>
        <w:t>。</w:t>
      </w:r>
      <w:r>
        <w:rPr>
          <w:rFonts w:ascii="宋体" w:hAnsi="宋体" w:cs="宋体"/>
          <w:color w:val="000000"/>
        </w:rPr>
        <w:t>供应商须在响应文件中提供加盖供应商公章的承诺函，内容包含：“本项目我公司若获得成交，承诺在北京市政府采购电子卖场（京华云采）平台上，按照成交价格修改京华云采平台上相应货物的售卖价格，以保证完成本项目合同履行。如因我方原因导致采购人无法购买本项目货物，一切损失由我方承担”。</w:t>
      </w:r>
    </w:p>
    <w:p w14:paraId="179472F7">
      <w:pPr>
        <w:rPr>
          <w:rFonts w:hint="eastAsia" w:ascii="宋体" w:hAnsi="宋体" w:cs="宋体"/>
          <w:color w:val="000000"/>
        </w:rPr>
      </w:pPr>
      <w:r>
        <w:rPr>
          <w:rFonts w:hint="eastAsia" w:ascii="宋体" w:hAnsi="宋体" w:cs="宋体"/>
          <w:color w:val="000000"/>
        </w:rPr>
        <w:t>（八）其他：</w:t>
      </w:r>
    </w:p>
    <w:p w14:paraId="6D5B2636">
      <w:pPr>
        <w:ind w:firstLine="480" w:firstLineChars="200"/>
        <w:rPr>
          <w:rFonts w:hint="eastAsia" w:ascii="宋体" w:hAnsi="宋体" w:cs="宋体"/>
          <w:color w:val="000000"/>
        </w:rPr>
      </w:pPr>
      <w:r>
        <w:rPr>
          <w:rFonts w:hint="eastAsia" w:ascii="宋体" w:hAnsi="宋体" w:cs="宋体"/>
          <w:color w:val="000000"/>
        </w:rPr>
        <w:t>供应商应针对本项目在投标文件中提供进度计划及供货方案、总体安装方案、拟派售后服务团队情况、培训方案以及售后服务方案及质量保证方案等。</w:t>
      </w:r>
    </w:p>
    <w:p w14:paraId="1C744E23">
      <w:pPr>
        <w:ind w:firstLine="480" w:firstLineChars="200"/>
        <w:rPr>
          <w:rFonts w:hint="eastAsia" w:ascii="宋体" w:hAnsi="宋体" w:cs="宋体"/>
          <w:color w:val="000000"/>
        </w:rPr>
      </w:pPr>
    </w:p>
    <w:p w14:paraId="2B0440C0">
      <w:pPr>
        <w:rPr>
          <w:rFonts w:hint="eastAsia" w:ascii="宋体" w:hAnsi="宋体" w:cs="宋体"/>
          <w:b/>
          <w:color w:val="000000"/>
          <w:sz w:val="28"/>
          <w:szCs w:val="28"/>
        </w:rPr>
      </w:pPr>
      <w:r>
        <w:rPr>
          <w:rFonts w:hint="eastAsia" w:ascii="宋体" w:hAnsi="宋体" w:cs="宋体"/>
          <w:b/>
          <w:color w:val="000000"/>
          <w:sz w:val="28"/>
          <w:szCs w:val="28"/>
        </w:rPr>
        <w:t>第二节 技术规格</w:t>
      </w:r>
    </w:p>
    <w:p w14:paraId="53CE83A8">
      <w:pPr>
        <w:pStyle w:val="4"/>
        <w:numPr>
          <w:ilvl w:val="0"/>
          <w:numId w:val="1"/>
        </w:numPr>
        <w:ind w:firstLineChars="0"/>
        <w:rPr>
          <w:rFonts w:hint="eastAsia" w:ascii="宋体" w:hAnsi="宋体" w:cs="宋体"/>
          <w:color w:val="000000"/>
        </w:rPr>
      </w:pPr>
      <w:r>
        <w:rPr>
          <w:rFonts w:hint="eastAsia" w:ascii="宋体" w:hAnsi="宋体" w:cs="宋体"/>
          <w:color w:val="000000"/>
        </w:rPr>
        <w:t>产品清单</w:t>
      </w:r>
    </w:p>
    <w:tbl>
      <w:tblPr>
        <w:tblStyle w:val="2"/>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044"/>
        <w:gridCol w:w="1293"/>
        <w:gridCol w:w="1494"/>
        <w:gridCol w:w="1576"/>
      </w:tblGrid>
      <w:tr w14:paraId="7056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top"/>
          </w:tcPr>
          <w:p w14:paraId="0C5544EB">
            <w:pPr>
              <w:jc w:val="center"/>
              <w:rPr>
                <w:rFonts w:hint="eastAsia" w:ascii="宋体" w:hAnsi="宋体" w:cs="宋体"/>
                <w:color w:val="000000"/>
              </w:rPr>
            </w:pPr>
            <w:r>
              <w:rPr>
                <w:rFonts w:hint="eastAsia" w:ascii="宋体" w:hAnsi="宋体" w:cs="宋体"/>
                <w:color w:val="000000"/>
              </w:rPr>
              <w:t>编号</w:t>
            </w:r>
          </w:p>
        </w:tc>
        <w:tc>
          <w:tcPr>
            <w:tcW w:w="2044" w:type="dxa"/>
            <w:noWrap w:val="0"/>
            <w:vAlign w:val="top"/>
          </w:tcPr>
          <w:p w14:paraId="0B357730">
            <w:pPr>
              <w:jc w:val="center"/>
              <w:rPr>
                <w:rFonts w:hint="eastAsia" w:ascii="宋体" w:hAnsi="宋体" w:cs="宋体"/>
                <w:color w:val="000000"/>
              </w:rPr>
            </w:pPr>
            <w:r>
              <w:rPr>
                <w:rFonts w:hint="eastAsia" w:ascii="宋体" w:hAnsi="宋体" w:cs="宋体"/>
                <w:color w:val="000000"/>
              </w:rPr>
              <w:t>设备名称</w:t>
            </w:r>
          </w:p>
        </w:tc>
        <w:tc>
          <w:tcPr>
            <w:tcW w:w="1293" w:type="dxa"/>
            <w:noWrap w:val="0"/>
            <w:vAlign w:val="top"/>
          </w:tcPr>
          <w:p w14:paraId="33CFD518">
            <w:pPr>
              <w:jc w:val="center"/>
              <w:rPr>
                <w:rFonts w:hint="eastAsia" w:ascii="宋体" w:hAnsi="宋体" w:cs="宋体"/>
                <w:color w:val="000000"/>
              </w:rPr>
            </w:pPr>
            <w:r>
              <w:rPr>
                <w:rFonts w:hint="eastAsia" w:ascii="宋体" w:hAnsi="宋体" w:cs="宋体"/>
                <w:color w:val="000000"/>
              </w:rPr>
              <w:t>计量单位</w:t>
            </w:r>
          </w:p>
        </w:tc>
        <w:tc>
          <w:tcPr>
            <w:tcW w:w="1494" w:type="dxa"/>
            <w:noWrap w:val="0"/>
            <w:vAlign w:val="top"/>
          </w:tcPr>
          <w:p w14:paraId="10457C8F">
            <w:pPr>
              <w:jc w:val="center"/>
              <w:rPr>
                <w:rFonts w:hint="eastAsia" w:ascii="宋体" w:hAnsi="宋体" w:cs="宋体"/>
                <w:color w:val="000000"/>
              </w:rPr>
            </w:pPr>
            <w:r>
              <w:rPr>
                <w:rFonts w:hint="eastAsia" w:ascii="宋体" w:hAnsi="宋体" w:cs="宋体"/>
                <w:color w:val="000000"/>
              </w:rPr>
              <w:t>数量</w:t>
            </w:r>
          </w:p>
        </w:tc>
        <w:tc>
          <w:tcPr>
            <w:tcW w:w="1576" w:type="dxa"/>
            <w:noWrap w:val="0"/>
            <w:vAlign w:val="top"/>
          </w:tcPr>
          <w:p w14:paraId="3CB90F7D">
            <w:pPr>
              <w:jc w:val="center"/>
              <w:rPr>
                <w:rFonts w:hint="eastAsia" w:ascii="宋体" w:hAnsi="宋体" w:cs="宋体"/>
                <w:color w:val="000000"/>
              </w:rPr>
            </w:pPr>
            <w:r>
              <w:rPr>
                <w:rFonts w:hint="eastAsia" w:ascii="宋体" w:hAnsi="宋体" w:cs="宋体"/>
                <w:color w:val="000000"/>
              </w:rPr>
              <w:t>是否定制</w:t>
            </w:r>
          </w:p>
        </w:tc>
      </w:tr>
      <w:tr w14:paraId="0C52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451248D3">
            <w:pPr>
              <w:jc w:val="center"/>
              <w:rPr>
                <w:rFonts w:hint="eastAsia" w:ascii="宋体" w:hAnsi="宋体" w:cs="宋体"/>
                <w:color w:val="000000"/>
              </w:rPr>
            </w:pPr>
            <w:r>
              <w:rPr>
                <w:rFonts w:hint="eastAsia" w:ascii="宋体" w:hAnsi="宋体" w:cs="宋体"/>
                <w:color w:val="000000"/>
              </w:rPr>
              <w:t>1</w:t>
            </w:r>
          </w:p>
        </w:tc>
        <w:tc>
          <w:tcPr>
            <w:tcW w:w="2044" w:type="dxa"/>
            <w:noWrap w:val="0"/>
            <w:vAlign w:val="center"/>
          </w:tcPr>
          <w:p w14:paraId="0A2CEE8D">
            <w:pPr>
              <w:jc w:val="center"/>
              <w:rPr>
                <w:rFonts w:hint="eastAsia" w:ascii="宋体" w:hAnsi="宋体" w:cs="宋体"/>
                <w:color w:val="000000"/>
              </w:rPr>
            </w:pPr>
            <w:r>
              <w:rPr>
                <w:rFonts w:hint="eastAsia" w:ascii="宋体" w:hAnsi="宋体" w:cs="宋体"/>
                <w:color w:val="000000"/>
              </w:rPr>
              <w:t>激光工程投影机</w:t>
            </w:r>
          </w:p>
        </w:tc>
        <w:tc>
          <w:tcPr>
            <w:tcW w:w="1293" w:type="dxa"/>
            <w:noWrap w:val="0"/>
            <w:vAlign w:val="center"/>
          </w:tcPr>
          <w:p w14:paraId="7CA966B5">
            <w:pPr>
              <w:jc w:val="center"/>
              <w:rPr>
                <w:rFonts w:hint="eastAsia" w:ascii="宋体" w:hAnsi="宋体" w:cs="宋体"/>
                <w:color w:val="000000"/>
              </w:rPr>
            </w:pPr>
            <w:r>
              <w:rPr>
                <w:rFonts w:hint="eastAsia" w:ascii="宋体" w:hAnsi="宋体" w:cs="宋体"/>
                <w:color w:val="000000"/>
              </w:rPr>
              <w:t>台</w:t>
            </w:r>
          </w:p>
        </w:tc>
        <w:tc>
          <w:tcPr>
            <w:tcW w:w="1494" w:type="dxa"/>
            <w:noWrap w:val="0"/>
            <w:vAlign w:val="center"/>
          </w:tcPr>
          <w:p w14:paraId="49202DFD">
            <w:pPr>
              <w:jc w:val="center"/>
              <w:rPr>
                <w:rFonts w:hint="eastAsia" w:ascii="宋体" w:hAnsi="宋体" w:cs="宋体"/>
                <w:color w:val="000000"/>
              </w:rPr>
            </w:pPr>
            <w:r>
              <w:rPr>
                <w:rFonts w:hint="eastAsia" w:ascii="宋体" w:hAnsi="宋体" w:cs="宋体"/>
                <w:color w:val="000000"/>
              </w:rPr>
              <w:t>2</w:t>
            </w:r>
          </w:p>
        </w:tc>
        <w:tc>
          <w:tcPr>
            <w:tcW w:w="1576" w:type="dxa"/>
            <w:noWrap w:val="0"/>
            <w:vAlign w:val="center"/>
          </w:tcPr>
          <w:p w14:paraId="501BFEA6">
            <w:pPr>
              <w:jc w:val="center"/>
              <w:rPr>
                <w:rFonts w:hint="eastAsia" w:ascii="宋体" w:hAnsi="宋体" w:cs="宋体"/>
                <w:color w:val="000000"/>
              </w:rPr>
            </w:pPr>
            <w:r>
              <w:rPr>
                <w:rFonts w:hint="eastAsia" w:ascii="宋体" w:hAnsi="宋体" w:cs="宋体"/>
                <w:color w:val="000000"/>
              </w:rPr>
              <w:t>否</w:t>
            </w:r>
          </w:p>
        </w:tc>
      </w:tr>
      <w:tr w14:paraId="7324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4BC042AB">
            <w:pPr>
              <w:jc w:val="center"/>
              <w:rPr>
                <w:rFonts w:hint="eastAsia" w:ascii="宋体" w:hAnsi="宋体" w:cs="宋体"/>
                <w:color w:val="000000"/>
              </w:rPr>
            </w:pPr>
            <w:r>
              <w:rPr>
                <w:rFonts w:hint="eastAsia" w:ascii="宋体" w:hAnsi="宋体" w:cs="宋体"/>
                <w:color w:val="000000"/>
              </w:rPr>
              <w:t>2</w:t>
            </w:r>
          </w:p>
        </w:tc>
        <w:tc>
          <w:tcPr>
            <w:tcW w:w="2044" w:type="dxa"/>
            <w:noWrap w:val="0"/>
            <w:vAlign w:val="center"/>
          </w:tcPr>
          <w:p w14:paraId="1533AB41">
            <w:pPr>
              <w:jc w:val="center"/>
              <w:rPr>
                <w:rFonts w:hint="eastAsia" w:ascii="宋体" w:hAnsi="宋体" w:cs="宋体"/>
                <w:color w:val="000000"/>
              </w:rPr>
            </w:pPr>
            <w:r>
              <w:rPr>
                <w:rFonts w:hint="eastAsia" w:ascii="宋体" w:hAnsi="宋体" w:cs="宋体"/>
                <w:color w:val="000000"/>
              </w:rPr>
              <w:t>75寸触摸一体机</w:t>
            </w:r>
          </w:p>
        </w:tc>
        <w:tc>
          <w:tcPr>
            <w:tcW w:w="1293" w:type="dxa"/>
            <w:noWrap w:val="0"/>
            <w:vAlign w:val="center"/>
          </w:tcPr>
          <w:p w14:paraId="6D6F0003">
            <w:pPr>
              <w:jc w:val="center"/>
              <w:rPr>
                <w:rFonts w:hint="eastAsia" w:ascii="宋体" w:hAnsi="宋体" w:cs="宋体"/>
                <w:color w:val="000000"/>
              </w:rPr>
            </w:pPr>
            <w:r>
              <w:rPr>
                <w:rFonts w:hint="eastAsia" w:ascii="宋体" w:hAnsi="宋体" w:cs="宋体"/>
                <w:color w:val="000000"/>
              </w:rPr>
              <w:t>台</w:t>
            </w:r>
          </w:p>
        </w:tc>
        <w:tc>
          <w:tcPr>
            <w:tcW w:w="1494" w:type="dxa"/>
            <w:noWrap w:val="0"/>
            <w:vAlign w:val="center"/>
          </w:tcPr>
          <w:p w14:paraId="7F5B0A97">
            <w:pPr>
              <w:jc w:val="center"/>
              <w:rPr>
                <w:rFonts w:hint="eastAsia" w:ascii="宋体" w:hAnsi="宋体" w:cs="宋体"/>
                <w:color w:val="000000"/>
              </w:rPr>
            </w:pPr>
            <w:r>
              <w:rPr>
                <w:rFonts w:hint="eastAsia" w:ascii="宋体" w:hAnsi="宋体" w:cs="宋体"/>
                <w:color w:val="000000"/>
              </w:rPr>
              <w:t>2</w:t>
            </w:r>
          </w:p>
        </w:tc>
        <w:tc>
          <w:tcPr>
            <w:tcW w:w="1576" w:type="dxa"/>
            <w:noWrap w:val="0"/>
            <w:vAlign w:val="center"/>
          </w:tcPr>
          <w:p w14:paraId="5E77977C">
            <w:pPr>
              <w:jc w:val="center"/>
              <w:rPr>
                <w:rFonts w:hint="eastAsia" w:ascii="宋体" w:hAnsi="宋体" w:cs="宋体"/>
                <w:color w:val="000000"/>
              </w:rPr>
            </w:pPr>
            <w:r>
              <w:rPr>
                <w:rFonts w:hint="eastAsia" w:ascii="宋体" w:hAnsi="宋体" w:cs="宋体"/>
                <w:color w:val="000000"/>
              </w:rPr>
              <w:t>否</w:t>
            </w:r>
          </w:p>
        </w:tc>
      </w:tr>
    </w:tbl>
    <w:p w14:paraId="591791FF">
      <w:pPr>
        <w:rPr>
          <w:rFonts w:hint="eastAsia" w:ascii="宋体" w:hAnsi="宋体" w:cs="宋体"/>
          <w:color w:val="000000"/>
        </w:rPr>
      </w:pPr>
    </w:p>
    <w:p w14:paraId="5DC5B12C">
      <w:pPr>
        <w:ind w:left="420"/>
        <w:rPr>
          <w:rFonts w:hint="eastAsia" w:ascii="宋体" w:hAnsi="宋体" w:cs="宋体"/>
          <w:color w:val="000000"/>
        </w:rPr>
      </w:pPr>
      <w:r>
        <w:rPr>
          <w:rFonts w:hint="eastAsia" w:ascii="宋体" w:hAnsi="宋体" w:cs="宋体"/>
          <w:color w:val="000000"/>
        </w:rPr>
        <w:t>二、技术要求</w:t>
      </w:r>
    </w:p>
    <w:p w14:paraId="5E1957A0">
      <w:pPr>
        <w:ind w:left="420"/>
        <w:rPr>
          <w:rFonts w:hint="eastAsia" w:ascii="宋体" w:hAnsi="宋体" w:cs="宋体"/>
          <w:color w:val="000000"/>
        </w:rPr>
      </w:pPr>
      <w:r>
        <w:rPr>
          <w:rFonts w:hint="eastAsia" w:ascii="宋体" w:hAnsi="宋体" w:cs="宋体"/>
          <w:color w:val="000000"/>
        </w:rPr>
        <w:t>（一）设备名称：激光工程投影机</w:t>
      </w:r>
    </w:p>
    <w:p w14:paraId="376F0A44">
      <w:pPr>
        <w:ind w:left="420"/>
        <w:rPr>
          <w:rFonts w:hint="eastAsia" w:ascii="宋体" w:hAnsi="宋体" w:cs="宋体"/>
          <w:color w:val="000000"/>
        </w:rPr>
      </w:pPr>
      <w:r>
        <w:rPr>
          <w:rFonts w:hint="eastAsia" w:ascii="宋体" w:hAnsi="宋体" w:cs="宋体"/>
          <w:color w:val="000000"/>
        </w:rPr>
        <w:t>（1）激光光源，至少20000小时光源寿命</w:t>
      </w:r>
    </w:p>
    <w:p w14:paraId="7860F819">
      <w:pPr>
        <w:ind w:left="420"/>
        <w:rPr>
          <w:rFonts w:hint="eastAsia" w:ascii="宋体" w:hAnsi="宋体" w:cs="宋体"/>
          <w:color w:val="000000"/>
        </w:rPr>
      </w:pPr>
      <w:r>
        <w:rPr>
          <w:rFonts w:hint="eastAsia" w:ascii="宋体" w:hAnsi="宋体" w:cs="宋体"/>
          <w:color w:val="000000"/>
        </w:rPr>
        <w:t>（2）技术：3LCD投影技术</w:t>
      </w:r>
    </w:p>
    <w:p w14:paraId="1B1D54D1">
      <w:pPr>
        <w:ind w:left="420"/>
        <w:rPr>
          <w:rFonts w:hint="eastAsia" w:ascii="宋体" w:hAnsi="宋体" w:cs="宋体"/>
          <w:color w:val="000000"/>
        </w:rPr>
      </w:pPr>
      <w:r>
        <w:rPr>
          <w:rFonts w:hint="eastAsia" w:ascii="宋体" w:hAnsi="宋体" w:cs="宋体"/>
          <w:color w:val="000000"/>
        </w:rPr>
        <w:t>（3）液晶面板尺寸：1.0英寸含微透镜</w:t>
      </w:r>
    </w:p>
    <w:p w14:paraId="51D2BD1C">
      <w:pPr>
        <w:ind w:left="420"/>
        <w:rPr>
          <w:rFonts w:hint="eastAsia" w:ascii="宋体" w:hAnsi="宋体" w:cs="宋体"/>
          <w:color w:val="000000"/>
        </w:rPr>
      </w:pPr>
      <w:r>
        <w:rPr>
          <w:rFonts w:hint="eastAsia" w:ascii="宋体" w:hAnsi="宋体" w:cs="宋体"/>
          <w:color w:val="000000"/>
        </w:rPr>
        <w:t>（4）标准亮度:≥10000流明(非叠加方式，符合ISO21118标准)。原厂整机（含光源）5年保修承诺</w:t>
      </w:r>
    </w:p>
    <w:p w14:paraId="17101082">
      <w:pPr>
        <w:ind w:left="420"/>
        <w:rPr>
          <w:rFonts w:hint="eastAsia" w:ascii="宋体" w:hAnsi="宋体" w:cs="宋体"/>
          <w:color w:val="000000"/>
        </w:rPr>
      </w:pPr>
      <w:r>
        <w:rPr>
          <w:rFonts w:hint="eastAsia" w:ascii="宋体" w:hAnsi="宋体" w:cs="宋体"/>
          <w:color w:val="000000"/>
        </w:rPr>
        <w:t>（5）标准分辨率≥WXGA1280×800</w:t>
      </w:r>
    </w:p>
    <w:p w14:paraId="24AFC0C3">
      <w:pPr>
        <w:ind w:left="420"/>
        <w:rPr>
          <w:rFonts w:hint="eastAsia" w:ascii="宋体" w:hAnsi="宋体" w:cs="宋体"/>
          <w:color w:val="000000"/>
        </w:rPr>
      </w:pPr>
      <w:r>
        <w:rPr>
          <w:rFonts w:hint="eastAsia" w:ascii="宋体" w:hAnsi="宋体" w:cs="宋体"/>
          <w:color w:val="000000"/>
        </w:rPr>
        <w:t>（6）对比度≥15000:1；</w:t>
      </w:r>
    </w:p>
    <w:p w14:paraId="15CC324A">
      <w:pPr>
        <w:ind w:left="420"/>
        <w:rPr>
          <w:rFonts w:hint="eastAsia" w:ascii="宋体" w:hAnsi="宋体" w:cs="宋体"/>
          <w:color w:val="000000"/>
        </w:rPr>
      </w:pPr>
      <w:r>
        <w:rPr>
          <w:rFonts w:hint="eastAsia" w:ascii="宋体" w:hAnsi="宋体" w:cs="宋体"/>
          <w:color w:val="000000"/>
        </w:rPr>
        <w:t>（7）镜头光圈F的最小值≤1.5；</w:t>
      </w:r>
    </w:p>
    <w:p w14:paraId="6487E26B">
      <w:pPr>
        <w:ind w:left="420"/>
        <w:rPr>
          <w:rFonts w:ascii="宋体" w:hAnsi="宋体" w:cs="宋体"/>
          <w:color w:val="000000"/>
        </w:rPr>
      </w:pPr>
      <w:r>
        <w:rPr>
          <w:rFonts w:hint="eastAsia" w:ascii="宋体" w:hAnsi="宋体" w:cs="宋体"/>
          <w:color w:val="000000"/>
        </w:rPr>
        <w:t>（8）支持WiDi/Micracast无线投影，支持网络传输四画面分割投影，支持空中手势翻页，支持HDMI、VGA和USB信号触发自动开机，支持直接关机（冷却时间0秒）</w:t>
      </w:r>
    </w:p>
    <w:p w14:paraId="3299D371">
      <w:pPr>
        <w:ind w:left="420"/>
        <w:rPr>
          <w:rFonts w:hint="eastAsia" w:ascii="宋体" w:hAnsi="宋体" w:cs="宋体"/>
          <w:color w:val="000000"/>
        </w:rPr>
      </w:pPr>
      <w:r>
        <w:rPr>
          <w:rFonts w:hint="eastAsia" w:ascii="宋体" w:hAnsi="宋体" w:cs="宋体"/>
          <w:color w:val="000000"/>
        </w:rPr>
        <w:t>（二）设备名称：75寸触摸一体机</w:t>
      </w:r>
    </w:p>
    <w:p w14:paraId="0AB73255">
      <w:pPr>
        <w:ind w:firstLine="480" w:firstLineChars="200"/>
        <w:rPr>
          <w:rFonts w:hint="eastAsia" w:ascii="宋体" w:hAnsi="宋体" w:cs="宋体"/>
          <w:color w:val="000000"/>
        </w:rPr>
      </w:pPr>
      <w:r>
        <w:rPr>
          <w:rFonts w:hint="eastAsia" w:ascii="宋体" w:hAnsi="宋体" w:cs="宋体"/>
          <w:color w:val="000000"/>
        </w:rPr>
        <w:t>（1）75寸触摸屏，分辨率为3840x2160，亮度为350cd/㎡，对比度为5000:1，色彩为16.7M，可视角度为178°</w:t>
      </w:r>
    </w:p>
    <w:p w14:paraId="32F7C3FB">
      <w:pPr>
        <w:ind w:firstLine="480" w:firstLineChars="200"/>
        <w:rPr>
          <w:rFonts w:ascii="宋体" w:hAnsi="宋体" w:cs="宋体"/>
          <w:color w:val="000000"/>
        </w:rPr>
      </w:pPr>
      <w:r>
        <w:rPr>
          <w:rFonts w:hint="eastAsia" w:ascii="宋体" w:hAnsi="宋体" w:cs="宋体"/>
          <w:color w:val="000000"/>
        </w:rPr>
        <w:t>（2）I7 16G 256 4G独显，用于大数据平台的展示和查阅</w:t>
      </w:r>
    </w:p>
    <w:p w14:paraId="5AF75003">
      <w:pPr>
        <w:ind w:firstLine="480" w:firstLineChars="200"/>
        <w:rPr>
          <w:rFonts w:hint="eastAsia" w:ascii="宋体" w:hAnsi="宋体" w:cs="宋体"/>
        </w:rPr>
      </w:pPr>
      <w:r>
        <w:rPr>
          <w:rFonts w:hint="eastAsia" w:ascii="宋体" w:hAnsi="宋体" w:cs="宋体"/>
          <w:color w:val="000000"/>
        </w:rPr>
        <w:t>（3）质保期为自采购人验收合格日期起，不少于 24 个月。</w:t>
      </w:r>
    </w:p>
    <w:p w14:paraId="37571CF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ËÎÌå">
    <w:altName w:val="Arial"/>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95EA9"/>
    <w:multiLevelType w:val="multilevel"/>
    <w:tmpl w:val="08195EA9"/>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Y2FjYzgwZjk2ODdjM2JmODBlNzM4NWYwMWJmOTcifQ=="/>
  </w:docVars>
  <w:rsids>
    <w:rsidRoot w:val="00000000"/>
    <w:rsid w:val="6A20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2024-10-21T01:54:02Z</dcterms:created>
  <dc:creator>Administrator</dc:creator>
  <cp:lastModifiedBy>张琪悦</cp:lastModifiedBy>
  <dcterms:modified xsi:type="dcterms:W3CDTF">2024-10-21T01:54:44Z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59B4920FBD1E442EAEEE34ED44005949_12</vt:lpwstr>
  </property>
</Properties>
</file>