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仿宋_GB2312" w:hAnsi="仿宋_GB2312" w:eastAsia="仿宋_GB2312" w:cs="仿宋_GB2312"/>
        </w:rPr>
      </w:pPr>
      <w:bookmarkStart w:id="1" w:name="_GoBack"/>
      <w:r>
        <w:rPr>
          <w:rFonts w:hint="eastAsia" w:ascii="仿宋_GB2312" w:hAnsi="仿宋_GB2312" w:eastAsia="仿宋_GB2312" w:cs="仿宋_GB2312"/>
        </w:rPr>
        <w:t>服务要求</w:t>
      </w:r>
    </w:p>
    <w:bookmarkEnd w:id="1"/>
    <w:p>
      <w:pPr>
        <w:widowControl/>
        <w:spacing w:line="360" w:lineRule="auto"/>
        <w:jc w:val="center"/>
        <w:rPr>
          <w:rFonts w:ascii="仿宋" w:hAnsi="仿宋" w:eastAsia="仿宋" w:cs="仿宋"/>
          <w:spacing w:val="9"/>
          <w:sz w:val="24"/>
          <w:szCs w:val="24"/>
        </w:rPr>
      </w:pPr>
      <w:r>
        <w:rPr>
          <w:rFonts w:hint="eastAsia" w:ascii="仿宋_GB2312" w:hAnsi="仿宋_GB2312" w:eastAsia="仿宋_GB2312" w:cs="仿宋_GB2312"/>
          <w:sz w:val="24"/>
        </w:rPr>
        <w:t>（如本章内容与遴选文件其它章节内容有冲突，应以本部分内容为准。）</w:t>
      </w:r>
    </w:p>
    <w:p>
      <w:pPr>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一、项目概述</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自助导览服务驿站是结合互联网云服务的一种新的导览服务体系，无需人工干预</w:t>
      </w:r>
      <w:r>
        <w:rPr>
          <w:rFonts w:hint="eastAsia" w:ascii="仿宋" w:hAnsi="仿宋" w:eastAsia="仿宋" w:cs="仿宋"/>
          <w:color w:val="FF0000"/>
          <w:sz w:val="24"/>
          <w:szCs w:val="24"/>
        </w:rPr>
        <w:t>，</w:t>
      </w:r>
      <w:r>
        <w:rPr>
          <w:rFonts w:hint="eastAsia" w:ascii="仿宋" w:hAnsi="仿宋" w:eastAsia="仿宋" w:cs="仿宋"/>
          <w:sz w:val="24"/>
          <w:szCs w:val="24"/>
        </w:rPr>
        <w:t>观众可以通过驿站自助完成导览设备的租赁及归还，实现馆内服务驿站通租通还，导览服务驿站还可对导览设备提供日常的充电及消毒管理，同时系统配备的服务平台可对观众参观数据进行收集。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智能化的租赁模式相比人工租赁可以提高导览设备的使用频次，为观众在馆内全方位提供便捷服务；同时减少重复劳动力，及人工不足的压力。智慧导览终端支持图片、视频等多媒体数字资源，为观众提供多样化的导览服务。在观众充分享受到首都博物馆准备的文化体验的同时，观众的导览体验数据得以收集，为了长远的开放服务提供了有力的数据支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完成后将为观众提供一套互动导览服务，通过挖掘文物背后的故事，从观众角度讲述文物史料知识。观众可享受到更多的多媒体资源及互动内容，达到与展览间点互动，起到寓教于乐的作用，让观众乐于了解相关知识，通过他们所接受的方式（图、文、声、像、动画）展现，相对于原有传统导览模式，互动性及趣味性更强。</w:t>
      </w:r>
    </w:p>
    <w:p>
      <w:pPr>
        <w:spacing w:line="360" w:lineRule="auto"/>
        <w:ind w:firstLine="480" w:firstLineChars="200"/>
        <w:rPr>
          <w:rFonts w:ascii="仿宋" w:hAnsi="仿宋" w:eastAsia="仿宋" w:cs="仿宋"/>
          <w:sz w:val="24"/>
          <w:szCs w:val="24"/>
        </w:rPr>
      </w:pPr>
    </w:p>
    <w:p>
      <w:pPr>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二、项目基本情况</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pacing w:val="9"/>
          <w:sz w:val="24"/>
          <w:szCs w:val="24"/>
        </w:rPr>
        <w:t>首都博物馆观众参观讲解导览服务项目</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项目预算：63万元</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项目完成地点：首都博物馆</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项目工期：</w:t>
      </w:r>
      <w:r>
        <w:rPr>
          <w:rFonts w:ascii="仿宋_GB2312" w:hAnsi="仿宋_GB2312" w:eastAsia="仿宋_GB2312" w:cs="仿宋_GB2312"/>
          <w:sz w:val="24"/>
          <w:szCs w:val="24"/>
        </w:rPr>
        <w:t>45</w:t>
      </w:r>
      <w:r>
        <w:rPr>
          <w:rFonts w:hint="eastAsia" w:ascii="仿宋_GB2312" w:hAnsi="仿宋_GB2312" w:eastAsia="仿宋_GB2312" w:cs="仿宋_GB2312"/>
          <w:sz w:val="24"/>
          <w:szCs w:val="24"/>
        </w:rPr>
        <w:t>天（完成供货、安装、调试、试运营）</w:t>
      </w:r>
    </w:p>
    <w:p>
      <w:pPr>
        <w:spacing w:line="360" w:lineRule="auto"/>
        <w:ind w:firstLine="482"/>
        <w:rPr>
          <w:rFonts w:ascii="仿宋" w:hAnsi="仿宋" w:eastAsia="仿宋" w:cs="仿宋"/>
          <w:b/>
          <w:bCs/>
          <w:sz w:val="24"/>
          <w:szCs w:val="24"/>
        </w:rPr>
      </w:pPr>
    </w:p>
    <w:p>
      <w:pPr>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三、项目内容及技术需求</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采购一览表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379"/>
        <w:gridCol w:w="5194"/>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56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描述</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restart"/>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首博自助导览服务驿站租赁服务</w:t>
            </w: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自助导览服务驿站租赁服务</w:t>
            </w:r>
          </w:p>
        </w:tc>
        <w:tc>
          <w:tcPr>
            <w:tcW w:w="567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w:t>
            </w:r>
            <w:r>
              <w:rPr>
                <w:rFonts w:ascii="仿宋_GB2312" w:hAnsi="仿宋_GB2312" w:eastAsia="仿宋_GB2312" w:cs="仿宋_GB2312"/>
                <w:sz w:val="24"/>
                <w:szCs w:val="24"/>
              </w:rPr>
              <w:tab/>
            </w:r>
            <w:r>
              <w:rPr>
                <w:rFonts w:ascii="仿宋_GB2312" w:hAnsi="仿宋_GB2312" w:eastAsia="仿宋_GB2312" w:cs="仿宋_GB2312"/>
                <w:sz w:val="24"/>
                <w:szCs w:val="24"/>
              </w:rPr>
              <w:t>服务商提供 6台自助导览服务驿站租赁服务，租期一年；（自验收合格之日起算）</w:t>
            </w:r>
          </w:p>
          <w:p>
            <w:pPr>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rPr>
              <w:tab/>
            </w:r>
            <w:r>
              <w:rPr>
                <w:rFonts w:ascii="仿宋_GB2312" w:hAnsi="仿宋_GB2312" w:eastAsia="仿宋_GB2312" w:cs="仿宋_GB2312"/>
                <w:sz w:val="24"/>
                <w:szCs w:val="24"/>
              </w:rPr>
              <w:t xml:space="preserve">服务商提供 6 台自助导览服务驿站一年租期内数据托管服务，数据包括但不限于观众数据、订单数据、后台管理数据、设备管理报修记录、订单管理记录等； </w:t>
            </w:r>
          </w:p>
          <w:p>
            <w:pPr>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ascii="仿宋_GB2312" w:hAnsi="仿宋_GB2312" w:eastAsia="仿宋_GB2312" w:cs="仿宋_GB2312"/>
                <w:sz w:val="24"/>
                <w:szCs w:val="24"/>
              </w:rPr>
              <w:tab/>
            </w:r>
            <w:r>
              <w:rPr>
                <w:rFonts w:ascii="仿宋_GB2312" w:hAnsi="仿宋_GB2312" w:eastAsia="仿宋_GB2312" w:cs="仿宋_GB2312"/>
                <w:sz w:val="24"/>
                <w:szCs w:val="24"/>
              </w:rPr>
              <w:t>需配备自助导览服务驿站管理系统 SaaS 服务包含两个授权账号实时查看租赁数据；</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ascii="仿宋_GB2312" w:hAnsi="仿宋_GB2312" w:eastAsia="仿宋_GB2312" w:cs="仿宋_GB2312"/>
                <w:sz w:val="24"/>
                <w:szCs w:val="24"/>
              </w:rPr>
              <w:t>)</w:t>
            </w:r>
            <w:r>
              <w:rPr>
                <w:rFonts w:ascii="仿宋_GB2312" w:hAnsi="仿宋_GB2312" w:eastAsia="仿宋_GB2312" w:cs="仿宋_GB2312"/>
                <w:sz w:val="24"/>
                <w:szCs w:val="24"/>
              </w:rPr>
              <w:tab/>
            </w:r>
            <w:r>
              <w:rPr>
                <w:rFonts w:ascii="仿宋_GB2312" w:hAnsi="仿宋_GB2312" w:eastAsia="仿宋_GB2312" w:cs="仿宋_GB2312"/>
                <w:sz w:val="24"/>
                <w:szCs w:val="24"/>
              </w:rPr>
              <w:t>自助导览服务驿站技术要求详见技术参数。</w:t>
            </w:r>
          </w:p>
        </w:tc>
        <w:tc>
          <w:tcPr>
            <w:tcW w:w="79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52" w:type="dxa"/>
            <w:vMerge w:val="continue"/>
            <w:vAlign w:val="center"/>
          </w:tcPr>
          <w:p>
            <w:pPr>
              <w:spacing w:line="360" w:lineRule="auto"/>
              <w:ind w:firstLine="480" w:firstLineChars="200"/>
              <w:jc w:val="center"/>
              <w:rPr>
                <w:rFonts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SaaS 服务及内容更新服务</w:t>
            </w:r>
          </w:p>
        </w:tc>
        <w:tc>
          <w:tcPr>
            <w:tcW w:w="567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后台服务须采用</w:t>
            </w:r>
            <w:r>
              <w:rPr>
                <w:rFonts w:ascii="仿宋_GB2312" w:hAnsi="仿宋_GB2312" w:eastAsia="仿宋_GB2312" w:cs="仿宋_GB2312"/>
                <w:sz w:val="24"/>
                <w:szCs w:val="24"/>
              </w:rPr>
              <w:t xml:space="preserve"> SaaS 服务模式，为自助导览服务驿站终端机提供云端服务运行环境及配套应用管理服务，服务商须提供后台服务功能的维护、升级和技术支持。</w:t>
            </w:r>
          </w:p>
        </w:tc>
        <w:tc>
          <w:tcPr>
            <w:tcW w:w="79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vAlign w:val="center"/>
          </w:tcPr>
          <w:p>
            <w:pPr>
              <w:spacing w:line="360" w:lineRule="auto"/>
              <w:ind w:firstLine="480" w:firstLineChars="200"/>
              <w:jc w:val="center"/>
              <w:rPr>
                <w:rFonts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租赁应用小程序功能版块服务</w:t>
            </w:r>
          </w:p>
        </w:tc>
        <w:tc>
          <w:tcPr>
            <w:tcW w:w="567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开发租赁应用小程序功能，包括微信及支付宝平台，通过小程序与自助导览服务驿站终端机配套进行设备的租赁。</w:t>
            </w:r>
          </w:p>
        </w:tc>
        <w:tc>
          <w:tcPr>
            <w:tcW w:w="79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vAlign w:val="center"/>
          </w:tcPr>
          <w:p>
            <w:pPr>
              <w:spacing w:line="360" w:lineRule="auto"/>
              <w:ind w:firstLine="480" w:firstLineChars="200"/>
              <w:jc w:val="center"/>
              <w:rPr>
                <w:rFonts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智慧导览终端租赁服务</w:t>
            </w:r>
          </w:p>
        </w:tc>
        <w:tc>
          <w:tcPr>
            <w:tcW w:w="567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导览设备需带有摄像头，可显示视频、图片、文字及语音等多媒体资源</w:t>
            </w:r>
          </w:p>
        </w:tc>
        <w:tc>
          <w:tcPr>
            <w:tcW w:w="795" w:type="dxa"/>
            <w:vAlign w:val="center"/>
          </w:tcPr>
          <w:p>
            <w:pPr>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432</w:t>
            </w:r>
            <w:r>
              <w:rPr>
                <w:rFonts w:hint="eastAsia" w:ascii="仿宋_GB2312" w:hAnsi="仿宋_GB2312" w:eastAsia="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vAlign w:val="center"/>
          </w:tcPr>
          <w:p>
            <w:pPr>
              <w:spacing w:line="360" w:lineRule="auto"/>
              <w:ind w:firstLine="480" w:firstLineChars="200"/>
              <w:jc w:val="center"/>
              <w:rPr>
                <w:rFonts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内容服务</w:t>
            </w:r>
          </w:p>
        </w:tc>
        <w:tc>
          <w:tcPr>
            <w:tcW w:w="567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展品中文讲解词录制</w:t>
            </w:r>
            <w:r>
              <w:rPr>
                <w:rFonts w:ascii="仿宋_GB2312" w:hAnsi="仿宋_GB2312" w:eastAsia="仿宋_GB2312" w:cs="仿宋_GB2312"/>
                <w:sz w:val="24"/>
                <w:szCs w:val="24"/>
              </w:rPr>
              <w:t>2.5</w:t>
            </w:r>
            <w:r>
              <w:rPr>
                <w:rFonts w:hint="eastAsia" w:ascii="仿宋_GB2312" w:hAnsi="仿宋_GB2312" w:eastAsia="仿宋_GB2312" w:cs="仿宋_GB2312"/>
                <w:sz w:val="24"/>
                <w:szCs w:val="24"/>
              </w:rPr>
              <w:t>万字、展品英文讲解词翻译及录制2</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万字、展品互动内容制作服务1</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个</w:t>
            </w:r>
          </w:p>
        </w:tc>
        <w:tc>
          <w:tcPr>
            <w:tcW w:w="795" w:type="dxa"/>
            <w:vAlign w:val="center"/>
          </w:tcPr>
          <w:p>
            <w:pPr>
              <w:spacing w:line="360" w:lineRule="auto"/>
              <w:ind w:firstLine="480" w:firstLineChars="200"/>
              <w:jc w:val="center"/>
              <w:rPr>
                <w:rFonts w:ascii="仿宋_GB2312" w:hAnsi="仿宋_GB2312" w:eastAsia="仿宋_GB2312" w:cs="仿宋_GB2312"/>
                <w:sz w:val="24"/>
                <w:szCs w:val="24"/>
              </w:rPr>
            </w:pPr>
          </w:p>
        </w:tc>
      </w:tr>
    </w:tbl>
    <w:p>
      <w:pPr>
        <w:spacing w:line="360" w:lineRule="auto"/>
        <w:ind w:firstLine="480" w:firstLineChars="200"/>
        <w:rPr>
          <w:rFonts w:ascii="仿宋_GB2312" w:hAnsi="仿宋_GB2312" w:eastAsia="仿宋_GB2312" w:cs="仿宋_GB2312"/>
          <w:sz w:val="24"/>
          <w:szCs w:val="24"/>
        </w:rPr>
      </w:pP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技术需求</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.2.1</w:t>
      </w:r>
      <w:r>
        <w:rPr>
          <w:rFonts w:hint="eastAsia" w:ascii="仿宋_GB2312" w:hAnsi="仿宋_GB2312" w:eastAsia="仿宋_GB2312" w:cs="仿宋_GB2312"/>
          <w:sz w:val="24"/>
          <w:szCs w:val="24"/>
        </w:rPr>
        <w:t>自助导览服务驿站</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产品需具有国家权威机构认可的检测机构出具的产品检验报告</w:t>
      </w:r>
      <w:r>
        <w:rPr>
          <w:rFonts w:ascii="仿宋_GB2312" w:hAnsi="仿宋_GB2312" w:eastAsia="仿宋_GB2312" w:cs="仿宋_GB2312"/>
          <w:sz w:val="24"/>
          <w:szCs w:val="24"/>
        </w:rPr>
        <w:t>，需提供有效检测报告复印件</w:t>
      </w:r>
      <w:r>
        <w:rPr>
          <w:rFonts w:hint="eastAsia" w:ascii="仿宋_GB2312" w:hAnsi="仿宋_GB2312" w:eastAsia="仿宋_GB2312" w:cs="仿宋_GB2312"/>
          <w:sz w:val="24"/>
          <w:szCs w:val="24"/>
        </w:rPr>
        <w:t>；</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具有国家版权局颁发的自助导览服务驿站客户端软件</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具有国家版权局颁发的自助服务驿站交易管理系统</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支持用户全流程的自助租借、归还导览设备，无需工作人员值守；</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支持线上押金、租金支付及结算，押金支付成功后，导览机自动弹出，操作流程简便快捷；</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租借时无需屏幕操作，支持多人同时扫码下单，下单操作与取物操作分离，支持延时取物；</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支持一次下单租借多台导览机，并可同时购买耳机；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租赁前可选择语种/版本进行租赁设备，借出后直接使用，而无需在导览机上设置；并且系统支持不同语种/版本设置不同价格；</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可以对导览机借出前自动进行运行检测，扫码租借导览机后系统控制导览机自动设置为相应语种并进入导览状态；</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归还时，直接将导览机插入空仓，系统自动结算，并控制导览机自动休眠；</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各个租赁柜之间可以进行通借、通还；</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支持批量控制导览机开关机；</w:t>
      </w:r>
    </w:p>
    <w:p>
      <w:pPr>
        <w:spacing w:line="360" w:lineRule="auto"/>
        <w:ind w:firstLine="480" w:firstLineChars="200"/>
        <w:rPr>
          <w:rFonts w:ascii="仿宋_GB2312" w:hAnsi="仿宋_GB2312" w:eastAsia="仿宋_GB2312" w:cs="仿宋_GB2312"/>
          <w:color w:val="0000FF"/>
          <w:sz w:val="24"/>
          <w:szCs w:val="24"/>
          <w:highlight w:val="yellow"/>
        </w:rPr>
      </w:pPr>
      <w:r>
        <w:rPr>
          <w:rFonts w:hint="eastAsia" w:ascii="仿宋_GB2312" w:hAnsi="仿宋_GB2312" w:eastAsia="仿宋_GB2312" w:cs="仿宋_GB2312"/>
          <w:sz w:val="24"/>
          <w:szCs w:val="24"/>
        </w:rPr>
        <w:t>※自助导览服务驿站终端机客户端支持在线升级</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每台服务驿站可存储导览机租赁单元格不低于7</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个；</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具备风冷式散热功能，具备单仓格温度监控，具备充电过温保护功能；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可远程设置导览机可租赁电量阈值，可获取导览机准确电量，根据电量动态调控导览机是否可以借出，提升租赁复用率；</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服务驿站具备远程集中更新内容的功能，实时新增、修改、删除导览语种/版本信息并在用户小程序上显示；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支持采集导览机的运行数据和观众参观数据；</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支持远程控制服务驿站开关机和设置自动开/关机时间；  </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租赁仓具备防呆、紧密配合结构，防止导览机反插、还入多台、遗落异物等情况；</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租赁仓及柜体单元外壳采用塑料绝缘材质，无裸露机械机构、线路等易造成用户伤害的部件，以最大程度保障用户使用的安全性；</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支持导览机归还时挂绳自动脱扣；</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单机可存储数量不低于150个耳机，双货道备份；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具备移动脚轮和可拆卸地脚，整机安装可固定也可便捷移动；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内置工业级断路保护功能；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整机模块化设计，单元模块可单独替换维护，后期可扩展，占地面积不超过0.5平方米；</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具有封闭式消毒功能，为导览设备杀菌的同时，保证用户的安全。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.2.2</w:t>
      </w:r>
      <w:r>
        <w:rPr>
          <w:rFonts w:hint="eastAsia" w:ascii="仿宋_GB2312" w:hAnsi="仿宋_GB2312" w:eastAsia="仿宋_GB2312" w:cs="仿宋_GB2312"/>
          <w:sz w:val="24"/>
          <w:szCs w:val="24"/>
        </w:rPr>
        <w:t>智慧导览终端</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bookmarkStart w:id="0" w:name="_Hlk159942373"/>
      <w:r>
        <w:rPr>
          <w:rFonts w:hint="eastAsia" w:ascii="仿宋_GB2312" w:hAnsi="仿宋_GB2312" w:eastAsia="仿宋_GB2312" w:cs="仿宋_GB2312"/>
          <w:sz w:val="24"/>
          <w:szCs w:val="24"/>
        </w:rPr>
        <w:t>产品需具有国家权威机构认可的检测机构出具的产品检验报告</w:t>
      </w:r>
      <w:bookmarkEnd w:id="0"/>
      <w:r>
        <w:rPr>
          <w:rFonts w:hint="eastAsia" w:ascii="仿宋_GB2312" w:hAnsi="仿宋_GB2312" w:eastAsia="仿宋_GB2312" w:cs="仿宋_GB2312"/>
          <w:sz w:val="24"/>
          <w:szCs w:val="24"/>
        </w:rPr>
        <w:t>，需提供有效检测报告复印件；</w:t>
      </w:r>
    </w:p>
    <w:p>
      <w:pPr>
        <w:spacing w:line="360" w:lineRule="auto"/>
        <w:ind w:firstLine="480" w:firstLineChars="200"/>
        <w:rPr>
          <w:rFonts w:ascii="仿宋_GB2312" w:hAnsi="仿宋_GB2312" w:eastAsia="仿宋_GB2312" w:cs="仿宋_GB2312"/>
          <w:color w:val="0000FF"/>
          <w:sz w:val="24"/>
          <w:szCs w:val="24"/>
          <w:highlight w:val="yellow"/>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具有国家版权局颁发的自助导览沉浸式</w:t>
      </w:r>
      <w:r>
        <w:rPr>
          <w:rFonts w:ascii="仿宋_GB2312" w:hAnsi="仿宋_GB2312" w:eastAsia="仿宋_GB2312" w:cs="仿宋_GB2312"/>
          <w:sz w:val="24"/>
          <w:szCs w:val="24"/>
        </w:rPr>
        <w:t>AR导览软件</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导览终端具备摄像头，像素不低于1600万，支持AR；</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支持外放扬声器与听筒收听，靠近脸部自动切换听筒；</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磁吸触点式充电，电池容量不低于4000mAh，终端具有防呆设计，支持自助租赁仓；</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屏幕尺寸不低于5.5寸，屏幕分辨率不低于1440×720，采用了人体工程学设计，屏幕交互上下分区，区分高频操作和低频操作，从而达到流畅的导览体验；</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上部播放区，始终显示当前收听的展品内容，包括展品名称，展品图片，播放进度，讲解时长，播放暂停，上一段下一段切换，语音倍速调整。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下部区域默认为展品文案，可通过最底部的“列表 / 编号 / 地图 ”按键快速切换三种常用搜索模式，拇指可轻松触达。</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支持自动单/多点触发、分组连播与数字点播相结合；</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※支持3D展示功能查看、AR互动等；</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导览机具备唯一的身份识别码，自助导览服务驿站主机可以对导览机进行精准识别，满足租借管理及后台统计；</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※可配合自助导览服务驿站使用；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支持批量关机及远程批量资源更新；</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支持禁止观众关机；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支持导览软件远程升级；</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.2.3 SaaS 服务及内容更新服务</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后台服务须采用</w:t>
      </w:r>
      <w:r>
        <w:rPr>
          <w:rFonts w:ascii="仿宋_GB2312" w:hAnsi="仿宋_GB2312" w:eastAsia="仿宋_GB2312" w:cs="仿宋_GB2312"/>
          <w:sz w:val="24"/>
          <w:szCs w:val="24"/>
        </w:rPr>
        <w:t xml:space="preserve"> SaaS 服务模式，为自助导览服务驿站终端机提供云端服务运行环境及配套应用管理服务，服务商须提供后 台服务功能的维护、升级和技术支持。应包含但不限于以下应 用管理服务功能：</w:t>
      </w:r>
    </w:p>
    <w:p>
      <w:pPr>
        <w:spacing w:line="360" w:lineRule="auto"/>
        <w:ind w:firstLine="480" w:firstLineChars="200"/>
        <w:rPr>
          <w:rFonts w:ascii="仿宋_GB2312" w:hAnsi="仿宋_GB2312" w:eastAsia="仿宋_GB2312" w:cs="仿宋_GB2312"/>
          <w:color w:val="0000FF"/>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具有国家版权局颁发的自助导览服务驿站系统数据统计分析软件</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color w:val="0000FF"/>
          <w:sz w:val="24"/>
          <w:szCs w:val="24"/>
        </w:rPr>
      </w:pPr>
      <w:r>
        <w:rPr>
          <w:rFonts w:ascii="仿宋_GB2312" w:hAnsi="仿宋_GB2312" w:eastAsia="仿宋_GB2312" w:cs="仿宋_GB2312"/>
          <w:sz w:val="24"/>
          <w:szCs w:val="24"/>
        </w:rPr>
        <w:t>※具有国家版权局颁发的</w:t>
      </w:r>
      <w:r>
        <w:rPr>
          <w:rFonts w:hint="eastAsia" w:ascii="仿宋_GB2312" w:hAnsi="仿宋_GB2312" w:eastAsia="仿宋_GB2312" w:cs="仿宋_GB2312"/>
          <w:sz w:val="24"/>
          <w:szCs w:val="24"/>
        </w:rPr>
        <w:t>自助导览服务驿站系统业务管理平台</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color w:val="0000FF"/>
          <w:sz w:val="24"/>
          <w:szCs w:val="24"/>
        </w:rPr>
      </w:pPr>
      <w:r>
        <w:rPr>
          <w:rFonts w:ascii="仿宋_GB2312" w:hAnsi="仿宋_GB2312" w:eastAsia="仿宋_GB2312" w:cs="仿宋_GB2312"/>
          <w:sz w:val="24"/>
          <w:szCs w:val="24"/>
        </w:rPr>
        <w:t>※具有国家版权局颁发的</w:t>
      </w:r>
      <w:r>
        <w:rPr>
          <w:rFonts w:hint="eastAsia" w:ascii="仿宋_GB2312" w:hAnsi="仿宋_GB2312" w:eastAsia="仿宋_GB2312" w:cs="仿宋_GB2312"/>
          <w:sz w:val="24"/>
          <w:szCs w:val="24"/>
        </w:rPr>
        <w:t>自助导览服务驿站系统运维监控平台</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支持微信支付/支付宝平台，能够交/退押金、支付租金， 并且能够设置计费规则、押金及租金金额；</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具备导览设备租赁订单管理功能，记录观众身份信息及所 借设备编号、押金支付/退还情况、押金支付情况；</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具备导览设备租赁订单统计功能，可查看某日或某时间段 的租赁订单报表；</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具备观众参观数据统计功能，记录观众使用导览设备的起止时间、各讲解点播放触发时间及播放时长，并生成统计报表；</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具备自助导览服务驿站终端机设备管理功能，可远程管 理每台服务驿站的工作状态，可设置自动开关机时间、存储仓 状态等；</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具备导览设备内容资源远程更新功能。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.2.4</w:t>
      </w:r>
      <w:r>
        <w:rPr>
          <w:rFonts w:hint="eastAsia" w:ascii="仿宋_GB2312" w:hAnsi="仿宋_GB2312" w:eastAsia="仿宋_GB2312" w:cs="仿宋_GB2312"/>
          <w:sz w:val="24"/>
          <w:szCs w:val="24"/>
        </w:rPr>
        <w:t>租赁应用小程序功能版块</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开发租赁应用小程序功能，包括微信及支付宝平台，通过小程序与自助导览服务驿站终端机配套进行设备的租赁。功能要求（包含但不限于）：</w:t>
      </w:r>
    </w:p>
    <w:p>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具有国家版权局颁发的微信</w:t>
      </w:r>
      <w:r>
        <w:rPr>
          <w:rFonts w:ascii="仿宋_GB2312" w:hAnsi="仿宋_GB2312" w:eastAsia="仿宋_GB2312" w:cs="仿宋_GB2312"/>
          <w:sz w:val="24"/>
          <w:szCs w:val="24"/>
        </w:rPr>
        <w:t>/支付宝小程序自助租赁软件</w:t>
      </w:r>
      <w:r>
        <w:rPr>
          <w:rFonts w:hint="eastAsia" w:ascii="仿宋_GB2312" w:hAnsi="仿宋_GB2312" w:eastAsia="仿宋_GB2312" w:cs="仿宋_GB2312"/>
          <w:color w:val="0000FF"/>
          <w:sz w:val="24"/>
          <w:szCs w:val="24"/>
        </w:rPr>
        <w:t>；</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支持自助租借流程服务，观众通过微信小程序</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支付宝扫</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描二维码实现设备自助租借；</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支持租借押金的支付功能，租借租金的支付功能；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观众在小程序端可以查看已完成和租借中的订单信息，</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支持租借次数统计功能；</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观众可以拨打客服电话，获取帮助支持服务；针对观众在</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使用过程中的常见问题进行解答，帮助观众快速熟悉了解功能使用；</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观众可以按照报修引导</w:t>
      </w:r>
      <w:r>
        <w:rPr>
          <w:rFonts w:hint="eastAsia" w:ascii="仿宋_GB2312" w:hAnsi="仿宋_GB2312" w:eastAsia="仿宋_GB2312" w:cs="仿宋_GB2312"/>
          <w:color w:val="auto"/>
          <w:sz w:val="24"/>
          <w:szCs w:val="24"/>
        </w:rPr>
        <w:t>信息，实现设备故障问题报修。</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ascii="仿宋_GB2312" w:hAnsi="仿宋_GB2312" w:eastAsia="仿宋_GB2312" w:cs="仿宋_GB2312"/>
          <w:color w:val="auto"/>
          <w:sz w:val="24"/>
          <w:szCs w:val="24"/>
        </w:rPr>
        <w:t>.2.5</w:t>
      </w:r>
      <w:r>
        <w:rPr>
          <w:rFonts w:hint="eastAsia" w:ascii="仿宋_GB2312" w:hAnsi="仿宋_GB2312" w:eastAsia="仿宋_GB2312" w:cs="仿宋_GB2312"/>
          <w:color w:val="auto"/>
          <w:sz w:val="24"/>
          <w:szCs w:val="24"/>
        </w:rPr>
        <w:t>内容制作</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展厅中文讲解词录制；</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展品英文讲解词翻译及录制；</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互动资源制作。</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四、售后服务及培训</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提供自助导览服务驿站系统服务免费维保期为一年，自设备验收合格起算；</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提供7</w:t>
      </w: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rPr>
        <w:t>小时的客服平台服务；</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提供租期内馆方导览机的设备维护及设备日常管理，包括设备丢失等</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为了保证系统运行，服务商须提供</w:t>
      </w:r>
      <w:r>
        <w:rPr>
          <w:rFonts w:ascii="仿宋_GB2312" w:hAnsi="仿宋_GB2312" w:eastAsia="仿宋_GB2312" w:cs="仿宋_GB2312"/>
          <w:color w:val="auto"/>
          <w:sz w:val="24"/>
          <w:szCs w:val="24"/>
        </w:rPr>
        <w:t xml:space="preserve"> 7*24 </w:t>
      </w:r>
      <w:r>
        <w:rPr>
          <w:rFonts w:hint="eastAsia" w:ascii="仿宋_GB2312" w:hAnsi="仿宋_GB2312" w:eastAsia="仿宋_GB2312" w:cs="仿宋_GB2312"/>
          <w:color w:val="auto"/>
          <w:sz w:val="24"/>
          <w:szCs w:val="24"/>
        </w:rPr>
        <w:t>小时服务，</w:t>
      </w:r>
      <w:r>
        <w:rPr>
          <w:rFonts w:ascii="仿宋_GB2312" w:hAnsi="仿宋_GB2312" w:eastAsia="仿宋_GB2312" w:cs="仿宋_GB2312"/>
          <w:color w:val="auto"/>
          <w:sz w:val="24"/>
          <w:szCs w:val="24"/>
        </w:rPr>
        <w:t xml:space="preserve">24 </w:t>
      </w:r>
      <w:r>
        <w:rPr>
          <w:rFonts w:hint="eastAsia" w:ascii="仿宋_GB2312" w:hAnsi="仿宋_GB2312" w:eastAsia="仿宋_GB2312" w:cs="仿宋_GB2312"/>
          <w:color w:val="auto"/>
          <w:sz w:val="24"/>
          <w:szCs w:val="24"/>
        </w:rPr>
        <w:t>小时电话支持服务；系统软件和硬件部分故障，服务商承诺</w:t>
      </w:r>
      <w:r>
        <w:rPr>
          <w:rFonts w:ascii="仿宋_GB2312" w:hAnsi="仿宋_GB2312" w:eastAsia="仿宋_GB2312" w:cs="仿宋_GB2312"/>
          <w:color w:val="auto"/>
          <w:sz w:val="24"/>
          <w:szCs w:val="24"/>
        </w:rPr>
        <w:t xml:space="preserve"> 1 </w:t>
      </w:r>
      <w:r>
        <w:rPr>
          <w:rFonts w:hint="eastAsia" w:ascii="仿宋_GB2312" w:hAnsi="仿宋_GB2312" w:eastAsia="仿宋_GB2312" w:cs="仿宋_GB2312"/>
          <w:color w:val="auto"/>
          <w:sz w:val="24"/>
          <w:szCs w:val="24"/>
        </w:rPr>
        <w:t>小时应答，</w:t>
      </w:r>
      <w:r>
        <w:rPr>
          <w:rFonts w:ascii="仿宋_GB2312" w:hAnsi="仿宋_GB2312" w:eastAsia="仿宋_GB2312" w:cs="仿宋_GB2312"/>
          <w:color w:val="auto"/>
          <w:sz w:val="24"/>
          <w:szCs w:val="24"/>
        </w:rPr>
        <w:t xml:space="preserve">24 </w:t>
      </w:r>
      <w:r>
        <w:rPr>
          <w:rFonts w:hint="eastAsia" w:ascii="仿宋_GB2312" w:hAnsi="仿宋_GB2312" w:eastAsia="仿宋_GB2312" w:cs="仿宋_GB2312"/>
          <w:color w:val="auto"/>
          <w:sz w:val="24"/>
          <w:szCs w:val="24"/>
        </w:rPr>
        <w:t>小时回复并解决。</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需要进行整体培训；服务商需根据采购方要求，提供至少两次的免费培训服务，</w:t>
      </w:r>
      <w:r>
        <w:rPr>
          <w:rFonts w:ascii="仿宋_GB2312" w:hAnsi="仿宋_GB2312" w:eastAsia="仿宋_GB2312" w:cs="仿宋_GB2312"/>
          <w:color w:val="auto"/>
          <w:sz w:val="24"/>
          <w:szCs w:val="24"/>
        </w:rPr>
        <w:t xml:space="preserve">  每次培训人数不得少于 5 人次，并提供书面和电子版的操作手册，并保证自助导览服务驿站系统维保期一年内免费培训</w:t>
      </w:r>
      <w:r>
        <w:rPr>
          <w:rFonts w:hint="eastAsia" w:ascii="仿宋_GB2312" w:hAnsi="仿宋_GB2312" w:eastAsia="仿宋_GB2312" w:cs="仿宋_GB2312"/>
          <w:color w:val="auto"/>
          <w:sz w:val="24"/>
          <w:szCs w:val="24"/>
        </w:rPr>
        <w:t>工作。</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 w:hAnsi="仿宋" w:eastAsia="仿宋" w:cs="仿宋"/>
          <w:color w:val="auto"/>
          <w:sz w:val="24"/>
          <w:szCs w:val="24"/>
        </w:rPr>
        <w:t>保修期内出现非人为因素而发生的质量问题，由乙方负责维修或更换，费用由乙方承担；若发现甲方人为因素或不可抗力因素而造成损坏，乙方应负责维修，人工和工料成本费用由甲方承担。乙方未及时或拒绝履行保修责任的，甲方有权自行或聘请第三方维修，产生的费用甲方有权从合同款余额中直接扣除，余额不足的，由乙方负责补足。乙方对保修期限和保修责任的承诺由于本合同要求的，乙方履行质保责任按本合同附件《售后服务承诺》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10" w:usb3="00000000" w:csb0="0004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mM4NjJjNTY4MzZmOTFmZTlhZjQ2ZTQ1NGE2NWMifQ=="/>
  </w:docVars>
  <w:rsids>
    <w:rsidRoot w:val="00000000"/>
    <w:rsid w:val="35AB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autoSpaceDE w:val="0"/>
      <w:autoSpaceDN w:val="0"/>
      <w:adjustRightInd w:val="0"/>
      <w:spacing w:line="300" w:lineRule="auto"/>
      <w:jc w:val="center"/>
      <w:outlineLvl w:val="0"/>
    </w:pPr>
    <w:rPr>
      <w:rFonts w:ascii="宋体"/>
      <w:b/>
      <w:kern w:val="44"/>
      <w:sz w:val="32"/>
    </w:rPr>
  </w:style>
  <w:style w:type="character" w:default="1" w:styleId="5">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2024-03-25T09:20:03Z</dcterms:created>
  <dc:creator>rali</dc:creator>
  <cp:lastModifiedBy>承洋</cp:lastModifiedBy>
  <dcterms:modified xsi:type="dcterms:W3CDTF">2024-03-25T09:20:18Z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450E03E30B54468CB3F9D3381CDB6D6E_12</vt:lpwstr>
  </property>
</Properties>
</file>