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采购需求</w:t>
      </w:r>
    </w:p>
    <w:p>
      <w:pPr>
        <w:keepNext/>
        <w:keepLines/>
        <w:numPr>
          <w:ilvl w:val="0"/>
          <w:numId w:val="1"/>
        </w:numPr>
        <w:spacing w:line="360" w:lineRule="auto"/>
        <w:outlineLvl w:val="1"/>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项目背景</w:t>
      </w:r>
    </w:p>
    <w:p>
      <w:pPr>
        <w:spacing w:line="360" w:lineRule="auto"/>
        <w:ind w:firstLine="480" w:firstLineChars="200"/>
        <w:rPr>
          <w:sz w:val="24"/>
        </w:rPr>
      </w:pPr>
      <w:r>
        <w:rPr>
          <w:rFonts w:hint="eastAsia"/>
          <w:sz w:val="24"/>
        </w:rPr>
        <w:t>首都博物馆作为展示北京市历史文化遗产的一扇重要窗户，肩负着保护和传承北京市历史文化遗产的重要使命，有必要全面打造一个国际化的首博，让更多的北京市、中国乃至海外文物保护成果与国内外读者见面，展现中国作为文物大国的国际风范。</w:t>
      </w:r>
    </w:p>
    <w:p>
      <w:pPr>
        <w:spacing w:line="360" w:lineRule="auto"/>
        <w:ind w:firstLine="480" w:firstLineChars="200"/>
        <w:rPr>
          <w:sz w:val="24"/>
        </w:rPr>
      </w:pPr>
      <w:r>
        <w:rPr>
          <w:rFonts w:hint="eastAsia"/>
          <w:sz w:val="24"/>
        </w:rPr>
        <w:t>鉴于此，首博有必要立足北京、着眼国际，打造一个国际化、综合性、全媒体的首博对外宣传英文门户网站，利用多种新媒体报道手段，实现四大主体功能：</w:t>
      </w:r>
    </w:p>
    <w:p>
      <w:pPr>
        <w:spacing w:line="360" w:lineRule="auto"/>
        <w:ind w:firstLine="480" w:firstLineChars="200"/>
        <w:rPr>
          <w:sz w:val="24"/>
        </w:rPr>
      </w:pPr>
      <w:r>
        <w:rPr>
          <w:rFonts w:hint="eastAsia"/>
          <w:sz w:val="24"/>
        </w:rPr>
        <w:t>1、展现及报道重大展览及活动；</w:t>
      </w:r>
    </w:p>
    <w:p>
      <w:pPr>
        <w:spacing w:line="360" w:lineRule="auto"/>
        <w:ind w:firstLine="480" w:firstLineChars="200"/>
        <w:rPr>
          <w:sz w:val="24"/>
        </w:rPr>
      </w:pPr>
      <w:r>
        <w:rPr>
          <w:rFonts w:hint="eastAsia"/>
          <w:sz w:val="24"/>
        </w:rPr>
        <w:t>2、展现当代北京风貌及传承厚重北京文化；</w:t>
      </w:r>
    </w:p>
    <w:p>
      <w:pPr>
        <w:spacing w:line="360" w:lineRule="auto"/>
        <w:ind w:firstLine="480" w:firstLineChars="200"/>
        <w:rPr>
          <w:sz w:val="24"/>
        </w:rPr>
      </w:pPr>
      <w:r>
        <w:rPr>
          <w:rFonts w:hint="eastAsia"/>
          <w:sz w:val="24"/>
        </w:rPr>
        <w:t>3、展现博物馆馆藏精品及博物馆研究成果；</w:t>
      </w:r>
    </w:p>
    <w:p>
      <w:pPr>
        <w:spacing w:line="360" w:lineRule="auto"/>
        <w:ind w:firstLine="480" w:firstLineChars="200"/>
        <w:rPr>
          <w:sz w:val="24"/>
        </w:rPr>
      </w:pPr>
      <w:r>
        <w:rPr>
          <w:rFonts w:hint="eastAsia"/>
          <w:sz w:val="24"/>
        </w:rPr>
        <w:t>4、服务国内、国际参观者及打造国际文化交流平台。</w:t>
      </w:r>
    </w:p>
    <w:p>
      <w:pPr>
        <w:spacing w:line="360" w:lineRule="auto"/>
        <w:ind w:firstLine="480" w:firstLineChars="200"/>
        <w:rPr>
          <w:sz w:val="24"/>
        </w:rPr>
      </w:pPr>
    </w:p>
    <w:p>
      <w:pPr>
        <w:keepNext/>
        <w:keepLines/>
        <w:numPr>
          <w:ilvl w:val="0"/>
          <w:numId w:val="1"/>
        </w:numPr>
        <w:spacing w:line="360" w:lineRule="auto"/>
        <w:outlineLvl w:val="1"/>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服务要求</w:t>
      </w:r>
    </w:p>
    <w:p>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r>
        <w:rPr>
          <w:rFonts w:hint="eastAsia" w:ascii="宋体" w:hAnsi="宋体" w:cs="宋体"/>
          <w:color w:val="000000" w:themeColor="text1"/>
          <w:sz w:val="24"/>
          <w:lang w:val="zh-CN"/>
          <w14:textFill>
            <w14:solidFill>
              <w14:schemeClr w14:val="tx1"/>
            </w14:solidFill>
          </w14:textFill>
        </w:rPr>
        <w:t>服务内容：乙方接受甲方委托，向甲方提供2024年首都博物馆英文网站建设项目服务。</w:t>
      </w:r>
    </w:p>
    <w:p>
      <w:pPr>
        <w:spacing w:line="360" w:lineRule="auto"/>
        <w:ind w:firstLine="480" w:firstLineChars="200"/>
        <w:rPr>
          <w:rFonts w:ascii="宋体" w:hAnsi="宋体" w:cs="宋体"/>
          <w:color w:val="auto"/>
          <w:sz w:val="24"/>
          <w:lang w:val="zh-CN"/>
        </w:rPr>
      </w:pPr>
      <w:r>
        <w:rPr>
          <w:rFonts w:hint="eastAsia" w:ascii="宋体" w:hAnsi="宋体" w:cs="宋体"/>
          <w:color w:val="auto"/>
          <w:sz w:val="24"/>
        </w:rPr>
        <w:t>2.2</w:t>
      </w:r>
      <w:r>
        <w:rPr>
          <w:rFonts w:hint="eastAsia" w:ascii="宋体" w:hAnsi="宋体" w:cs="宋体"/>
          <w:color w:val="auto"/>
          <w:sz w:val="24"/>
          <w:lang w:val="zh-CN"/>
        </w:rPr>
        <w:t>服务地点：北京市。</w:t>
      </w:r>
    </w:p>
    <w:p>
      <w:pPr>
        <w:spacing w:line="360" w:lineRule="auto"/>
        <w:ind w:firstLine="480" w:firstLineChars="200"/>
        <w:rPr>
          <w:rFonts w:ascii="宋体" w:hAnsi="宋体" w:cs="宋体"/>
          <w:color w:val="auto"/>
          <w:sz w:val="24"/>
          <w:lang w:val="zh-CN"/>
        </w:rPr>
      </w:pPr>
      <w:r>
        <w:rPr>
          <w:rFonts w:hint="eastAsia" w:ascii="宋体" w:hAnsi="宋体" w:cs="宋体"/>
          <w:color w:val="auto"/>
          <w:sz w:val="24"/>
        </w:rPr>
        <w:t>2.3</w:t>
      </w:r>
      <w:r>
        <w:rPr>
          <w:rFonts w:hint="eastAsia" w:ascii="宋体" w:hAnsi="宋体" w:cs="宋体"/>
          <w:color w:val="auto"/>
          <w:sz w:val="24"/>
          <w:lang w:val="zh-CN"/>
        </w:rPr>
        <w:t>服务期限：本合同服务期限自双方盖章之日起至2024年12月31日止。</w:t>
      </w:r>
    </w:p>
    <w:p>
      <w:pPr>
        <w:spacing w:line="360" w:lineRule="auto"/>
        <w:ind w:firstLine="480" w:firstLineChars="200"/>
        <w:rPr>
          <w:rFonts w:ascii="宋体" w:hAnsi="宋体" w:cs="宋体"/>
          <w:color w:val="auto"/>
          <w:sz w:val="24"/>
        </w:rPr>
      </w:pPr>
      <w:r>
        <w:rPr>
          <w:rFonts w:hint="eastAsia" w:ascii="宋体" w:hAnsi="宋体" w:cs="宋体"/>
          <w:color w:val="auto"/>
          <w:sz w:val="24"/>
        </w:rPr>
        <w:t>2.4</w:t>
      </w:r>
      <w:r>
        <w:rPr>
          <w:rFonts w:hint="eastAsia" w:ascii="宋体" w:hAnsi="宋体" w:cs="宋体"/>
          <w:color w:val="auto"/>
          <w:sz w:val="24"/>
          <w:lang w:val="zh-CN"/>
        </w:rPr>
        <w:t>服务标准：详见</w:t>
      </w:r>
      <w:r>
        <w:rPr>
          <w:rFonts w:hint="eastAsia" w:ascii="宋体" w:hAnsi="宋体" w:cs="宋体"/>
          <w:color w:val="auto"/>
          <w:sz w:val="24"/>
        </w:rPr>
        <w:t>《2024年首都博物馆英文网站建设项目任务清单》；</w:t>
      </w:r>
    </w:p>
    <w:p>
      <w:pPr>
        <w:spacing w:line="360" w:lineRule="auto"/>
        <w:ind w:firstLine="480" w:firstLineChars="200"/>
        <w:rPr>
          <w:rFonts w:ascii="宋体" w:hAnsi="宋体" w:cs="宋体"/>
          <w:color w:val="auto"/>
          <w:sz w:val="24"/>
        </w:rPr>
      </w:pPr>
      <w:r>
        <w:rPr>
          <w:rFonts w:hint="eastAsia" w:ascii="宋体" w:hAnsi="宋体" w:cs="宋体"/>
          <w:color w:val="auto"/>
          <w:sz w:val="24"/>
        </w:rPr>
        <w:t>2.5全年数据报告提供：成交供应商有责任每三个月以电子文档形式提供一份网站数据报告；项目结束时，成交供应商需提供一份从2024年1月1日至2024年12月31日的全年数据报告，其中包含整个项目期间的数据情况，包含且不限于UV（Unique Visitors，独立访客）和PV（Page Views，页面浏览量）等相关数据。每份季度报告应在季度结束后的十五个工作日内提交，全年数据报告应在项目结束后的二十个工作日内提交。成交供应商应确保数据的准确性和合法性，遵守相关法律法规和隐私政策，保护用户的个人信息和隐私。</w:t>
      </w:r>
    </w:p>
    <w:p>
      <w:pPr>
        <w:spacing w:line="360" w:lineRule="auto"/>
        <w:ind w:firstLine="480" w:firstLineChars="200"/>
        <w:rPr>
          <w:rFonts w:ascii="宋体" w:hAnsi="宋体" w:cs="宋体"/>
          <w:color w:val="auto"/>
          <w:sz w:val="24"/>
        </w:rPr>
      </w:pPr>
      <w:r>
        <w:rPr>
          <w:rFonts w:hint="eastAsia" w:ascii="宋体" w:hAnsi="宋体" w:cs="宋体"/>
          <w:color w:val="auto"/>
          <w:sz w:val="24"/>
        </w:rPr>
        <w:t>2.6成交供应商应尽勤勉义务，严格执行项目服务计划，依照《2024年首都博物馆英文网站建设项目任务清单》于2024年12月1日交付服务或可交付成果。未经双方项目负责人书面确认或者采购人书面同意，成交供应商不得延迟或进行内容上的变更。如果成交供应商在提供技术服务的过程中发现影响计划执行的不利因素的，成交供应商应及时通报给采购人，并最终以书面形式交采购人确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2.7在合同范围以内，就项目的执行和输出接受采购人的管理和审计，并执行采购人的指令。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2.7成交供应商成立项目组，指定专人负责统筹协调、内容维护、页面优化、技术支持等工作。</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2.9成交供应商负责按照采购人的需求设计制作网站所需的图片、图案、特效等设计素材，以保证网页布局合理美观，整体风格与国际接轨，充分体现首博特色。</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2.10成交供应商须在规定时间内，即在收到采购人提供的相关图文资料后的5个工作日之内，按照采购人的需求完成网页设计初稿，并提交采购人。成交供应商与采购人确认初稿更改需求后，须在3个工作日之内更改并将修改稿提交采购人,设计稿的修改次数不超过三次。如遇工作难度较大的特殊情况，经与采购人协商后，可延迟提交设计稿。</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成交供应商负责网站日常运维所需的服务器、带宽、发布平台等网络资源，并保证正常的访问速度。网站选用的图片、动画、背景音乐要保证尽量选用占用存储最小的文件，网站设计不占据大量网络带宽，以满足窄带使用者的正常访问。</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2.12就项目执行过程中可能出现的问题/障碍，成交供应商应于3个工作日内向采购人或采购人的项目负责人反馈，与采购人一起讨论、确定解决方案。</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成交供应商承诺具有提供本合同项下服务所需的全部合法资质，并且在合同有效期内持续具备该资质。成交供应商应确保成交供应商服务人员具备履行本合同项下义务的资质和能力，符合采购人及采购人客户的要求；成交供应商不得随意撤换项目核心人员，如需撤换，必须提前书面征得采购人同意，并做好相关的移交工作。</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2.14如成交供应商服务人员未按采购人服务规范提供服务，全部责任均由成交供应商承担。如因此对采购人或采购人客户造成损失，应由成交供应商承担全部赔偿责任。</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2.15成交供应商应当按时、保质、保量向采购人提供产品及服务，产品及服务不得违反国家法律、法规和相关规定，不得有违公序良俗，不得降低具体服务质量标准、不按约定标准提供服务，不得在为采购人提供服务的过程中掺杂掺假、以假充真、以次充好，不得擅自篡改及非法获取采购人信息系统数据，不得违反合同牟取暴利，不得泄露、披露采购人的保密信息，不得对采购人的声誉造成重大负面影响，不得在各类媒体、社交平台、微博、团体或组织中捏造、散布虚构的事实或传播未经证实的消息等；若成交供应商违反上述任一约定，成交供应商应当向采购人支付合同/合同订单全部服务费用的10%作为违约金（违约金不足以弥补采购人损失的，采购人有权向成交供应商继续追偿）并足额赔偿给采购人客户造成的全部损失，同时采购人亦有权解除本合同。若本合同的其他条款或甲乙双方有其他约定，采购人有权选择任一约定追究成交供应商的违约责任。</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2.16采购人有权对成交供应商的服务人员自行或委托第三方进行背景调查和资质审查（以下称“背调”），成交供应商应积极配合提供并确保所提供的信息真实、有效和准确。且成交供应商应承诺和保证该等信息的获取及向采购人提供已得到了信息主体的授权同意，采购人有权对此进行监督和审查，成交供应商应全力配合。如因成交供应商未能尽到信息保护之义务，或者未能遵守相关法律法规，或由于成交供应商的收集，使用，处理信息行为违法，或缺乏所必需的相应个人信息主体的同意所直接导致的任何损失或不良影响，成交供应商应按照采购人指定方式予以合理赔偿，采购人应免除任何责任。</w:t>
      </w:r>
    </w:p>
    <w:tbl>
      <w:tblPr>
        <w:tblStyle w:val="4"/>
        <w:tblW w:w="8440" w:type="dxa"/>
        <w:tblInd w:w="0" w:type="dxa"/>
        <w:tblLayout w:type="fixed"/>
        <w:tblCellMar>
          <w:top w:w="0" w:type="dxa"/>
          <w:left w:w="108" w:type="dxa"/>
          <w:bottom w:w="0" w:type="dxa"/>
          <w:right w:w="108" w:type="dxa"/>
        </w:tblCellMar>
      </w:tblPr>
      <w:tblGrid>
        <w:gridCol w:w="820"/>
        <w:gridCol w:w="2092"/>
        <w:gridCol w:w="2328"/>
        <w:gridCol w:w="3200"/>
      </w:tblGrid>
      <w:tr>
        <w:tblPrEx>
          <w:tblCellMar>
            <w:top w:w="0" w:type="dxa"/>
            <w:left w:w="108" w:type="dxa"/>
            <w:bottom w:w="0" w:type="dxa"/>
            <w:right w:w="108" w:type="dxa"/>
          </w:tblCellMar>
        </w:tblPrEx>
        <w:trPr>
          <w:trHeight w:val="312" w:hRule="atLeast"/>
        </w:trPr>
        <w:tc>
          <w:tcPr>
            <w:tcW w:w="8440" w:type="dxa"/>
            <w:gridSpan w:val="4"/>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ascii="宋体" w:hAnsi="宋体" w:cs="宋体"/>
                <w:b/>
                <w:bCs/>
                <w:color w:val="000000"/>
                <w:kern w:val="0"/>
                <w:sz w:val="22"/>
              </w:rPr>
            </w:pPr>
            <w:bookmarkStart w:id="0" w:name="_Hlk152677376"/>
            <w:r>
              <w:rPr>
                <w:rFonts w:hint="eastAsia" w:ascii="宋体" w:hAnsi="宋体" w:cs="宋体"/>
                <w:b/>
                <w:bCs/>
                <w:color w:val="000000"/>
                <w:kern w:val="0"/>
                <w:sz w:val="22"/>
              </w:rPr>
              <w:t>2024年首都博物馆英文网站建设项目任务清单</w:t>
            </w:r>
          </w:p>
        </w:tc>
      </w:tr>
      <w:bookmarkEnd w:id="0"/>
      <w:tr>
        <w:tblPrEx>
          <w:tblCellMar>
            <w:top w:w="0" w:type="dxa"/>
            <w:left w:w="108" w:type="dxa"/>
            <w:bottom w:w="0" w:type="dxa"/>
            <w:right w:w="108" w:type="dxa"/>
          </w:tblCellMar>
        </w:tblPrEx>
        <w:trPr>
          <w:trHeight w:val="312" w:hRule="atLeast"/>
        </w:trPr>
        <w:tc>
          <w:tcPr>
            <w:tcW w:w="84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rPr>
            </w:pP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092"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平台</w:t>
            </w:r>
          </w:p>
        </w:tc>
        <w:tc>
          <w:tcPr>
            <w:tcW w:w="2328"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模块</w:t>
            </w:r>
          </w:p>
        </w:tc>
        <w:tc>
          <w:tcPr>
            <w:tcW w:w="3200"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主要功能点</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0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后台管理系统</w:t>
            </w:r>
          </w:p>
        </w:tc>
        <w:tc>
          <w:tcPr>
            <w:tcW w:w="232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基础框架</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后台框架搭建</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页面原型设计</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UI设计</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系统功能</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系统公告</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首页管理</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展览管理</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藏品管理</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学习与参与管理</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出版管理</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静态功能管理</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预约管理</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数据分析</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用户管理</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权限设置</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系统日志</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字典管理</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数据处理</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静态数据解析/制作</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迁移脚本编写</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数据迁移/校对</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20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英文网站前端</w:t>
            </w:r>
          </w:p>
        </w:tc>
        <w:tc>
          <w:tcPr>
            <w:tcW w:w="232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基础框架</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前端框架搭建</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页面原型设计</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UI设计</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预约系统展示设计</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系统功能</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现有展示系统重构</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网上预约功能开发</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网站搜索引擎优化</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20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系统测试</w:t>
            </w:r>
          </w:p>
        </w:tc>
        <w:tc>
          <w:tcPr>
            <w:tcW w:w="232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系统测试</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单元测试</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系统集成测试</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用户体验测试</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修复回归测试</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20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网站内容升级/维护</w:t>
            </w:r>
          </w:p>
        </w:tc>
        <w:tc>
          <w:tcPr>
            <w:tcW w:w="232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网站内容升级/维护</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增项内容梳理</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数据脚本开发</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页面优化</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技术支持及网站运维</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209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英文翻译</w:t>
            </w:r>
          </w:p>
        </w:tc>
        <w:tc>
          <w:tcPr>
            <w:tcW w:w="232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英文翻译</w:t>
            </w: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网站内容翻译</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网站功能翻译</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37</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网站元素翻译</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38</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网站SEO翻译</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39</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网站交互翻译</w:t>
            </w:r>
          </w:p>
        </w:tc>
      </w:tr>
      <w:tr>
        <w:tblPrEx>
          <w:tblCellMar>
            <w:top w:w="0" w:type="dxa"/>
            <w:left w:w="108" w:type="dxa"/>
            <w:bottom w:w="0" w:type="dxa"/>
            <w:right w:w="108" w:type="dxa"/>
          </w:tblCellMar>
        </w:tblPrEx>
        <w:trPr>
          <w:trHeight w:val="283"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3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内容审校（三审三校）</w:t>
            </w:r>
          </w:p>
        </w:tc>
      </w:tr>
    </w:tbl>
    <w:p>
      <w:pPr>
        <w:rPr>
          <w:rFonts w:ascii="宋体" w:hAnsi="宋体"/>
          <w:color w:val="0D0D0D"/>
          <w:sz w:val="16"/>
          <w:szCs w:val="18"/>
        </w:rPr>
      </w:pPr>
    </w:p>
    <w:p>
      <w:pPr>
        <w:keepNext/>
        <w:keepLines/>
        <w:numPr>
          <w:ilvl w:val="0"/>
          <w:numId w:val="1"/>
        </w:numPr>
        <w:spacing w:line="360" w:lineRule="auto"/>
        <w:outlineLvl w:val="1"/>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项目团队人员要求：</w:t>
      </w:r>
    </w:p>
    <w:p>
      <w:pPr>
        <w:keepNext/>
        <w:keepLines/>
        <w:numPr>
          <w:ilvl w:val="255"/>
          <w:numId w:val="0"/>
        </w:numPr>
        <w:spacing w:line="360" w:lineRule="auto"/>
        <w:outlineLvl w:val="1"/>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①投标人应为采购人设置专职的项目经理和核心技术人员，负责了解采购人需求、制定服务计划、监督服务执行、跟踪并改进服务质量、提交各类服务报告、处理投诉等。同时，需要设置足够的技术支持团队、管理保障团队，对首都博物馆英文网站建设项目任务工作予以支撑。</w:t>
      </w:r>
    </w:p>
    <w:p>
      <w:pPr>
        <w:keepNext/>
        <w:keepLines/>
        <w:numPr>
          <w:ilvl w:val="255"/>
          <w:numId w:val="0"/>
        </w:numPr>
        <w:spacing w:line="360" w:lineRule="auto"/>
        <w:outlineLvl w:val="1"/>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②参与此项目的技术人员必须具有专业的技术经验，能够与用户进行良好的沟通；参与此项目的技术人员必须具有强烈的服务意识和高度的责任感。</w:t>
      </w:r>
    </w:p>
    <w:p>
      <w:pPr>
        <w:pStyle w:val="3"/>
        <w:numPr>
          <w:ilvl w:val="255"/>
          <w:numId w:val="0"/>
        </w:numPr>
        <w:spacing w:line="360" w:lineRule="auto"/>
        <w:rPr>
          <w:rFonts w:ascii="宋体" w:hAnsi="宋体"/>
          <w:b/>
          <w:bCs/>
          <w:color w:val="000000" w:themeColor="text1"/>
          <w:sz w:val="28"/>
          <w:szCs w:val="28"/>
          <w14:textFill>
            <w14:solidFill>
              <w14:schemeClr w14:val="tx1"/>
            </w14:solidFill>
          </w14:textFill>
        </w:rPr>
      </w:pPr>
      <w:r>
        <w:rPr>
          <w:rFonts w:hint="eastAsia" w:ascii="宋体" w:hAnsi="宋体"/>
          <w:color w:val="000000" w:themeColor="text1"/>
          <w:kern w:val="0"/>
          <w14:textFill>
            <w14:solidFill>
              <w14:schemeClr w14:val="tx1"/>
            </w14:solidFill>
          </w14:textFill>
        </w:rPr>
        <w:t>③按照项目实施的要求，必须建立科学高效的组织架构，确保项目所涉及的技术、质量控制、商务财务、项目实施部署等工作顺利完成</w:t>
      </w:r>
    </w:p>
    <w:p>
      <w:pPr>
        <w:pStyle w:val="3"/>
        <w:numPr>
          <w:ilvl w:val="255"/>
          <w:numId w:val="0"/>
        </w:numPr>
        <w:spacing w:line="360" w:lineRule="auto"/>
        <w:rPr>
          <w:rFonts w:ascii="宋体" w:hAnsi="宋体"/>
          <w:b/>
          <w:bCs/>
          <w:color w:val="000000" w:themeColor="text1"/>
          <w:sz w:val="28"/>
          <w:szCs w:val="28"/>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本项目的团队人员至少5人,其中至少3名工程师、1名翻译和1名项目经理。</w:t>
      </w:r>
    </w:p>
    <w:p>
      <w:pPr>
        <w:keepNext/>
        <w:keepLines/>
        <w:numPr>
          <w:ilvl w:val="0"/>
          <w:numId w:val="1"/>
        </w:numPr>
        <w:spacing w:line="360" w:lineRule="auto"/>
        <w:outlineLvl w:val="1"/>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其他要求：</w:t>
      </w:r>
    </w:p>
    <w:p>
      <w:pPr>
        <w:spacing w:line="360" w:lineRule="auto"/>
        <w:rPr>
          <w:sz w:val="24"/>
        </w:rPr>
      </w:pPr>
      <w:r>
        <w:rPr>
          <w:rFonts w:hint="eastAsia"/>
          <w:sz w:val="24"/>
        </w:rPr>
        <w:t xml:space="preserve">    于2024年8月前，完成后台管理系统建设与优化。2024年11月底前完成前端设计、内容升级维护和英文翻译等其他任务。2024年12月31日完成所有网站建设及验收和上线工作，提交2024年1月1日至2024年12月31日的全年数据报告。</w:t>
      </w:r>
    </w:p>
    <w:p>
      <w:pPr>
        <w:spacing w:line="360" w:lineRule="auto"/>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B1515"/>
    <w:multiLevelType w:val="singleLevel"/>
    <w:tmpl w:val="40FB1515"/>
    <w:lvl w:ilvl="0" w:tentative="0">
      <w:start w:val="1"/>
      <w:numFmt w:val="chineseCountingThousand"/>
      <w:lvlText w:val="%1、"/>
      <w:lvlJc w:val="left"/>
      <w:pPr>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mViMTgyZWJkZDMyZmYzMzlhNGMwYzY4OGUxZjQifQ=="/>
  </w:docVars>
  <w:rsids>
    <w:rsidRoot w:val="3598510A"/>
    <w:rsid w:val="3598510A"/>
    <w:rsid w:val="3965178B"/>
    <w:rsid w:val="66953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sz w:val="24"/>
    </w:rPr>
  </w:style>
  <w:style w:type="paragraph" w:styleId="3">
    <w:name w:val="Body Text First Indent 2"/>
    <w:basedOn w:val="2"/>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2023-10-24T02:01:00Z</dcterms:created>
  <dc:creator>高岩</dc:creator>
  <cp:lastModifiedBy>高岩</cp:lastModifiedBy>
  <dcterms:modified xsi:type="dcterms:W3CDTF">2024-02-05T03:07:29Z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A51C63F46DDB44E28E3267B18E012686_11</vt:lpwstr>
  </property>
</Properties>
</file>