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EBED" w14:textId="77777777" w:rsidR="00DD08AD" w:rsidRDefault="00DD08AD" w:rsidP="00DD08AD">
      <w:pPr>
        <w:pStyle w:val="1"/>
        <w:spacing w:before="0" w:after="0" w:line="360" w:lineRule="auto"/>
        <w:jc w:val="center"/>
        <w:rPr>
          <w:rFonts w:ascii="宋体" w:hAnsi="宋体" w:cs="宋体"/>
        </w:rPr>
      </w:pPr>
      <w:r>
        <w:rPr>
          <w:rFonts w:ascii="宋体" w:hAnsi="宋体" w:cs="宋体" w:hint="eastAsia"/>
        </w:rPr>
        <w:t>采购需求</w:t>
      </w:r>
    </w:p>
    <w:p w14:paraId="3FB0A93B" w14:textId="77777777" w:rsidR="00DD08AD" w:rsidRDefault="00DD08AD" w:rsidP="00DD08AD">
      <w:pPr>
        <w:pStyle w:val="2-"/>
        <w:rPr>
          <w:rFonts w:ascii="宋体" w:eastAsia="宋体"/>
          <w:color w:val="000000" w:themeColor="text1"/>
          <w:sz w:val="24"/>
          <w:szCs w:val="24"/>
        </w:rPr>
      </w:pPr>
      <w:bookmarkStart w:id="0" w:name="_Toc131434609"/>
      <w:r>
        <w:rPr>
          <w:rFonts w:ascii="宋体" w:eastAsia="宋体" w:hint="eastAsia"/>
          <w:color w:val="000000" w:themeColor="text1"/>
          <w:sz w:val="24"/>
          <w:szCs w:val="24"/>
        </w:rPr>
        <w:t>项目概述</w:t>
      </w:r>
      <w:bookmarkEnd w:id="0"/>
    </w:p>
    <w:p w14:paraId="775916DE" w14:textId="77777777" w:rsidR="00DD08AD" w:rsidRDefault="00DD08AD" w:rsidP="00DD08AD">
      <w:pPr>
        <w:pStyle w:val="a0"/>
        <w:spacing w:after="0"/>
        <w:ind w:left="480" w:firstLine="480"/>
        <w:rPr>
          <w:rFonts w:ascii="宋体" w:hAnsi="宋体"/>
          <w:color w:val="000000" w:themeColor="text1"/>
        </w:rPr>
      </w:pPr>
      <w:r>
        <w:rPr>
          <w:rFonts w:ascii="宋体" w:hAnsi="宋体" w:hint="eastAsia"/>
          <w:color w:val="000000" w:themeColor="text1"/>
        </w:rPr>
        <w:t>北京白塔寺始建于元朝至元八年（1271年），由尼泊尔匠师阿尼哥历经八年设计建造而成，是元</w:t>
      </w:r>
      <w:proofErr w:type="gramStart"/>
      <w:r>
        <w:rPr>
          <w:rFonts w:ascii="宋体" w:hAnsi="宋体" w:hint="eastAsia"/>
          <w:color w:val="000000" w:themeColor="text1"/>
        </w:rPr>
        <w:t>大都最</w:t>
      </w:r>
      <w:proofErr w:type="gramEnd"/>
      <w:r>
        <w:rPr>
          <w:rFonts w:ascii="宋体" w:hAnsi="宋体" w:hint="eastAsia"/>
          <w:color w:val="000000" w:themeColor="text1"/>
        </w:rPr>
        <w:t>重要的历史遗迹之一，也是中国和尼泊尔两国（以下简称“中尼两国”）友好交往源远流长的历史见证。2022年，北京白塔文化周推出了“跨越喜马拉雅的友谊——中尼文化交流展”和“文化使者——阿尼哥画传展”两项临时展览，受到了观众的一致好评。为深入挖掘展示白塔寺独特的历史文化资源，发挥白塔寺与阿尼哥在中尼两国友好往来中的桥梁和纽带作用，管理处将去年的两项临时展览融合升级，策划举办常设展览“中尼文化交流展”，通过该展览，展示尼泊尔人文风情、中尼两国间的人文交流史、新时代中尼两国交往的新篇章。</w:t>
      </w:r>
    </w:p>
    <w:p w14:paraId="2FCF4C11" w14:textId="77777777" w:rsidR="00DD08AD" w:rsidRDefault="00DD08AD" w:rsidP="00DD08AD">
      <w:pPr>
        <w:pStyle w:val="-2"/>
        <w:spacing w:line="360" w:lineRule="auto"/>
        <w:ind w:firstLineChars="0" w:firstLine="0"/>
        <w:rPr>
          <w:rFonts w:ascii="宋体"/>
          <w:color w:val="000000" w:themeColor="text1"/>
          <w:sz w:val="24"/>
          <w:szCs w:val="24"/>
        </w:rPr>
      </w:pPr>
    </w:p>
    <w:p w14:paraId="3EA6071C" w14:textId="77777777" w:rsidR="00DD08AD" w:rsidRDefault="00DD08AD" w:rsidP="00DD08AD">
      <w:pPr>
        <w:pStyle w:val="2-"/>
        <w:rPr>
          <w:rFonts w:ascii="宋体" w:eastAsia="宋体"/>
          <w:color w:val="000000" w:themeColor="text1"/>
          <w:sz w:val="24"/>
          <w:szCs w:val="24"/>
        </w:rPr>
      </w:pPr>
      <w:bookmarkStart w:id="1" w:name="_Toc131434610"/>
      <w:r>
        <w:rPr>
          <w:rFonts w:ascii="宋体" w:eastAsia="宋体" w:hint="eastAsia"/>
          <w:color w:val="000000" w:themeColor="text1"/>
          <w:sz w:val="24"/>
          <w:szCs w:val="24"/>
        </w:rPr>
        <w:t>质量、服务、安全等要求</w:t>
      </w:r>
      <w:bookmarkEnd w:id="1"/>
    </w:p>
    <w:p w14:paraId="026B9C56" w14:textId="77777777" w:rsidR="00DD08AD" w:rsidRDefault="00DD08AD" w:rsidP="00DD08AD">
      <w:pPr>
        <w:ind w:firstLineChars="200" w:firstLine="480"/>
        <w:rPr>
          <w:rFonts w:ascii="宋体" w:hAnsi="宋体"/>
          <w:color w:val="000000" w:themeColor="text1"/>
        </w:rPr>
      </w:pPr>
    </w:p>
    <w:p w14:paraId="75593694"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承包方式：包工包料。</w:t>
      </w:r>
    </w:p>
    <w:p w14:paraId="7A8FB377"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报价范围：应包括展览项目的全部设计和制作范围。</w:t>
      </w:r>
    </w:p>
    <w:p w14:paraId="75E4DC21" w14:textId="77777777" w:rsidR="00DD08AD" w:rsidRDefault="00DD08AD" w:rsidP="00DD08AD">
      <w:pPr>
        <w:pStyle w:val="a0"/>
        <w:spacing w:after="0"/>
        <w:ind w:left="840" w:firstLine="480"/>
        <w:rPr>
          <w:rFonts w:ascii="宋体" w:hAnsi="宋体"/>
          <w:color w:val="000000" w:themeColor="text1"/>
        </w:rPr>
      </w:pPr>
      <w:r>
        <w:rPr>
          <w:rFonts w:ascii="宋体" w:hAnsi="宋体" w:hint="eastAsia"/>
          <w:color w:val="000000" w:themeColor="text1"/>
        </w:rPr>
        <w:t>报价内容包括但不限于如下内容：</w:t>
      </w:r>
    </w:p>
    <w:p w14:paraId="67DDE096"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（1）深化设计需增加的展柜、展台的制作、运输与安装。</w:t>
      </w:r>
    </w:p>
    <w:p w14:paraId="45FDCB69"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（2）展墙、隔断、展板的设计、制作及安装；</w:t>
      </w:r>
      <w:proofErr w:type="gramStart"/>
      <w:r>
        <w:rPr>
          <w:rFonts w:ascii="宋体" w:hAnsi="宋体" w:hint="eastAsia"/>
          <w:color w:val="000000" w:themeColor="text1"/>
        </w:rPr>
        <w:t>文物展托展架</w:t>
      </w:r>
      <w:proofErr w:type="gramEnd"/>
      <w:r>
        <w:rPr>
          <w:rFonts w:ascii="宋体" w:hAnsi="宋体" w:hint="eastAsia"/>
          <w:color w:val="000000" w:themeColor="text1"/>
        </w:rPr>
        <w:t>等展具的制作及安装；展标、前言、结语、部题、说明牌、开幕式背板、宣传海报广告牌等文字版式以及立面设计的图文版式的设计、制作及安装。</w:t>
      </w:r>
    </w:p>
    <w:p w14:paraId="34714AB8"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（3）根据展览要求对现有照明设备的改造及调试。</w:t>
      </w:r>
    </w:p>
    <w:p w14:paraId="794C4AEF"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（4）场景、多媒体的制作、运输、安装。</w:t>
      </w:r>
    </w:p>
    <w:p w14:paraId="7EE3A7B5"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质量要求：合格。</w:t>
      </w:r>
    </w:p>
    <w:p w14:paraId="7EA5D8BD" w14:textId="77777777" w:rsidR="00DD08AD" w:rsidRDefault="00DD08AD" w:rsidP="00DD08AD">
      <w:pPr>
        <w:pStyle w:val="a0"/>
        <w:spacing w:after="0"/>
        <w:ind w:firstLineChars="300" w:firstLine="720"/>
        <w:rPr>
          <w:rFonts w:ascii="宋体" w:hAnsi="宋体"/>
          <w:color w:val="000000" w:themeColor="text1"/>
        </w:rPr>
      </w:pPr>
      <w:r>
        <w:rPr>
          <w:rFonts w:ascii="宋体" w:hAnsi="宋体" w:hint="eastAsia"/>
          <w:color w:val="000000" w:themeColor="text1"/>
        </w:rPr>
        <w:t>★</w:t>
      </w:r>
      <w:r>
        <w:rPr>
          <w:rFonts w:ascii="宋体" w:hAnsi="宋体"/>
          <w:color w:val="000000" w:themeColor="text1"/>
        </w:rPr>
        <w:t xml:space="preserve"> </w:t>
      </w:r>
      <w:r>
        <w:rPr>
          <w:rFonts w:ascii="宋体" w:hAnsi="宋体" w:hint="eastAsia"/>
          <w:color w:val="000000" w:themeColor="text1"/>
        </w:rPr>
        <w:t>供应商必须承诺服务过程严格遵守《</w:t>
      </w:r>
      <w:r>
        <w:rPr>
          <w:rFonts w:ascii="宋体" w:hAnsi="宋体"/>
          <w:color w:val="000000" w:themeColor="text1"/>
        </w:rPr>
        <w:t xml:space="preserve">WW/T 0089-2018 </w:t>
      </w:r>
      <w:r>
        <w:rPr>
          <w:rFonts w:ascii="宋体" w:hAnsi="宋体" w:hint="eastAsia"/>
          <w:color w:val="000000" w:themeColor="text1"/>
        </w:rPr>
        <w:t>博物馆陈列展览形式设计与施工规范》。</w:t>
      </w:r>
    </w:p>
    <w:p w14:paraId="3B78D2F5"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提交文件：根据大纲和设计要求所进行的设计文件（包括但不限于深化大纲、设计方案、策划构思和风格、多媒体及观众互动实施方案等）。</w:t>
      </w:r>
    </w:p>
    <w:p w14:paraId="2541C411"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组织方案及进度：供应商应结合项目需求，提供合理的组织方案，</w:t>
      </w:r>
      <w:r>
        <w:rPr>
          <w:rFonts w:ascii="宋体" w:hAnsi="宋体" w:hint="eastAsia"/>
          <w:color w:val="000000" w:themeColor="text1"/>
        </w:rPr>
        <w:lastRenderedPageBreak/>
        <w:t>人员配备要齐全，参与本项目的人员要贯穿概念设计、深化设计、展览施工、布展、整改等全部流程。同时，应根据本项目工期要求及自身工作经验，在投标文件中提供合理可行的进度计划。</w:t>
      </w:r>
    </w:p>
    <w:p w14:paraId="670B8974"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安全应急预案：应具备完备的安全保障方案，能够对各类安全风险及紧急情况有充分准备。</w:t>
      </w:r>
    </w:p>
    <w:p w14:paraId="40A519B5"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服务要求：</w:t>
      </w:r>
    </w:p>
    <w:p w14:paraId="18D8042E" w14:textId="77777777" w:rsidR="00DD08AD" w:rsidRDefault="00DD08AD" w:rsidP="00DD08AD">
      <w:pPr>
        <w:pStyle w:val="a0"/>
        <w:spacing w:after="0"/>
        <w:ind w:left="840" w:firstLine="480"/>
        <w:rPr>
          <w:rFonts w:ascii="宋体" w:hAnsi="宋体"/>
          <w:color w:val="000000" w:themeColor="text1"/>
        </w:rPr>
      </w:pPr>
      <w:r>
        <w:rPr>
          <w:rFonts w:ascii="宋体" w:hAnsi="宋体" w:hint="eastAsia"/>
          <w:color w:val="000000" w:themeColor="text1"/>
        </w:rPr>
        <w:t>在实施过程中发生的变更设计与制作项目，可以在不影响总价与工期的前提下，对已确定的方案进行合理性的变更。</w:t>
      </w:r>
    </w:p>
    <w:p w14:paraId="322520DE" w14:textId="77777777" w:rsidR="00DD08AD" w:rsidRDefault="00DD08AD" w:rsidP="00DD08AD">
      <w:pPr>
        <w:pStyle w:val="a0"/>
        <w:spacing w:after="0"/>
        <w:ind w:left="840" w:firstLine="480"/>
        <w:rPr>
          <w:rFonts w:ascii="宋体" w:hAnsi="宋体"/>
          <w:color w:val="000000" w:themeColor="text1"/>
        </w:rPr>
      </w:pPr>
      <w:r>
        <w:rPr>
          <w:rFonts w:ascii="宋体" w:hAnsi="宋体" w:hint="eastAsia"/>
          <w:color w:val="000000" w:themeColor="text1"/>
        </w:rPr>
        <w:t>供应商中标后承担的具体项目内容包括但不限于以下各项：</w:t>
      </w:r>
    </w:p>
    <w:p w14:paraId="556ABB6A"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1）</w:t>
      </w:r>
      <w:r>
        <w:rPr>
          <w:rFonts w:ascii="宋体" w:hAnsi="宋体" w:hint="eastAsia"/>
          <w:color w:val="000000" w:themeColor="text1"/>
        </w:rPr>
        <w:t>深化展览大纲。</w:t>
      </w:r>
    </w:p>
    <w:p w14:paraId="7AA4B862"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2）</w:t>
      </w:r>
      <w:r>
        <w:rPr>
          <w:rFonts w:ascii="宋体" w:hAnsi="宋体" w:hint="eastAsia"/>
          <w:color w:val="000000" w:themeColor="text1"/>
        </w:rPr>
        <w:t>深化设计并报请采购人审批通过。</w:t>
      </w:r>
    </w:p>
    <w:p w14:paraId="1C427081"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3）</w:t>
      </w:r>
      <w:r>
        <w:rPr>
          <w:rFonts w:ascii="宋体" w:hAnsi="宋体" w:hint="eastAsia"/>
          <w:color w:val="000000" w:themeColor="text1"/>
        </w:rPr>
        <w:t>需按照经采购人审批通过后的施工图进行生产制作。</w:t>
      </w:r>
    </w:p>
    <w:p w14:paraId="3BE2C3BB"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4）</w:t>
      </w:r>
      <w:r>
        <w:rPr>
          <w:rFonts w:ascii="宋体" w:hAnsi="宋体" w:hint="eastAsia"/>
          <w:color w:val="000000" w:themeColor="text1"/>
        </w:rPr>
        <w:t>对施工阶段的成品、半成品进行相应的保护。</w:t>
      </w:r>
    </w:p>
    <w:p w14:paraId="057B9FA0"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5）</w:t>
      </w:r>
      <w:r>
        <w:rPr>
          <w:rFonts w:ascii="宋体" w:hAnsi="宋体" w:hint="eastAsia"/>
          <w:color w:val="000000" w:themeColor="text1"/>
        </w:rPr>
        <w:t>展览展墙的搭建、地面面层的铺设。</w:t>
      </w:r>
    </w:p>
    <w:p w14:paraId="72A7638F"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6）</w:t>
      </w:r>
      <w:r>
        <w:rPr>
          <w:rFonts w:ascii="宋体" w:hAnsi="宋体" w:hint="eastAsia"/>
          <w:color w:val="000000" w:themeColor="text1"/>
        </w:rPr>
        <w:t>敷设临时照明、电器等电路线路。</w:t>
      </w:r>
    </w:p>
    <w:p w14:paraId="1AA36C1F"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7）</w:t>
      </w:r>
      <w:r>
        <w:rPr>
          <w:rFonts w:ascii="宋体" w:hAnsi="宋体" w:hint="eastAsia"/>
          <w:color w:val="000000" w:themeColor="text1"/>
        </w:rPr>
        <w:t>展览相关场景、模型的制作、运输与安装。</w:t>
      </w:r>
    </w:p>
    <w:p w14:paraId="0A77AED1"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8）</w:t>
      </w:r>
      <w:r>
        <w:rPr>
          <w:rFonts w:ascii="宋体" w:hAnsi="宋体" w:hint="eastAsia"/>
          <w:color w:val="000000" w:themeColor="text1"/>
        </w:rPr>
        <w:t>平面版式及辅助展品、展板的深化设计及制作。</w:t>
      </w:r>
    </w:p>
    <w:p w14:paraId="2C7A3B54"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9）</w:t>
      </w:r>
      <w:r>
        <w:rPr>
          <w:rFonts w:ascii="宋体" w:hAnsi="宋体" w:hint="eastAsia"/>
          <w:color w:val="000000" w:themeColor="text1"/>
        </w:rPr>
        <w:t>文物积木、支架的制作与安装。</w:t>
      </w:r>
    </w:p>
    <w:p w14:paraId="6842D038"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10）展览结束后的相关拆除并清理复原以及垃圾清运。</w:t>
      </w:r>
    </w:p>
    <w:p w14:paraId="663AD1DA"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11）多媒体项目的制作及安装。</w:t>
      </w:r>
    </w:p>
    <w:p w14:paraId="79918C68" w14:textId="77777777" w:rsidR="00DD08AD" w:rsidRDefault="00DD08AD" w:rsidP="00DD08AD">
      <w:pPr>
        <w:ind w:leftChars="100" w:left="240" w:firstLineChars="200" w:firstLine="480"/>
        <w:rPr>
          <w:rFonts w:ascii="宋体" w:hAnsi="宋体"/>
          <w:color w:val="000000" w:themeColor="text1"/>
        </w:rPr>
      </w:pPr>
      <w:r>
        <w:rPr>
          <w:rFonts w:ascii="宋体" w:hAnsi="宋体" w:hint="eastAsia"/>
          <w:color w:val="000000" w:themeColor="text1"/>
        </w:rPr>
        <w:t>（</w:t>
      </w:r>
      <w:r>
        <w:rPr>
          <w:rFonts w:ascii="宋体" w:hAnsi="宋体"/>
          <w:color w:val="000000" w:themeColor="text1"/>
        </w:rPr>
        <w:t>12）展览现场施工过程中其他应由施工方配合完成的工作，如展览灯具调试配合工作等。</w:t>
      </w:r>
    </w:p>
    <w:p w14:paraId="5FC4676B" w14:textId="77777777" w:rsidR="00DD08AD" w:rsidRDefault="00DD08AD" w:rsidP="00DD08AD">
      <w:pPr>
        <w:pStyle w:val="a0"/>
        <w:numPr>
          <w:ilvl w:val="0"/>
          <w:numId w:val="2"/>
        </w:numPr>
        <w:tabs>
          <w:tab w:val="left" w:pos="567"/>
        </w:tabs>
        <w:adjustRightInd w:val="0"/>
        <w:snapToGrid w:val="0"/>
        <w:spacing w:after="0"/>
        <w:ind w:left="0" w:firstLineChars="200" w:firstLine="480"/>
        <w:jc w:val="left"/>
        <w:rPr>
          <w:rFonts w:ascii="宋体" w:hAnsi="宋体"/>
          <w:color w:val="000000" w:themeColor="text1"/>
        </w:rPr>
      </w:pPr>
      <w:r>
        <w:rPr>
          <w:rFonts w:ascii="宋体" w:hAnsi="宋体" w:hint="eastAsia"/>
          <w:color w:val="000000" w:themeColor="text1"/>
        </w:rPr>
        <w:t>保修：</w:t>
      </w:r>
    </w:p>
    <w:p w14:paraId="0CC0549B" w14:textId="77777777" w:rsidR="00DD08AD" w:rsidRDefault="00DD08AD" w:rsidP="00DD08AD">
      <w:pPr>
        <w:numPr>
          <w:ilvl w:val="0"/>
          <w:numId w:val="3"/>
        </w:numPr>
        <w:adjustRightInd w:val="0"/>
        <w:snapToGrid w:val="0"/>
        <w:ind w:leftChars="100" w:left="240" w:firstLineChars="200" w:firstLine="480"/>
        <w:rPr>
          <w:rFonts w:ascii="宋体" w:hAnsi="宋体"/>
          <w:color w:val="000000" w:themeColor="text1"/>
        </w:rPr>
      </w:pPr>
      <w:r>
        <w:rPr>
          <w:rFonts w:ascii="宋体" w:hAnsi="宋体" w:hint="eastAsia"/>
          <w:color w:val="000000" w:themeColor="text1"/>
        </w:rPr>
        <w:t>质量保修期自展览制作完成并验收合格之日起2年</w:t>
      </w:r>
    </w:p>
    <w:p w14:paraId="497A84E4" w14:textId="77777777" w:rsidR="00DD08AD" w:rsidRDefault="00DD08AD" w:rsidP="00DD08AD">
      <w:pPr>
        <w:numPr>
          <w:ilvl w:val="0"/>
          <w:numId w:val="3"/>
        </w:numPr>
        <w:adjustRightInd w:val="0"/>
        <w:snapToGrid w:val="0"/>
        <w:ind w:leftChars="100" w:left="240" w:firstLineChars="200" w:firstLine="480"/>
        <w:rPr>
          <w:rFonts w:ascii="宋体" w:hAnsi="宋体" w:cs="仿宋_GB2312"/>
          <w:color w:val="000000" w:themeColor="text1"/>
        </w:rPr>
      </w:pPr>
      <w:r>
        <w:rPr>
          <w:rFonts w:ascii="宋体" w:hAnsi="宋体" w:hint="eastAsia"/>
          <w:color w:val="000000" w:themeColor="text1"/>
        </w:rPr>
        <w:t>保修期内，如出现问题，中标供应商应在接到采购人通知后</w:t>
      </w:r>
      <w:r>
        <w:rPr>
          <w:rFonts w:ascii="宋体" w:hAnsi="宋体"/>
          <w:color w:val="000000" w:themeColor="text1"/>
        </w:rPr>
        <w:t>24小时内派维修服务人员到场与采购人共同处理。如确属施工造成的质量问题，中标供应商负责修理，费用由中标供应商承担。</w:t>
      </w:r>
    </w:p>
    <w:p w14:paraId="7C48FCB6" w14:textId="77777777" w:rsidR="00DD08AD" w:rsidRDefault="00DD08AD" w:rsidP="00DD08AD">
      <w:pPr>
        <w:pStyle w:val="2-"/>
        <w:rPr>
          <w:rFonts w:ascii="宋体" w:eastAsia="宋体"/>
          <w:color w:val="000000" w:themeColor="text1"/>
          <w:sz w:val="24"/>
          <w:szCs w:val="24"/>
        </w:rPr>
      </w:pPr>
      <w:bookmarkStart w:id="2" w:name="_Toc131434611"/>
      <w:r>
        <w:rPr>
          <w:rFonts w:ascii="宋体" w:eastAsia="宋体" w:hint="eastAsia"/>
          <w:color w:val="000000" w:themeColor="text1"/>
          <w:sz w:val="24"/>
          <w:szCs w:val="24"/>
        </w:rPr>
        <w:t>其它要求</w:t>
      </w:r>
      <w:bookmarkEnd w:id="2"/>
    </w:p>
    <w:p w14:paraId="1713C2D0" w14:textId="77777777" w:rsidR="00DD08AD" w:rsidRDefault="00DD08AD" w:rsidP="00DD08AD">
      <w:pPr>
        <w:pStyle w:val="-2"/>
        <w:numPr>
          <w:ilvl w:val="0"/>
          <w:numId w:val="4"/>
        </w:numPr>
        <w:adjustRightInd w:val="0"/>
        <w:snapToGrid w:val="0"/>
        <w:spacing w:line="360" w:lineRule="auto"/>
        <w:ind w:firstLineChars="0"/>
        <w:rPr>
          <w:rFonts w:ascii="宋体"/>
          <w:color w:val="000000" w:themeColor="text1"/>
          <w:sz w:val="24"/>
          <w:szCs w:val="24"/>
        </w:rPr>
      </w:pPr>
      <w:r>
        <w:rPr>
          <w:rFonts w:ascii="宋体" w:hint="eastAsia"/>
          <w:color w:val="000000" w:themeColor="text1"/>
          <w:sz w:val="24"/>
          <w:szCs w:val="24"/>
        </w:rPr>
        <w:t>时间调整要求</w:t>
      </w:r>
    </w:p>
    <w:p w14:paraId="6C25603B" w14:textId="77777777" w:rsidR="00DD08AD" w:rsidRDefault="00DD08AD" w:rsidP="00DD08AD">
      <w:pPr>
        <w:pStyle w:val="-2"/>
        <w:spacing w:line="360" w:lineRule="auto"/>
        <w:ind w:firstLine="480"/>
        <w:rPr>
          <w:rFonts w:ascii="宋体"/>
          <w:color w:val="000000" w:themeColor="text1"/>
          <w:sz w:val="24"/>
          <w:szCs w:val="24"/>
        </w:rPr>
      </w:pPr>
      <w:r>
        <w:rPr>
          <w:rFonts w:ascii="宋体" w:hint="eastAsia"/>
          <w:color w:val="000000" w:themeColor="text1"/>
          <w:sz w:val="24"/>
          <w:szCs w:val="24"/>
        </w:rPr>
        <w:t>如因不可抗力因素（包括政府及主管部门对本项目的临时调整），供应商应</w:t>
      </w:r>
      <w:r>
        <w:rPr>
          <w:rFonts w:ascii="宋体" w:hint="eastAsia"/>
          <w:color w:val="000000" w:themeColor="text1"/>
          <w:sz w:val="24"/>
          <w:szCs w:val="24"/>
        </w:rPr>
        <w:lastRenderedPageBreak/>
        <w:t>按照采购人要求，调整相关内容和开展时间，并在资金预算内进行调配，合同总价不做调整。</w:t>
      </w:r>
    </w:p>
    <w:p w14:paraId="70E999E3" w14:textId="77777777" w:rsidR="00DD08AD" w:rsidRDefault="00DD08AD" w:rsidP="00DD08AD">
      <w:pPr>
        <w:pStyle w:val="-2"/>
        <w:numPr>
          <w:ilvl w:val="0"/>
          <w:numId w:val="4"/>
        </w:numPr>
        <w:adjustRightInd w:val="0"/>
        <w:snapToGrid w:val="0"/>
        <w:spacing w:line="360" w:lineRule="auto"/>
        <w:ind w:firstLineChars="0"/>
        <w:rPr>
          <w:rFonts w:ascii="宋体"/>
          <w:color w:val="000000" w:themeColor="text1"/>
          <w:sz w:val="24"/>
          <w:szCs w:val="24"/>
        </w:rPr>
      </w:pPr>
      <w:r>
        <w:rPr>
          <w:rFonts w:ascii="宋体" w:hint="eastAsia"/>
          <w:color w:val="000000" w:themeColor="text1"/>
          <w:sz w:val="24"/>
          <w:szCs w:val="24"/>
        </w:rPr>
        <w:t>人员要求</w:t>
      </w:r>
    </w:p>
    <w:p w14:paraId="4CC18D61" w14:textId="77777777" w:rsidR="00DD08AD" w:rsidRDefault="00DD08AD" w:rsidP="00DD08AD">
      <w:pPr>
        <w:pStyle w:val="-2"/>
        <w:spacing w:line="360" w:lineRule="auto"/>
        <w:ind w:firstLine="480"/>
        <w:rPr>
          <w:rFonts w:ascii="宋体"/>
          <w:color w:val="000000" w:themeColor="text1"/>
          <w:sz w:val="24"/>
          <w:szCs w:val="24"/>
        </w:rPr>
      </w:pPr>
      <w:r>
        <w:rPr>
          <w:rFonts w:ascii="宋体" w:hint="eastAsia"/>
          <w:color w:val="000000" w:themeColor="text1"/>
          <w:sz w:val="24"/>
          <w:szCs w:val="24"/>
        </w:rPr>
        <w:t>本项目的项目经理需具有建筑工程或机电工程专业一级注册建造师资格，并取得省级建设行政主管部门颁发的安全生产考核合格证B证。具有中级以上职称。</w:t>
      </w:r>
    </w:p>
    <w:p w14:paraId="38599C14" w14:textId="77777777" w:rsidR="00DD08AD" w:rsidRDefault="00DD08AD" w:rsidP="00DD08AD">
      <w:pPr>
        <w:pStyle w:val="-2"/>
        <w:spacing w:line="360" w:lineRule="auto"/>
        <w:ind w:firstLine="480"/>
        <w:rPr>
          <w:rFonts w:ascii="宋体"/>
          <w:color w:val="000000" w:themeColor="text1"/>
          <w:sz w:val="24"/>
          <w:szCs w:val="24"/>
        </w:rPr>
      </w:pPr>
      <w:r>
        <w:rPr>
          <w:rFonts w:ascii="宋体" w:hint="eastAsia"/>
          <w:color w:val="000000" w:themeColor="text1"/>
          <w:sz w:val="24"/>
          <w:szCs w:val="24"/>
        </w:rPr>
        <w:t>本项目主创设计师具有工艺美术或文</w:t>
      </w:r>
      <w:proofErr w:type="gramStart"/>
      <w:r>
        <w:rPr>
          <w:rFonts w:ascii="宋体" w:hint="eastAsia"/>
          <w:color w:val="000000" w:themeColor="text1"/>
          <w:sz w:val="24"/>
          <w:szCs w:val="24"/>
        </w:rPr>
        <w:t>博系列</w:t>
      </w:r>
      <w:proofErr w:type="gramEnd"/>
      <w:r>
        <w:rPr>
          <w:rFonts w:ascii="宋体" w:hint="eastAsia"/>
          <w:color w:val="000000" w:themeColor="text1"/>
          <w:sz w:val="24"/>
          <w:szCs w:val="24"/>
        </w:rPr>
        <w:t>高级职称。</w:t>
      </w:r>
    </w:p>
    <w:p w14:paraId="60C57CF0" w14:textId="77777777" w:rsidR="00DD08AD" w:rsidRDefault="00DD08AD" w:rsidP="00DD08AD">
      <w:pPr>
        <w:pStyle w:val="-2"/>
        <w:numPr>
          <w:ilvl w:val="0"/>
          <w:numId w:val="4"/>
        </w:numPr>
        <w:adjustRightInd w:val="0"/>
        <w:snapToGrid w:val="0"/>
        <w:spacing w:line="360" w:lineRule="auto"/>
        <w:ind w:firstLineChars="0"/>
        <w:rPr>
          <w:rFonts w:ascii="宋体"/>
          <w:color w:val="000000" w:themeColor="text1"/>
          <w:sz w:val="24"/>
          <w:szCs w:val="24"/>
        </w:rPr>
      </w:pPr>
      <w:r>
        <w:rPr>
          <w:rFonts w:ascii="宋体" w:hint="eastAsia"/>
          <w:color w:val="000000" w:themeColor="text1"/>
          <w:sz w:val="24"/>
          <w:szCs w:val="24"/>
        </w:rPr>
        <w:t>服务期限及地点</w:t>
      </w:r>
    </w:p>
    <w:p w14:paraId="1356DC94" w14:textId="77777777" w:rsidR="00DD08AD" w:rsidRDefault="00DD08AD" w:rsidP="00DD08AD">
      <w:pPr>
        <w:pStyle w:val="-2"/>
        <w:spacing w:line="360" w:lineRule="auto"/>
        <w:ind w:firstLine="480"/>
        <w:rPr>
          <w:rFonts w:ascii="宋体"/>
          <w:color w:val="000000" w:themeColor="text1"/>
          <w:sz w:val="24"/>
          <w:szCs w:val="24"/>
        </w:rPr>
      </w:pPr>
      <w:r>
        <w:rPr>
          <w:rFonts w:ascii="宋体" w:hint="eastAsia"/>
          <w:color w:val="000000" w:themeColor="text1"/>
          <w:sz w:val="24"/>
          <w:szCs w:val="24"/>
        </w:rPr>
        <w:t>服务期限：展览拟定于2023年12月开幕</w:t>
      </w:r>
    </w:p>
    <w:p w14:paraId="0658E7FF" w14:textId="77777777" w:rsidR="00DD08AD" w:rsidRDefault="00DD08AD" w:rsidP="00DD08AD">
      <w:pPr>
        <w:pStyle w:val="-2"/>
        <w:spacing w:line="360" w:lineRule="auto"/>
        <w:ind w:firstLine="480"/>
        <w:rPr>
          <w:rFonts w:ascii="宋体"/>
          <w:color w:val="000000" w:themeColor="text1"/>
          <w:sz w:val="24"/>
          <w:szCs w:val="24"/>
        </w:rPr>
      </w:pPr>
      <w:r>
        <w:rPr>
          <w:rFonts w:ascii="宋体" w:hint="eastAsia"/>
          <w:color w:val="000000" w:themeColor="text1"/>
          <w:sz w:val="24"/>
          <w:szCs w:val="24"/>
        </w:rPr>
        <w:t xml:space="preserve">服务地点：采购人指定地点 </w:t>
      </w:r>
    </w:p>
    <w:p w14:paraId="1BC8C707" w14:textId="77777777" w:rsidR="00DD08AD" w:rsidRDefault="00DD08AD" w:rsidP="00DD08AD">
      <w:pPr>
        <w:pStyle w:val="-2"/>
        <w:spacing w:line="360" w:lineRule="auto"/>
        <w:ind w:firstLine="480"/>
        <w:rPr>
          <w:rFonts w:ascii="宋体"/>
          <w:color w:val="000000" w:themeColor="text1"/>
          <w:sz w:val="24"/>
          <w:szCs w:val="24"/>
        </w:rPr>
      </w:pPr>
      <w:r>
        <w:rPr>
          <w:rFonts w:ascii="宋体"/>
          <w:color w:val="000000" w:themeColor="text1"/>
          <w:sz w:val="24"/>
          <w:szCs w:val="24"/>
        </w:rPr>
        <w:t>4</w:t>
      </w:r>
      <w:r>
        <w:rPr>
          <w:rFonts w:ascii="宋体" w:hint="eastAsia"/>
          <w:color w:val="000000" w:themeColor="text1"/>
          <w:sz w:val="24"/>
          <w:szCs w:val="24"/>
        </w:rPr>
        <w:t>、付款方式</w:t>
      </w:r>
    </w:p>
    <w:p w14:paraId="00882386" w14:textId="77777777" w:rsidR="00DD08AD" w:rsidRDefault="00DD08AD" w:rsidP="00DD08AD">
      <w:pPr>
        <w:pStyle w:val="-2"/>
        <w:spacing w:line="360" w:lineRule="auto"/>
        <w:ind w:firstLine="480"/>
        <w:rPr>
          <w:rFonts w:ascii="宋体"/>
          <w:color w:val="FF0000"/>
          <w:sz w:val="24"/>
          <w:szCs w:val="24"/>
        </w:rPr>
      </w:pPr>
      <w:r>
        <w:rPr>
          <w:rFonts w:ascii="宋体" w:hint="eastAsia"/>
          <w:color w:val="000000" w:themeColor="text1"/>
          <w:sz w:val="24"/>
          <w:szCs w:val="24"/>
        </w:rPr>
        <w:t>合同签订生效后10个工作日内，</w:t>
      </w:r>
      <w:r>
        <w:rPr>
          <w:rFonts w:ascii="宋体" w:hint="eastAsia"/>
          <w:color w:val="000000"/>
          <w:kern w:val="24"/>
          <w:sz w:val="24"/>
          <w:szCs w:val="24"/>
        </w:rPr>
        <w:t>乙方向甲方支付合同总金额5%履约保证金，甲方收到履约保证金且财政资金下达后，</w:t>
      </w:r>
      <w:r>
        <w:rPr>
          <w:rFonts w:ascii="宋体" w:hint="eastAsia"/>
          <w:color w:val="000000" w:themeColor="text1"/>
          <w:sz w:val="24"/>
          <w:szCs w:val="24"/>
        </w:rPr>
        <w:t>甲方支付乙方70%合同款，乙方向甲方交付所有项目成果，并经甲方验收合格后10个工作日内，甲方向乙方支付30%合同款。</w:t>
      </w:r>
    </w:p>
    <w:p w14:paraId="01C78634" w14:textId="77777777" w:rsidR="00DD08AD" w:rsidRDefault="00DD08AD" w:rsidP="00DD08AD">
      <w:pPr>
        <w:rPr>
          <w:rFonts w:ascii="宋体" w:hAnsi="宋体"/>
        </w:rPr>
      </w:pPr>
    </w:p>
    <w:p w14:paraId="5E74270C" w14:textId="77777777" w:rsidR="00DD08AD" w:rsidRDefault="00DD08AD" w:rsidP="00DD08AD">
      <w:pPr>
        <w:pStyle w:val="2-"/>
        <w:rPr>
          <w:rFonts w:ascii="宋体" w:eastAsia="宋体"/>
          <w:color w:val="000000" w:themeColor="text1"/>
          <w:sz w:val="24"/>
          <w:szCs w:val="24"/>
        </w:rPr>
      </w:pPr>
      <w:r w:rsidRPr="00DF2729">
        <w:rPr>
          <w:rFonts w:ascii="宋体" w:eastAsia="宋体" w:hint="eastAsia"/>
          <w:color w:val="000000" w:themeColor="text1"/>
          <w:sz w:val="24"/>
          <w:szCs w:val="24"/>
        </w:rPr>
        <w:t>东临展厅平面图</w:t>
      </w:r>
    </w:p>
    <w:p w14:paraId="290AD881" w14:textId="77777777" w:rsidR="00DD08AD" w:rsidRDefault="00DD08AD" w:rsidP="00DD08AD">
      <w:r w:rsidRPr="00DF2729">
        <w:rPr>
          <w:noProof/>
        </w:rPr>
        <w:drawing>
          <wp:inline distT="0" distB="0" distL="0" distR="0" wp14:anchorId="1C32C0E6" wp14:editId="621EEDE0">
            <wp:extent cx="5508342" cy="1209675"/>
            <wp:effectExtent l="0" t="0" r="0" b="0"/>
            <wp:docPr id="20196010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8120" cy="1211822"/>
                    </a:xfrm>
                    <a:prstGeom prst="rect">
                      <a:avLst/>
                    </a:prstGeom>
                    <a:noFill/>
                    <a:ln>
                      <a:noFill/>
                    </a:ln>
                  </pic:spPr>
                </pic:pic>
              </a:graphicData>
            </a:graphic>
          </wp:inline>
        </w:drawing>
      </w:r>
    </w:p>
    <w:p w14:paraId="463E4DEA" w14:textId="20208FA0" w:rsidR="00DD08AD" w:rsidRDefault="00DD08AD" w:rsidP="00DD08AD">
      <w:r>
        <w:rPr>
          <w:rFonts w:ascii="宋体" w:hAnsi="宋体" w:cs="宋体" w:hint="eastAsia"/>
        </w:rPr>
        <w:br w:type="page"/>
      </w:r>
    </w:p>
    <w:sectPr w:rsidR="00DD0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A8D24"/>
    <w:multiLevelType w:val="singleLevel"/>
    <w:tmpl w:val="E6DA8D24"/>
    <w:lvl w:ilvl="0">
      <w:start w:val="1"/>
      <w:numFmt w:val="decimal"/>
      <w:suff w:val="nothing"/>
      <w:lvlText w:val="（%1）"/>
      <w:lvlJc w:val="left"/>
    </w:lvl>
  </w:abstractNum>
  <w:abstractNum w:abstractNumId="1" w15:restartNumberingAfterBreak="0">
    <w:nsid w:val="1EA13DE3"/>
    <w:multiLevelType w:val="multilevel"/>
    <w:tmpl w:val="1EA13DE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66D11EC5"/>
    <w:multiLevelType w:val="multilevel"/>
    <w:tmpl w:val="66D11EC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6D3462B"/>
    <w:multiLevelType w:val="multilevel"/>
    <w:tmpl w:val="76D3462B"/>
    <w:lvl w:ilvl="0">
      <w:start w:val="1"/>
      <w:numFmt w:val="chineseCountingThousand"/>
      <w:pStyle w:val="2-"/>
      <w:lvlText w:val="%1、"/>
      <w:lvlJc w:val="left"/>
      <w:pPr>
        <w:ind w:left="425" w:hanging="425"/>
      </w:pPr>
      <w:rPr>
        <w:rFonts w:hint="eastAsia"/>
        <w:lang w:val="en-US"/>
      </w:rPr>
    </w:lvl>
    <w:lvl w:ilvl="1">
      <w:start w:val="1"/>
      <w:numFmt w:val="decimal"/>
      <w:isLgl/>
      <w:lvlText w:val="%1.%2"/>
      <w:lvlJc w:val="left"/>
      <w:pPr>
        <w:ind w:left="992" w:hanging="567"/>
      </w:pPr>
      <w:rPr>
        <w:rFonts w:hint="eastAsia"/>
      </w:rPr>
    </w:lvl>
    <w:lvl w:ilvl="2">
      <w:start w:val="1"/>
      <w:numFmt w:val="decimal"/>
      <w:isLgl/>
      <w:lvlText w:val="%1.%2.%3"/>
      <w:lvlJc w:val="left"/>
      <w:pPr>
        <w:ind w:left="1418" w:hanging="567"/>
      </w:pPr>
      <w:rPr>
        <w:rFonts w:hint="eastAsia"/>
      </w:rPr>
    </w:lvl>
    <w:lvl w:ilvl="3">
      <w:start w:val="1"/>
      <w:numFmt w:val="decimal"/>
      <w:isLgl/>
      <w:lvlText w:val="%1.%2.%3.%4"/>
      <w:lvlJc w:val="left"/>
      <w:pPr>
        <w:ind w:left="1984" w:hanging="708"/>
      </w:pPr>
      <w:rPr>
        <w:rFonts w:ascii="宋体" w:eastAsia="宋体" w:hint="eastAsia"/>
        <w:b/>
        <w:i w:val="0"/>
        <w:sz w:val="24"/>
      </w:rPr>
    </w:lvl>
    <w:lvl w:ilvl="4">
      <w:start w:val="1"/>
      <w:numFmt w:val="decimal"/>
      <w:isLgl/>
      <w:lvlText w:val="%1.%2.%3.%4.%5"/>
      <w:lvlJc w:val="left"/>
      <w:pPr>
        <w:ind w:left="2551" w:hanging="850"/>
      </w:pPr>
      <w:rPr>
        <w:rFonts w:ascii="宋体" w:eastAsia="宋体" w:hint="default"/>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34982850">
    <w:abstractNumId w:val="3"/>
  </w:num>
  <w:num w:numId="2" w16cid:durableId="1457604490">
    <w:abstractNumId w:val="2"/>
  </w:num>
  <w:num w:numId="3" w16cid:durableId="750204453">
    <w:abstractNumId w:val="0"/>
  </w:num>
  <w:num w:numId="4" w16cid:durableId="108615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AD"/>
    <w:rsid w:val="00DD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036B"/>
  <w15:chartTrackingRefBased/>
  <w15:docId w15:val="{5B3414C4-72DB-4A53-B369-52A0AC17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D08AD"/>
    <w:pPr>
      <w:widowControl w:val="0"/>
      <w:spacing w:line="360" w:lineRule="auto"/>
      <w:jc w:val="both"/>
    </w:pPr>
    <w:rPr>
      <w:rFonts w:ascii="Times New Roman" w:eastAsia="宋体" w:hAnsi="Times New Roman" w:cs="Times New Roman"/>
      <w:sz w:val="24"/>
      <w:szCs w:val="24"/>
      <w14:ligatures w14:val="none"/>
    </w:rPr>
  </w:style>
  <w:style w:type="paragraph" w:styleId="1">
    <w:name w:val="heading 1"/>
    <w:basedOn w:val="a"/>
    <w:next w:val="a"/>
    <w:link w:val="10"/>
    <w:qFormat/>
    <w:rsid w:val="00DD08AD"/>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D08A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DD08AD"/>
    <w:rPr>
      <w:rFonts w:ascii="Times New Roman" w:eastAsia="宋体" w:hAnsi="Times New Roman" w:cs="Times New Roman"/>
      <w:b/>
      <w:bCs/>
      <w:kern w:val="44"/>
      <w:sz w:val="44"/>
      <w:szCs w:val="44"/>
      <w14:ligatures w14:val="none"/>
    </w:rPr>
  </w:style>
  <w:style w:type="paragraph" w:styleId="a0">
    <w:name w:val="Body Text"/>
    <w:basedOn w:val="a"/>
    <w:link w:val="a4"/>
    <w:qFormat/>
    <w:rsid w:val="00DD08AD"/>
    <w:pPr>
      <w:spacing w:after="120"/>
    </w:pPr>
  </w:style>
  <w:style w:type="character" w:customStyle="1" w:styleId="a4">
    <w:name w:val="正文文本 字符"/>
    <w:basedOn w:val="a1"/>
    <w:link w:val="a0"/>
    <w:rsid w:val="00DD08AD"/>
    <w:rPr>
      <w:rFonts w:ascii="Times New Roman" w:eastAsia="宋体" w:hAnsi="Times New Roman" w:cs="Times New Roman"/>
      <w:sz w:val="24"/>
      <w:szCs w:val="24"/>
      <w14:ligatures w14:val="none"/>
    </w:rPr>
  </w:style>
  <w:style w:type="paragraph" w:customStyle="1" w:styleId="-2">
    <w:name w:val="正文-首缩2字符"/>
    <w:basedOn w:val="a"/>
    <w:uiPriority w:val="99"/>
    <w:qFormat/>
    <w:rsid w:val="00DD08AD"/>
    <w:pPr>
      <w:spacing w:line="240" w:lineRule="auto"/>
      <w:ind w:firstLineChars="200" w:firstLine="200"/>
      <w:jc w:val="left"/>
    </w:pPr>
    <w:rPr>
      <w:rFonts w:hAnsi="宋体" w:cs="宋体"/>
      <w:sz w:val="21"/>
      <w:szCs w:val="20"/>
    </w:rPr>
  </w:style>
  <w:style w:type="paragraph" w:customStyle="1" w:styleId="2-">
    <w:name w:val="标题2-技术需求"/>
    <w:basedOn w:val="2"/>
    <w:qFormat/>
    <w:rsid w:val="00DD08AD"/>
    <w:pPr>
      <w:numPr>
        <w:numId w:val="1"/>
      </w:numPr>
      <w:tabs>
        <w:tab w:val="num" w:pos="360"/>
      </w:tabs>
      <w:adjustRightInd w:val="0"/>
      <w:snapToGrid w:val="0"/>
      <w:spacing w:before="0" w:after="0" w:line="360" w:lineRule="auto"/>
      <w:ind w:left="0" w:firstLine="0"/>
      <w:jc w:val="center"/>
    </w:pPr>
    <w:rPr>
      <w:rFonts w:asciiTheme="minorEastAsia" w:eastAsia="黑体" w:hAnsi="宋体" w:cs="宋体"/>
      <w:kern w:val="0"/>
    </w:rPr>
  </w:style>
  <w:style w:type="character" w:customStyle="1" w:styleId="20">
    <w:name w:val="标题 2 字符"/>
    <w:basedOn w:val="a1"/>
    <w:link w:val="2"/>
    <w:uiPriority w:val="9"/>
    <w:semiHidden/>
    <w:rsid w:val="00DD08AD"/>
    <w:rPr>
      <w:rFonts w:asciiTheme="majorHAnsi" w:eastAsiaTheme="majorEastAsia" w:hAnsiTheme="majorHAnsi" w:cstheme="majorBidi"/>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baoshi008@126.com</dc:creator>
  <cp:keywords/>
  <dc:description/>
  <cp:lastModifiedBy>baoshi008@126.com</cp:lastModifiedBy>
  <cp:revision>1</cp:revision>
  <dcterms:created xsi:type="dcterms:W3CDTF">2023-11-10T07:35:00Z</dcterms:created>
  <dcterms:modified xsi:type="dcterms:W3CDTF">2023-11-10T07:36:00Z</dcterms:modified>
</cp:coreProperties>
</file>