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_GB2312" w:hAnsi="仿宋_GB2312" w:eastAsia="仿宋_GB2312" w:cs="仿宋_GB2312"/>
        </w:rPr>
      </w:pPr>
      <w:r>
        <w:rPr>
          <w:rFonts w:hint="eastAsia" w:ascii="仿宋_GB2312" w:hAnsi="仿宋_GB2312" w:eastAsia="仿宋_GB2312" w:cs="仿宋_GB2312"/>
        </w:rPr>
        <w:t>项目需求书</w:t>
      </w:r>
    </w:p>
    <w:p>
      <w:bookmarkStart w:id="2" w:name="_GoBack"/>
      <w:bookmarkEnd w:id="2"/>
    </w:p>
    <w:p>
      <w:p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一、项目名称及金额</w:t>
      </w:r>
      <w:bookmarkStart w:id="0" w:name="OLE_LINK2"/>
      <w:bookmarkStart w:id="1" w:name="OLE_LINK1"/>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bookmarkEnd w:id="0"/>
      <w:bookmarkEnd w:id="1"/>
      <w:r>
        <w:rPr>
          <w:rFonts w:hint="eastAsia" w:ascii="仿宋_GB2312" w:hAnsi="仿宋_GB2312" w:eastAsia="仿宋_GB2312" w:cs="仿宋_GB2312"/>
          <w:sz w:val="24"/>
          <w:szCs w:val="24"/>
        </w:rPr>
        <w:t>北京大运河博物馆（首都博物馆东馆）运维费--工程维修工具及零配件釆购</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项目金额：330832.88元</w:t>
      </w:r>
    </w:p>
    <w:p>
      <w:pPr>
        <w:spacing w:line="360" w:lineRule="auto"/>
        <w:rPr>
          <w:rFonts w:ascii="仿宋_GB2312" w:hAnsi="仿宋_GB2312" w:eastAsia="仿宋_GB2312" w:cs="仿宋_GB2312"/>
          <w:b/>
          <w:bCs/>
          <w:sz w:val="24"/>
          <w:szCs w:val="24"/>
        </w:rPr>
      </w:pPr>
    </w:p>
    <w:p>
      <w:p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二、采购清单</w:t>
      </w:r>
    </w:p>
    <w:tbl>
      <w:tblPr>
        <w:tblStyle w:val="4"/>
        <w:tblW w:w="0" w:type="auto"/>
        <w:tblInd w:w="0" w:type="dxa"/>
        <w:tblLayout w:type="fixed"/>
        <w:tblCellMar>
          <w:top w:w="0" w:type="dxa"/>
          <w:left w:w="108" w:type="dxa"/>
          <w:bottom w:w="0" w:type="dxa"/>
          <w:right w:w="108" w:type="dxa"/>
        </w:tblCellMar>
      </w:tblPr>
      <w:tblGrid>
        <w:gridCol w:w="709"/>
        <w:gridCol w:w="2322"/>
        <w:gridCol w:w="2196"/>
        <w:gridCol w:w="1475"/>
        <w:gridCol w:w="1230"/>
        <w:gridCol w:w="945"/>
      </w:tblGrid>
      <w:tr>
        <w:tblPrEx>
          <w:tblCellMar>
            <w:top w:w="0" w:type="dxa"/>
            <w:left w:w="108" w:type="dxa"/>
            <w:bottom w:w="0" w:type="dxa"/>
            <w:right w:w="108" w:type="dxa"/>
          </w:tblCellMar>
        </w:tblPrEx>
        <w:trPr>
          <w:cantSplit/>
          <w:trHeight w:val="792"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序号</w:t>
            </w:r>
          </w:p>
        </w:tc>
        <w:tc>
          <w:tcPr>
            <w:tcW w:w="232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明细项目名称</w:t>
            </w:r>
          </w:p>
        </w:tc>
        <w:tc>
          <w:tcPr>
            <w:tcW w:w="219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详细内容</w:t>
            </w:r>
          </w:p>
        </w:tc>
        <w:tc>
          <w:tcPr>
            <w:tcW w:w="147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采购类别</w:t>
            </w:r>
          </w:p>
        </w:tc>
        <w:tc>
          <w:tcPr>
            <w:tcW w:w="123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计量单位</w:t>
            </w:r>
          </w:p>
        </w:tc>
        <w:tc>
          <w:tcPr>
            <w:tcW w:w="94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仿宋"/>
                <w:b/>
                <w:bCs/>
                <w:kern w:val="0"/>
                <w:sz w:val="24"/>
                <w:szCs w:val="24"/>
              </w:rPr>
            </w:pPr>
            <w:r>
              <w:rPr>
                <w:rFonts w:hint="eastAsia" w:ascii="仿宋" w:hAnsi="仿宋" w:eastAsia="仿宋" w:cs="仿宋"/>
                <w:b/>
                <w:bCs/>
                <w:kern w:val="0"/>
                <w:sz w:val="24"/>
                <w:szCs w:val="24"/>
              </w:rPr>
              <w:t>数量</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232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塑铜线(红）</w:t>
            </w:r>
          </w:p>
        </w:tc>
        <w:tc>
          <w:tcPr>
            <w:tcW w:w="2196"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盘</w:t>
            </w:r>
          </w:p>
        </w:tc>
        <w:tc>
          <w:tcPr>
            <w:tcW w:w="945"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塑铜线（蓝）</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盘</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塑铜线（黄）</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盘</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塑铜线（双色）</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盘</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塑铜线(红）</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盘</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塑铜线（蓝）</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盘</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塑铜线（黄）</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盘</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塑铜线（双色）</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盘</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五孔插座</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10A</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三孔插座</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16A</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电力电缆</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3*4mm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盘</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电力电缆</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3*6mm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盘</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穿线管</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穿线管</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#15</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穿线弯头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#16</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防水胶布</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白</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#17</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防水胶布</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绿</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#18</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防水胶布</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红</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#19</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防水胶布</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黄</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#20</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防水胶布</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蓝</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#21</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防水胶布</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黑</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#22</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防水自粘胶带</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#23</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黄黑胶带</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#24</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线卡子</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盒</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#25</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线卡子</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盒</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#26</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线卡子</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盒</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#27</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线槽</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米</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500</w:t>
            </w:r>
          </w:p>
        </w:tc>
      </w:tr>
      <w:tr>
        <w:tblPrEx>
          <w:tblCellMar>
            <w:top w:w="0" w:type="dxa"/>
            <w:left w:w="108" w:type="dxa"/>
            <w:bottom w:w="0" w:type="dxa"/>
            <w:right w:w="108" w:type="dxa"/>
          </w:tblCellMar>
        </w:tblPrEx>
        <w:trPr>
          <w:cantSplit/>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#28</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线槽</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4*2</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米</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auto"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#29</w:t>
            </w:r>
          </w:p>
        </w:tc>
        <w:tc>
          <w:tcPr>
            <w:tcW w:w="2322" w:type="dxa"/>
            <w:tcBorders>
              <w:top w:val="nil"/>
              <w:left w:val="single" w:color="000000" w:sz="4" w:space="0"/>
              <w:bottom w:val="single" w:color="auto"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护套线</w:t>
            </w:r>
          </w:p>
        </w:tc>
        <w:tc>
          <w:tcPr>
            <w:tcW w:w="2196" w:type="dxa"/>
            <w:tcBorders>
              <w:top w:val="nil"/>
              <w:left w:val="nil"/>
              <w:bottom w:val="single" w:color="auto"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3*1.5mm²</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auto"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盘</w:t>
            </w:r>
          </w:p>
        </w:tc>
        <w:tc>
          <w:tcPr>
            <w:tcW w:w="945" w:type="dxa"/>
            <w:tcBorders>
              <w:top w:val="nil"/>
              <w:left w:val="nil"/>
              <w:bottom w:val="single" w:color="auto"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288"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#30</w:t>
            </w:r>
          </w:p>
        </w:tc>
        <w:tc>
          <w:tcPr>
            <w:tcW w:w="232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护套线</w:t>
            </w:r>
          </w:p>
        </w:tc>
        <w:tc>
          <w:tcPr>
            <w:tcW w:w="219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3*2.5mm²</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盘</w:t>
            </w:r>
          </w:p>
        </w:tc>
        <w:tc>
          <w:tcPr>
            <w:tcW w:w="9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288" w:hRule="atLeast"/>
        </w:trPr>
        <w:tc>
          <w:tcPr>
            <w:tcW w:w="709" w:type="dxa"/>
            <w:tcBorders>
              <w:top w:val="single" w:color="auto" w:sz="4" w:space="0"/>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#31</w:t>
            </w:r>
          </w:p>
        </w:tc>
        <w:tc>
          <w:tcPr>
            <w:tcW w:w="2322"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护套线</w:t>
            </w:r>
          </w:p>
        </w:tc>
        <w:tc>
          <w:tcPr>
            <w:tcW w:w="2196" w:type="dxa"/>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3*4mm²</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盘</w:t>
            </w:r>
          </w:p>
        </w:tc>
        <w:tc>
          <w:tcPr>
            <w:tcW w:w="945" w:type="dxa"/>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#32</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插头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10A*2</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#33</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插头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16A*3</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#34</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插头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10A*3</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r>
      <w:tr>
        <w:tblPrEx>
          <w:tblCellMar>
            <w:top w:w="0" w:type="dxa"/>
            <w:left w:w="108" w:type="dxa"/>
            <w:bottom w:w="0" w:type="dxa"/>
            <w:right w:w="108" w:type="dxa"/>
          </w:tblCellMar>
        </w:tblPrEx>
        <w:trPr>
          <w:trHeight w:val="72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#35</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接线板</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TZ-C0724K4-B六联</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#36</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接线板</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TZ-CK/5M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#37</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接线板</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GN-416K</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#38</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接线板</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GN-415K</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#39</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接线板</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GN-B208U</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#40</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光纤跳线</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2st-2lc/3m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#41</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视频跳线</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dvi-dvt/8m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#42</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6类网络跳线</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#43</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6类网络跳线</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3.5m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#44</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6类网络跳线</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#45</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网络面板</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2口</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#46</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六类网线</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300M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箱</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#47</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液位报警器</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#48</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地插面板（小）</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网络</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#49</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地插面板（大）</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网络</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#50</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网络水晶头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6类</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#51</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扎带</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包</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#52</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扎带</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包</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#53</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扎带</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400mm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包</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#54</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扎带</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600mm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包</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#55</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扎带</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800mm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包</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#56</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网络水晶头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5类</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#57</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电话水晶头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6p</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#58</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电话跳线</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4芯</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米</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#59</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电话跳线</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#60</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电话跳线</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#61</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网络接线端子</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盒</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#62</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HDMI高清线</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auto"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#63</w:t>
            </w:r>
          </w:p>
        </w:tc>
        <w:tc>
          <w:tcPr>
            <w:tcW w:w="2322" w:type="dxa"/>
            <w:tcBorders>
              <w:top w:val="nil"/>
              <w:left w:val="single" w:color="000000" w:sz="4" w:space="0"/>
              <w:bottom w:val="single" w:color="auto"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视频跳线</w:t>
            </w:r>
          </w:p>
        </w:tc>
        <w:tc>
          <w:tcPr>
            <w:tcW w:w="2196" w:type="dxa"/>
            <w:tcBorders>
              <w:top w:val="nil"/>
              <w:left w:val="nil"/>
              <w:bottom w:val="single" w:color="auto"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vga—vga/1.5m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auto"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auto"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48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#64</w:t>
            </w:r>
          </w:p>
        </w:tc>
        <w:tc>
          <w:tcPr>
            <w:tcW w:w="232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dvi转vga转换器</w:t>
            </w:r>
          </w:p>
        </w:tc>
        <w:tc>
          <w:tcPr>
            <w:tcW w:w="219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288" w:hRule="atLeast"/>
        </w:trPr>
        <w:tc>
          <w:tcPr>
            <w:tcW w:w="709" w:type="dxa"/>
            <w:tcBorders>
              <w:top w:val="single" w:color="auto" w:sz="4" w:space="0"/>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#65</w:t>
            </w:r>
          </w:p>
        </w:tc>
        <w:tc>
          <w:tcPr>
            <w:tcW w:w="2322"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锂基脂</w:t>
            </w:r>
          </w:p>
        </w:tc>
        <w:tc>
          <w:tcPr>
            <w:tcW w:w="2196" w:type="dxa"/>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桶</w:t>
            </w:r>
          </w:p>
        </w:tc>
        <w:tc>
          <w:tcPr>
            <w:tcW w:w="945" w:type="dxa"/>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#66</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黄油</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500g</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袋</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#67</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上水软管</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80cm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#68</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上水软管</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60cm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#69</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上水软管</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40cm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#70</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上水软管</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15cm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#71</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八字阀</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#72</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玻璃胶（白）</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箱</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#73</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玻璃胶（灰）</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箱</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#74</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玻璃胶（透明）</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箱</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#75</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玻璃胶（黑）</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箱</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#76</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发泡胶</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箱</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#77</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免钉胶</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箱</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#78</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大理石胶</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箱</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#79</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绝缘胶带（黑）</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#80</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绝缘胶带（白）</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#81</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绝缘胶带（红）</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#82</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绝缘胶带（蓝）</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#83</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绝缘胶带（黄）</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72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#84</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胶带-塑基警示-(黑黄)</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70×24码(22米)</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80</w:t>
            </w:r>
          </w:p>
        </w:tc>
      </w:tr>
      <w:tr>
        <w:tblPrEx>
          <w:tblCellMar>
            <w:top w:w="0" w:type="dxa"/>
            <w:left w:w="108" w:type="dxa"/>
            <w:bottom w:w="0" w:type="dxa"/>
            <w:right w:w="108" w:type="dxa"/>
          </w:tblCellMar>
        </w:tblPrEx>
        <w:trPr>
          <w:trHeight w:val="72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#85</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胶带-塑基警示-(黑黄)</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100×24码(22米)</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80</w:t>
            </w:r>
          </w:p>
        </w:tc>
      </w:tr>
      <w:tr>
        <w:tblPrEx>
          <w:tblCellMar>
            <w:top w:w="0" w:type="dxa"/>
            <w:left w:w="108" w:type="dxa"/>
            <w:bottom w:w="0" w:type="dxa"/>
            <w:right w:w="108" w:type="dxa"/>
          </w:tblCellMar>
        </w:tblPrEx>
        <w:trPr>
          <w:trHeight w:val="72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#86</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胶带-塑基警示-(黑黄)</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120×24码(22米)</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80</w:t>
            </w:r>
          </w:p>
        </w:tc>
      </w:tr>
      <w:tr>
        <w:tblPrEx>
          <w:tblCellMar>
            <w:top w:w="0" w:type="dxa"/>
            <w:left w:w="108" w:type="dxa"/>
            <w:bottom w:w="0" w:type="dxa"/>
            <w:right w:w="108" w:type="dxa"/>
          </w:tblCellMar>
        </w:tblPrEx>
        <w:trPr>
          <w:trHeight w:val="72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#87</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胶带-塑基警示-(黑黄)</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150×24码(22米)</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72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#88</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胶带-塑基警示-(黑黄)</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200×24码(22米)</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72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#89</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胶带-塑基警示-(黑黄)</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250×24码(22米)</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#90</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布基胶带（红）</w:t>
            </w:r>
          </w:p>
        </w:tc>
        <w:tc>
          <w:tcPr>
            <w:tcW w:w="2196" w:type="dxa"/>
            <w:tcBorders>
              <w:top w:val="nil"/>
              <w:left w:val="nil"/>
              <w:bottom w:val="single" w:color="000000" w:sz="4" w:space="0"/>
              <w:right w:val="single" w:color="000000"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48×22M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auto"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#91</w:t>
            </w:r>
          </w:p>
        </w:tc>
        <w:tc>
          <w:tcPr>
            <w:tcW w:w="2322" w:type="dxa"/>
            <w:tcBorders>
              <w:top w:val="nil"/>
              <w:left w:val="single" w:color="000000" w:sz="4" w:space="0"/>
              <w:bottom w:val="single" w:color="auto"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布基胶带（灰）</w:t>
            </w:r>
          </w:p>
        </w:tc>
        <w:tc>
          <w:tcPr>
            <w:tcW w:w="2196" w:type="dxa"/>
            <w:tcBorders>
              <w:top w:val="nil"/>
              <w:left w:val="nil"/>
              <w:bottom w:val="single" w:color="auto" w:sz="4" w:space="0"/>
              <w:right w:val="single" w:color="000000"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48×23M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auto"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nil"/>
              <w:left w:val="nil"/>
              <w:bottom w:val="single" w:color="auto"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48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#92</w:t>
            </w:r>
          </w:p>
        </w:tc>
        <w:tc>
          <w:tcPr>
            <w:tcW w:w="232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布基胶带（黑）</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48×24M</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w:t>
            </w:r>
          </w:p>
        </w:tc>
        <w:tc>
          <w:tcPr>
            <w:tcW w:w="9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720" w:hRule="atLeast"/>
        </w:trPr>
        <w:tc>
          <w:tcPr>
            <w:tcW w:w="709" w:type="dxa"/>
            <w:tcBorders>
              <w:top w:val="single" w:color="auto" w:sz="4" w:space="0"/>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#93</w:t>
            </w:r>
          </w:p>
        </w:tc>
        <w:tc>
          <w:tcPr>
            <w:tcW w:w="2322"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切割片（手砂轮）</w:t>
            </w:r>
          </w:p>
        </w:tc>
        <w:tc>
          <w:tcPr>
            <w:tcW w:w="2196" w:type="dxa"/>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片</w:t>
            </w:r>
          </w:p>
        </w:tc>
        <w:tc>
          <w:tcPr>
            <w:tcW w:w="945" w:type="dxa"/>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#94</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磨片（手砂轮）</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片</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#95</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刷子</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3寸、6寸</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把</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#96</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铁刷子</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把</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#97</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锯条</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包</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#98</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水砂纸</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各型号</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张</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#99</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毛刷</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4寸、2寸</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把</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#100</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云石机切片</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片</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#101</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切割机锯片</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片</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#102</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木工锯片</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片</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#103</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焊条</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包</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#104</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焊条</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3.2</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包</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#105</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热熔胶棒</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#106</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塑料涨塞</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包</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#107</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塑料涨塞</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包</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#108</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膨胀螺栓</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盒</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#109</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膨胀螺栓</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盒</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#110</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膨胀螺栓</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盒</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#111</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清洁棉纱</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公斤</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#112</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线手套</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副</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#113</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马桶搋子</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#114</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麻花钻头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∅4.2mm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支</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#115</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麻花钻头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支</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#116</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麻花钻头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支</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#117</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麻花钻头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支</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#118</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麻花钻头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∅3.2</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支</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#119</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麻花钻头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支</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#120</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冲击钻头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#121</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冲击钻头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#122</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冲击钻头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#123</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冲击钻头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#124</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冲击钻头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∅16mm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#125</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冲击钻头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∅14mm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#126</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冲击钻头</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∅6mm（加长）</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auto"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#127</w:t>
            </w:r>
          </w:p>
        </w:tc>
        <w:tc>
          <w:tcPr>
            <w:tcW w:w="2322" w:type="dxa"/>
            <w:tcBorders>
              <w:top w:val="nil"/>
              <w:left w:val="single" w:color="000000" w:sz="4" w:space="0"/>
              <w:bottom w:val="single" w:color="auto"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冲击钻头</w:t>
            </w:r>
          </w:p>
        </w:tc>
        <w:tc>
          <w:tcPr>
            <w:tcW w:w="2196" w:type="dxa"/>
            <w:tcBorders>
              <w:top w:val="nil"/>
              <w:left w:val="nil"/>
              <w:bottom w:val="single" w:color="auto"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∅8mm（加长）</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auto"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nil"/>
              <w:left w:val="nil"/>
              <w:bottom w:val="single" w:color="auto"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48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#128</w:t>
            </w:r>
          </w:p>
        </w:tc>
        <w:tc>
          <w:tcPr>
            <w:tcW w:w="232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冲击钻头</w:t>
            </w:r>
          </w:p>
        </w:tc>
        <w:tc>
          <w:tcPr>
            <w:tcW w:w="219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∅10mm（加长）</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480" w:hRule="atLeast"/>
        </w:trPr>
        <w:tc>
          <w:tcPr>
            <w:tcW w:w="709" w:type="dxa"/>
            <w:tcBorders>
              <w:top w:val="single" w:color="auto" w:sz="4" w:space="0"/>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#129</w:t>
            </w:r>
          </w:p>
        </w:tc>
        <w:tc>
          <w:tcPr>
            <w:tcW w:w="2322"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冲击钻头</w:t>
            </w:r>
          </w:p>
        </w:tc>
        <w:tc>
          <w:tcPr>
            <w:tcW w:w="2196" w:type="dxa"/>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∅12mm（加长）</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single" w:color="auto" w:sz="4" w:space="0"/>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根</w:t>
            </w:r>
          </w:p>
        </w:tc>
        <w:tc>
          <w:tcPr>
            <w:tcW w:w="945" w:type="dxa"/>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#130</w:t>
            </w:r>
          </w:p>
        </w:tc>
        <w:tc>
          <w:tcPr>
            <w:tcW w:w="232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电锤钻头</w:t>
            </w:r>
          </w:p>
        </w:tc>
        <w:tc>
          <w:tcPr>
            <w:tcW w:w="2196" w:type="dxa"/>
            <w:tcBorders>
              <w:top w:val="nil"/>
              <w:left w:val="nil"/>
              <w:bottom w:val="single" w:color="000000" w:sz="4" w:space="0"/>
              <w:right w:val="single" w:color="000000" w:sz="4" w:space="0"/>
            </w:tcBorders>
            <w:shd w:val="clear" w:color="auto" w:fill="auto"/>
            <w:noWrap/>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6-28MM</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#131</w:t>
            </w:r>
          </w:p>
        </w:tc>
        <w:tc>
          <w:tcPr>
            <w:tcW w:w="232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水钻钻头</w:t>
            </w:r>
          </w:p>
        </w:tc>
        <w:tc>
          <w:tcPr>
            <w:tcW w:w="2196" w:type="dxa"/>
            <w:tcBorders>
              <w:top w:val="nil"/>
              <w:left w:val="nil"/>
              <w:bottom w:val="single" w:color="000000" w:sz="4" w:space="0"/>
              <w:right w:val="single" w:color="000000" w:sz="4" w:space="0"/>
            </w:tcBorders>
            <w:shd w:val="clear" w:color="auto" w:fill="auto"/>
            <w:noWrap/>
            <w:vAlign w:val="center"/>
          </w:tcPr>
          <w:p>
            <w:pPr>
              <w:widowControl/>
              <w:jc w:val="center"/>
              <w:rPr>
                <w:rFonts w:ascii="仿宋" w:hAnsi="仿宋" w:eastAsia="仿宋" w:cs="仿宋"/>
                <w:color w:val="000000"/>
                <w:kern w:val="0"/>
                <w:sz w:val="24"/>
                <w:szCs w:val="24"/>
              </w:rPr>
            </w:pP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2-4寸</w:t>
            </w:r>
          </w:p>
        </w:tc>
        <w:tc>
          <w:tcPr>
            <w:tcW w:w="945" w:type="dxa"/>
            <w:tcBorders>
              <w:top w:val="nil"/>
              <w:left w:val="nil"/>
              <w:bottom w:val="single" w:color="000000" w:sz="4" w:space="0"/>
              <w:right w:val="single" w:color="000000" w:sz="4" w:space="0"/>
            </w:tcBorders>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#132</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自攻钉</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3cm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盒</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#133</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自攻钉</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5cm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盒</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#134</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水泥钉</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3cm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盒</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#135</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水泥钉</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5cm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盒</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#136</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金属开孔器</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#137</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金属开孔器</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#138</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金属开孔器</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∅32mm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#139</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金属开孔器</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∅40mm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#140</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金属开孔器</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∅45mm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#141</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木头开孔器</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#142</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木头开孔器</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∅32mm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#143</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木头开孔器</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∅40mm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#144</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木头开孔器</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∅45mm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#145</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木头开孔器</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480"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#146</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木头开孔器</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∅65mm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#147</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漆桶</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小</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#148</w:t>
            </w:r>
          </w:p>
        </w:tc>
        <w:tc>
          <w:tcPr>
            <w:tcW w:w="232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蛇皮软管</w:t>
            </w:r>
          </w:p>
        </w:tc>
        <w:tc>
          <w:tcPr>
            <w:tcW w:w="2196"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盘</w:t>
            </w:r>
          </w:p>
        </w:tc>
        <w:tc>
          <w:tcPr>
            <w:tcW w:w="945" w:type="dxa"/>
            <w:tcBorders>
              <w:top w:val="nil"/>
              <w:left w:val="nil"/>
              <w:bottom w:val="single" w:color="000000"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288" w:hRule="atLeast"/>
        </w:trPr>
        <w:tc>
          <w:tcPr>
            <w:tcW w:w="709" w:type="dxa"/>
            <w:tcBorders>
              <w:top w:val="nil"/>
              <w:left w:val="single" w:color="000000" w:sz="4" w:space="0"/>
              <w:bottom w:val="single" w:color="auto" w:sz="4" w:space="0"/>
              <w:right w:val="single" w:color="000000" w:sz="4" w:space="0"/>
            </w:tcBorders>
            <w:shd w:val="clear" w:color="000000"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#149</w:t>
            </w:r>
          </w:p>
        </w:tc>
        <w:tc>
          <w:tcPr>
            <w:tcW w:w="2322" w:type="dxa"/>
            <w:tcBorders>
              <w:top w:val="nil"/>
              <w:left w:val="single" w:color="000000" w:sz="4" w:space="0"/>
              <w:bottom w:val="single" w:color="auto"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蛇皮软管</w:t>
            </w:r>
          </w:p>
        </w:tc>
        <w:tc>
          <w:tcPr>
            <w:tcW w:w="2196" w:type="dxa"/>
            <w:tcBorders>
              <w:top w:val="nil"/>
              <w:left w:val="nil"/>
              <w:bottom w:val="single" w:color="auto"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∅25mm</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专业设备</w:t>
            </w:r>
          </w:p>
        </w:tc>
        <w:tc>
          <w:tcPr>
            <w:tcW w:w="1230" w:type="dxa"/>
            <w:tcBorders>
              <w:top w:val="nil"/>
              <w:left w:val="single" w:color="000000" w:sz="4" w:space="0"/>
              <w:bottom w:val="single" w:color="auto"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盘</w:t>
            </w:r>
          </w:p>
        </w:tc>
        <w:tc>
          <w:tcPr>
            <w:tcW w:w="945" w:type="dxa"/>
            <w:tcBorders>
              <w:top w:val="nil"/>
              <w:left w:val="nil"/>
              <w:bottom w:val="single" w:color="auto" w:sz="4" w:space="0"/>
              <w:right w:val="single" w:color="000000"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485"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仿宋" w:hAnsi="仿宋" w:eastAsia="仿宋" w:cs="仿宋"/>
                <w:b/>
                <w:bCs/>
                <w:kern w:val="0"/>
                <w:sz w:val="24"/>
                <w:szCs w:val="24"/>
              </w:rPr>
            </w:pPr>
          </w:p>
        </w:tc>
        <w:tc>
          <w:tcPr>
            <w:tcW w:w="232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总数</w:t>
            </w:r>
          </w:p>
        </w:tc>
        <w:tc>
          <w:tcPr>
            <w:tcW w:w="219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b/>
                <w:bCs/>
                <w:kern w:val="0"/>
                <w:sz w:val="24"/>
                <w:szCs w:val="24"/>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b/>
                <w:bCs/>
                <w:kern w:val="0"/>
                <w:sz w:val="24"/>
                <w:szCs w:val="24"/>
              </w:rPr>
            </w:pPr>
          </w:p>
        </w:tc>
        <w:tc>
          <w:tcPr>
            <w:tcW w:w="12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b/>
                <w:bCs/>
                <w:kern w:val="0"/>
                <w:sz w:val="24"/>
                <w:szCs w:val="24"/>
              </w:rPr>
            </w:pPr>
          </w:p>
        </w:tc>
        <w:tc>
          <w:tcPr>
            <w:tcW w:w="9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12,441</w:t>
            </w:r>
          </w:p>
        </w:tc>
      </w:tr>
    </w:tbl>
    <w:p>
      <w:pPr>
        <w:spacing w:line="360" w:lineRule="auto"/>
        <w:rPr>
          <w:rFonts w:ascii="仿宋_GB2312" w:hAnsi="仿宋_GB2312" w:eastAsia="仿宋_GB2312" w:cs="仿宋_GB2312"/>
          <w:sz w:val="24"/>
          <w:szCs w:val="24"/>
        </w:rPr>
      </w:pPr>
    </w:p>
    <w:p>
      <w:pPr>
        <w:numPr>
          <w:ilvl w:val="0"/>
          <w:numId w:val="1"/>
        </w:num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商务要求</w:t>
      </w:r>
    </w:p>
    <w:p>
      <w:pPr>
        <w:numPr>
          <w:ilvl w:val="255"/>
          <w:numId w:val="0"/>
        </w:num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1、交货期：</w:t>
      </w:r>
      <w:r>
        <w:rPr>
          <w:rFonts w:hint="eastAsia" w:ascii="仿宋_GB2312" w:hAnsi="仿宋_GB2312" w:eastAsia="仿宋_GB2312" w:cs="仿宋_GB2312"/>
          <w:sz w:val="24"/>
          <w:szCs w:val="24"/>
        </w:rPr>
        <w:t>合同生效之日起30 天内。</w:t>
      </w:r>
    </w:p>
    <w:p>
      <w:pPr>
        <w:numPr>
          <w:ilvl w:val="255"/>
          <w:numId w:val="0"/>
        </w:num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2、交货地点：</w:t>
      </w:r>
      <w:r>
        <w:rPr>
          <w:rFonts w:hint="eastAsia" w:ascii="仿宋_GB2312" w:hAnsi="仿宋_GB2312" w:eastAsia="仿宋_GB2312" w:cs="仿宋_GB2312"/>
          <w:sz w:val="24"/>
          <w:szCs w:val="24"/>
        </w:rPr>
        <w:t>北京大运河博物馆（首都博物馆东馆） 。</w:t>
      </w:r>
    </w:p>
    <w:p>
      <w:pPr>
        <w:numPr>
          <w:ilvl w:val="255"/>
          <w:numId w:val="0"/>
        </w:num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3、质保期：</w:t>
      </w:r>
      <w:r>
        <w:rPr>
          <w:rFonts w:hint="eastAsia" w:ascii="仿宋_GB2312" w:hAnsi="仿宋_GB2312" w:eastAsia="仿宋_GB2312" w:cs="仿宋_GB2312"/>
          <w:sz w:val="24"/>
          <w:szCs w:val="24"/>
        </w:rPr>
        <w:t>货物的质保期自全部货物验收合格之日起算，不少于一年。</w:t>
      </w:r>
    </w:p>
    <w:p>
      <w:pPr>
        <w:numPr>
          <w:ilvl w:val="255"/>
          <w:numId w:val="0"/>
        </w:num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4、售后要求：</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sz w:val="24"/>
          <w:szCs w:val="24"/>
        </w:rPr>
        <w:t>质保期自验收合格之日起不少于一年，即产品在正常使用情况下发生质量问题时，供应商应按采购人的要求，负责对产品实行包修、包换、包退；供应商应负责更换包括但不限于易损件、五金件和产品日常维护保养。质保期内由于质量问题导致产品无法正常使用，供应商应接到采购人通知后按照售后服务承诺及时免费维修或更换产品，并对由于设计、工艺或材料的缺陷而发生的任何不足或故障负责，因此引发的相关</w:t>
      </w:r>
      <w:r>
        <w:rPr>
          <w:rFonts w:hint="eastAsia" w:ascii="仿宋_GB2312" w:hAnsi="仿宋_GB2312" w:eastAsia="仿宋_GB2312" w:cs="仿宋_GB2312"/>
          <w:color w:val="auto"/>
          <w:sz w:val="24"/>
          <w:szCs w:val="24"/>
        </w:rPr>
        <w:t>风险和产生的费用将由成交供应商承担。</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确保对采购人提出的保修等质量信息，做到2小时内电话响应，对采购人提出的保修等质量信息，做到8小时内服务到位，组织维修和专业服务队伍到达现场，对产品进行保修服务。48小时内未能修复，应提供备用家具应急支持。</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供应商应明示售后服务中心地址、电话、负责人和服务组织机构，应设置24小时服务热线电话。</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供应商承诺提供定期巡检服务和三包期满后按优惠价格提供易损件。</w:t>
      </w:r>
    </w:p>
    <w:p>
      <w:pPr>
        <w:spacing w:line="360" w:lineRule="auto"/>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5、履约验收：</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根据遴选文件要求、响应文件承诺、合同及质量检验机构出具的最终检验报告作为验收成交产品的依据。</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所供产品的规格、数量符合遴选文件、供应商响应承诺及采购合同约定的要求。</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所供产品的材质、颜色符合遴选文件、供应商响应承诺及采购合同约定的要求。</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所供产品的外观完好，无严重碰撞、表皮脱落、五金件生锈等明显瑕疵。</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所供产品结构牢固，无安全隐患。</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所有产品均已运输至指定地点，并安装调试完毕。</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供应商响应承诺及采购合同约定的附件、工具、技术资料等齐全；提供产品使用说明书、合格证。</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sz w:val="24"/>
          <w:szCs w:val="24"/>
        </w:rPr>
        <w:t>本项目所有原辅材料须满足相关国标，若不同标准要求出现冲突时，以最严格的标准</w:t>
      </w:r>
      <w:r>
        <w:rPr>
          <w:rFonts w:hint="eastAsia" w:ascii="仿宋_GB2312" w:hAnsi="仿宋_GB2312" w:eastAsia="仿宋_GB2312" w:cs="仿宋_GB2312"/>
          <w:color w:val="auto"/>
          <w:sz w:val="24"/>
          <w:szCs w:val="24"/>
        </w:rPr>
        <w:t>为准。</w:t>
      </w:r>
    </w:p>
    <w:p>
      <w:r>
        <w:rPr>
          <w:rFonts w:hint="eastAsia" w:ascii="仿宋_GB2312" w:hAnsi="仿宋_GB2312" w:eastAsia="仿宋_GB2312" w:cs="仿宋_GB2312"/>
          <w:color w:val="auto"/>
          <w:sz w:val="24"/>
          <w:szCs w:val="24"/>
        </w:rPr>
        <w:t>采购人将对产品生产情况进行监督检查，有权在成交供应商生产、安装、验收等阶段委托国家权威检测机构对本项目原辅材料和成品进行抽样检测，检测费用由成交供应商承担。不符合遴选文件、响应文件、采购合同和相关标准要求的将不予验收，检测不合格的，采购人将拒绝验收，且全部家具做返厂处理，所发生费用由成交供应商承担并赔</w:t>
      </w:r>
      <w:r>
        <w:rPr>
          <w:rFonts w:hint="eastAsia" w:ascii="仿宋_GB2312" w:hAnsi="仿宋_GB2312" w:eastAsia="仿宋_GB2312" w:cs="仿宋_GB2312"/>
          <w:sz w:val="24"/>
          <w:szCs w:val="24"/>
        </w:rPr>
        <w:t>偿采购人的所有损失。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B0604020202020204"/>
    <w:charset w:val="86"/>
    <w:family w:val="modern"/>
    <w:pitch w:val="default"/>
    <w:sig w:usb0="00000000" w:usb1="00000000" w:usb2="00000010" w:usb3="00000000" w:csb0="0004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DF0D7"/>
    <w:multiLevelType w:val="singleLevel"/>
    <w:tmpl w:val="360DF0D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M2Y1NTg4ZmRkZGI1ZjE0MjRlMjJiNjhlODNmNzEifQ=="/>
  </w:docVars>
  <w:rsids>
    <w:rsidRoot w:val="32E74F8E"/>
    <w:rsid w:val="32E74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autoSpaceDE w:val="0"/>
      <w:autoSpaceDN w:val="0"/>
      <w:adjustRightInd w:val="0"/>
      <w:spacing w:line="300" w:lineRule="auto"/>
      <w:jc w:val="center"/>
      <w:outlineLvl w:val="0"/>
    </w:pPr>
    <w:rPr>
      <w:rFonts w:ascii="宋体"/>
      <w:b/>
      <w:kern w:val="44"/>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2023-10-07T06:07:00Z</dcterms:created>
  <dc:creator>承洋</dc:creator>
  <cp:lastModifiedBy>承洋</cp:lastModifiedBy>
  <dcterms:modified xsi:type="dcterms:W3CDTF">2023-10-07T06:08:19Z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9E1D9CB1AB2647B7A7E8BA8246C2E696_11</vt:lpwstr>
  </property>
</Properties>
</file>