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75" w:rsidRDefault="00F04DFF" w:rsidP="00E80564">
      <w:pPr>
        <w:pStyle w:val="1"/>
        <w:tabs>
          <w:tab w:val="left" w:pos="4111"/>
        </w:tabs>
        <w:spacing w:before="0" w:after="0" w:line="360" w:lineRule="auto"/>
        <w:ind w:left="180"/>
        <w:rPr>
          <w:rFonts w:ascii="宋体" w:hAnsi="宋体"/>
          <w:sz w:val="28"/>
          <w:szCs w:val="24"/>
        </w:rPr>
      </w:pPr>
      <w:bookmarkStart w:id="0" w:name="_Toc69400122"/>
      <w:r w:rsidRPr="00F04DFF">
        <w:rPr>
          <w:rFonts w:ascii="宋体" w:hAnsi="宋体" w:hint="eastAsia"/>
          <w:sz w:val="28"/>
          <w:szCs w:val="24"/>
        </w:rPr>
        <w:t>《画中三千界——首都博物馆馆藏明清水陆画展》展厅设计制作</w:t>
      </w:r>
      <w:bookmarkStart w:id="1" w:name="_GoBack"/>
      <w:bookmarkEnd w:id="1"/>
    </w:p>
    <w:p w:rsidR="00726074" w:rsidRDefault="00E80564" w:rsidP="002536FF">
      <w:pPr>
        <w:pStyle w:val="1"/>
        <w:tabs>
          <w:tab w:val="left" w:pos="4111"/>
        </w:tabs>
        <w:spacing w:before="0" w:after="0" w:line="360" w:lineRule="auto"/>
        <w:ind w:left="180"/>
        <w:rPr>
          <w:rFonts w:ascii="宋体" w:hAnsi="宋体"/>
          <w:sz w:val="28"/>
          <w:szCs w:val="24"/>
        </w:rPr>
      </w:pPr>
      <w:r w:rsidRPr="008B1664">
        <w:rPr>
          <w:rFonts w:ascii="宋体" w:hAnsi="宋体" w:hint="eastAsia"/>
          <w:sz w:val="28"/>
          <w:szCs w:val="24"/>
        </w:rPr>
        <w:t>技术需求</w:t>
      </w:r>
      <w:bookmarkEnd w:id="0"/>
    </w:p>
    <w:p w:rsidR="00F04DFF" w:rsidRDefault="00F04DFF" w:rsidP="00F04DFF">
      <w:pPr>
        <w:spacing w:line="360" w:lineRule="auto"/>
        <w:rPr>
          <w:rFonts w:ascii="宋体" w:hAnsi="宋体" w:cs="宋体"/>
          <w:b/>
          <w:spacing w:val="9"/>
          <w:sz w:val="24"/>
          <w:szCs w:val="24"/>
        </w:rPr>
      </w:pPr>
      <w:r>
        <w:rPr>
          <w:rFonts w:ascii="宋体" w:hAnsi="宋体" w:cs="宋体" w:hint="eastAsia"/>
          <w:b/>
          <w:spacing w:val="9"/>
          <w:sz w:val="24"/>
          <w:szCs w:val="24"/>
        </w:rPr>
        <w:t>一、项目名称及金额</w:t>
      </w:r>
      <w:bookmarkStart w:id="2" w:name="OLE_LINK2"/>
      <w:bookmarkStart w:id="3" w:name="OLE_LINK1"/>
    </w:p>
    <w:p w:rsidR="00F04DFF" w:rsidRDefault="00F04DFF" w:rsidP="00F04DFF">
      <w:pPr>
        <w:spacing w:line="360" w:lineRule="auto"/>
        <w:ind w:left="1290" w:hangingChars="500" w:hanging="1290"/>
        <w:jc w:val="left"/>
        <w:rPr>
          <w:rFonts w:ascii="宋体" w:hAnsi="宋体" w:hint="eastAsia"/>
          <w:bCs/>
          <w:color w:val="191919"/>
          <w:sz w:val="24"/>
          <w:szCs w:val="24"/>
        </w:rPr>
      </w:pPr>
      <w:r>
        <w:rPr>
          <w:rFonts w:ascii="宋体" w:hAnsi="宋体" w:cs="宋体" w:hint="eastAsia"/>
          <w:spacing w:val="9"/>
          <w:sz w:val="24"/>
          <w:szCs w:val="24"/>
        </w:rPr>
        <w:t>项目名称：</w:t>
      </w:r>
      <w:bookmarkEnd w:id="2"/>
      <w:bookmarkEnd w:id="3"/>
      <w:r>
        <w:rPr>
          <w:rFonts w:ascii="宋体" w:hAnsi="宋体" w:cs="宋体" w:hint="eastAsia"/>
          <w:sz w:val="24"/>
          <w:szCs w:val="24"/>
        </w:rPr>
        <w:t>《</w:t>
      </w:r>
      <w:r>
        <w:rPr>
          <w:rStyle w:val="a6"/>
          <w:rFonts w:ascii="&amp;quot" w:hAnsi="&amp;quot" w:hint="eastAsia"/>
          <w:b w:val="0"/>
          <w:color w:val="191919"/>
          <w:sz w:val="24"/>
          <w:szCs w:val="24"/>
        </w:rPr>
        <w:t>画中三千界——首都博物馆馆藏明清水陆画展</w:t>
      </w:r>
      <w:r>
        <w:rPr>
          <w:rFonts w:ascii="宋体" w:hAnsi="宋体" w:cs="宋体" w:hint="eastAsia"/>
          <w:sz w:val="24"/>
          <w:szCs w:val="24"/>
        </w:rPr>
        <w:t>》展厅设计制作</w:t>
      </w:r>
    </w:p>
    <w:p w:rsidR="00F04DFF" w:rsidRDefault="00F04DFF" w:rsidP="00F04DFF">
      <w:pPr>
        <w:widowControl/>
        <w:spacing w:line="360" w:lineRule="auto"/>
        <w:jc w:val="left"/>
        <w:rPr>
          <w:rFonts w:ascii="宋体" w:hAnsi="宋体" w:cs="宋体"/>
          <w:spacing w:val="9"/>
          <w:sz w:val="24"/>
          <w:szCs w:val="24"/>
        </w:rPr>
      </w:pPr>
      <w:r>
        <w:rPr>
          <w:rFonts w:ascii="宋体" w:hAnsi="宋体" w:cs="宋体" w:hint="eastAsia"/>
          <w:spacing w:val="9"/>
          <w:sz w:val="24"/>
          <w:szCs w:val="24"/>
        </w:rPr>
        <w:t>项目预算金额</w:t>
      </w:r>
      <w:r>
        <w:rPr>
          <w:rFonts w:ascii="宋体" w:hAnsi="宋体" w:cs="宋体" w:hint="eastAsia"/>
          <w:b/>
          <w:spacing w:val="9"/>
          <w:sz w:val="24"/>
          <w:szCs w:val="24"/>
        </w:rPr>
        <w:t>：¥</w:t>
      </w:r>
      <w:r>
        <w:rPr>
          <w:rFonts w:ascii="宋体" w:hAnsi="宋体" w:cs="宋体"/>
          <w:b/>
          <w:spacing w:val="9"/>
          <w:sz w:val="24"/>
          <w:szCs w:val="24"/>
        </w:rPr>
        <w:t>520278.2</w:t>
      </w:r>
      <w:r>
        <w:rPr>
          <w:rFonts w:ascii="宋体" w:hAnsi="宋体" w:cs="宋体"/>
          <w:b/>
          <w:color w:val="FF0000"/>
          <w:spacing w:val="9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spacing w:val="9"/>
          <w:sz w:val="24"/>
          <w:szCs w:val="24"/>
        </w:rPr>
        <w:t>元</w:t>
      </w:r>
      <w:r>
        <w:rPr>
          <w:rFonts w:ascii="宋体" w:hAnsi="宋体" w:cs="宋体" w:hint="eastAsia"/>
          <w:spacing w:val="9"/>
          <w:sz w:val="24"/>
          <w:szCs w:val="24"/>
        </w:rPr>
        <w:t>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二、项目概述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</w:t>
      </w:r>
      <w:r>
        <w:rPr>
          <w:rStyle w:val="a6"/>
          <w:rFonts w:ascii="&amp;quot" w:hAnsi="&amp;quot" w:hint="eastAsia"/>
          <w:b w:val="0"/>
          <w:color w:val="191919"/>
          <w:sz w:val="24"/>
          <w:szCs w:val="24"/>
        </w:rPr>
        <w:t>画中三千界——首都博物馆馆藏明清水陆画展</w:t>
      </w:r>
      <w:r>
        <w:rPr>
          <w:rFonts w:ascii="宋体" w:hAnsi="宋体" w:cs="宋体" w:hint="eastAsia"/>
          <w:bCs/>
          <w:sz w:val="24"/>
          <w:szCs w:val="24"/>
        </w:rPr>
        <w:t>”展览展示首都博</w:t>
      </w:r>
      <w:r w:rsidRPr="00605C83">
        <w:rPr>
          <w:rFonts w:ascii="宋体" w:hAnsi="宋体" w:cs="宋体" w:hint="eastAsia"/>
          <w:bCs/>
          <w:sz w:val="24"/>
          <w:szCs w:val="24"/>
        </w:rPr>
        <w:t>物馆馆藏明</w:t>
      </w:r>
      <w:r>
        <w:rPr>
          <w:rFonts w:ascii="宋体" w:hAnsi="宋体" w:cs="宋体" w:hint="eastAsia"/>
          <w:bCs/>
          <w:sz w:val="24"/>
          <w:szCs w:val="24"/>
        </w:rPr>
        <w:t>清水陆画。本项目包含展览设计、施工制作，多媒体的设计和制作及相关设备租赁，布、撤展，现场清理复原及垃圾清运等工作。</w:t>
      </w:r>
    </w:p>
    <w:p w:rsidR="00F04DFF" w:rsidRDefault="00F04DFF" w:rsidP="00F04DF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展览开幕时间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b/>
          <w:bCs/>
          <w:sz w:val="24"/>
          <w:szCs w:val="24"/>
        </w:rPr>
        <w:t>202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年1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31</w:t>
      </w:r>
      <w:r>
        <w:rPr>
          <w:rFonts w:ascii="宋体" w:hAnsi="宋体" w:cs="宋体" w:hint="eastAsia"/>
          <w:b/>
          <w:bCs/>
          <w:sz w:val="24"/>
          <w:szCs w:val="24"/>
        </w:rPr>
        <w:t>日（暂定）。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工期：202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16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完成全部展项制作并进行初验，202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12月1</w:t>
      </w:r>
      <w:r>
        <w:rPr>
          <w:rFonts w:ascii="宋体" w:hAnsi="宋体" w:cs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具备布展条件，</w:t>
      </w:r>
      <w:r>
        <w:rPr>
          <w:rFonts w:ascii="宋体" w:hAnsi="宋体" w:cs="宋体" w:hint="eastAsia"/>
          <w:b/>
          <w:bCs/>
          <w:sz w:val="24"/>
          <w:szCs w:val="24"/>
        </w:rPr>
        <w:t>12月2</w:t>
      </w:r>
      <w:r>
        <w:rPr>
          <w:rFonts w:ascii="宋体" w:hAnsi="宋体" w:cs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完成布展并同期完成竣工验收，以双方合同中载明日期为准。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展览场地：首都博物馆（北京市西城区复兴门外大街16号）圆厅二层、三层展厅，场地面积共</w:t>
      </w:r>
      <w:r>
        <w:rPr>
          <w:rFonts w:ascii="宋体" w:hAnsi="宋体" w:cs="宋体"/>
          <w:sz w:val="24"/>
          <w:szCs w:val="24"/>
        </w:rPr>
        <w:t>700</w:t>
      </w:r>
      <w:r>
        <w:rPr>
          <w:rFonts w:ascii="宋体" w:hAnsi="宋体" w:cs="宋体" w:hint="eastAsia"/>
          <w:sz w:val="24"/>
          <w:szCs w:val="24"/>
        </w:rPr>
        <w:t>m²、室内净高3.85米。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本次展览分为两大部分；</w:t>
      </w:r>
      <w:r>
        <w:rPr>
          <w:rFonts w:ascii="宋体" w:hAnsi="宋体" w:hint="eastAsia"/>
          <w:sz w:val="24"/>
          <w:szCs w:val="24"/>
        </w:rPr>
        <w:t>明代道释人物画像</w:t>
      </w:r>
      <w:r>
        <w:rPr>
          <w:rFonts w:ascii="宋体" w:hAnsi="宋体" w:cs="宋体" w:hint="eastAsia"/>
          <w:sz w:val="24"/>
          <w:szCs w:val="24"/>
        </w:rPr>
        <w:t>、清代</w:t>
      </w:r>
      <w:r>
        <w:rPr>
          <w:rFonts w:ascii="宋体" w:hAnsi="宋体" w:hint="eastAsia"/>
          <w:sz w:val="24"/>
          <w:szCs w:val="24"/>
        </w:rPr>
        <w:t>道释人物画像。</w:t>
      </w:r>
      <w:r>
        <w:rPr>
          <w:rFonts w:ascii="宋体" w:hAnsi="宋体" w:cs="宋体" w:hint="eastAsia"/>
          <w:sz w:val="24"/>
          <w:szCs w:val="24"/>
        </w:rPr>
        <w:t xml:space="preserve">展厅空间按现有展厅的展柜排列，共有展品约 </w:t>
      </w:r>
      <w:r>
        <w:rPr>
          <w:rFonts w:ascii="宋体" w:hAnsi="宋体" w:cs="宋体"/>
          <w:sz w:val="24"/>
          <w:szCs w:val="24"/>
        </w:rPr>
        <w:t xml:space="preserve">119 </w:t>
      </w:r>
      <w:r>
        <w:rPr>
          <w:rFonts w:ascii="宋体" w:hAnsi="宋体" w:cs="宋体" w:hint="eastAsia"/>
          <w:sz w:val="24"/>
          <w:szCs w:val="24"/>
        </w:rPr>
        <w:t>组件。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承包方式为：包工包料。</w:t>
      </w:r>
    </w:p>
    <w:p w:rsidR="00F04DFF" w:rsidRDefault="00F04DFF" w:rsidP="00F04DFF">
      <w:pPr>
        <w:spacing w:line="360" w:lineRule="auto"/>
        <w:ind w:firstLineChars="200" w:firstLine="51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pacing w:val="9"/>
          <w:sz w:val="24"/>
          <w:szCs w:val="24"/>
        </w:rPr>
        <w:t>质量要求为：合格。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spacing w:val="9"/>
          <w:sz w:val="24"/>
          <w:szCs w:val="24"/>
        </w:rPr>
      </w:pPr>
      <w:r>
        <w:rPr>
          <w:rFonts w:ascii="宋体" w:hAnsi="宋体" w:cs="宋体" w:hint="eastAsia"/>
          <w:b/>
          <w:spacing w:val="9"/>
          <w:sz w:val="24"/>
          <w:szCs w:val="24"/>
        </w:rPr>
        <w:t>三、采购内容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按照采购人提供的展览大纲、展览场地平面图等要求进行设计及制作安装施工、撤展等。采购内容具体包括但不限于以下内容：展柜、展墙、展板、展具等设计与制作，施工图设计、多媒体互动设计及制作、多媒体相关设备租赁，施工及布展（博物馆专业展柜集成、辅助展品、与展陈配套的多媒体信息展示推送系统、展区配套服务设施及布展施工，说明牌制作等）、撤展服务、</w:t>
      </w:r>
      <w:r>
        <w:rPr>
          <w:rFonts w:ascii="宋体" w:hAnsi="宋体" w:cs="宋体" w:hint="eastAsia"/>
          <w:bCs/>
          <w:sz w:val="24"/>
          <w:szCs w:val="24"/>
        </w:rPr>
        <w:t>现场清理复原及垃圾清运等工作。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yellow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四、设计依据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spacing w:val="9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（一）</w:t>
      </w:r>
      <w:r>
        <w:rPr>
          <w:rFonts w:ascii="宋体" w:hAnsi="宋体" w:cs="宋体" w:hint="eastAsia"/>
          <w:b/>
          <w:spacing w:val="9"/>
          <w:sz w:val="24"/>
          <w:szCs w:val="24"/>
        </w:rPr>
        <w:t>展陈大纲、文物清单（详见附件1）</w:t>
      </w:r>
    </w:p>
    <w:p w:rsidR="00F04DFF" w:rsidRDefault="00F04DFF" w:rsidP="00F04DFF">
      <w:pPr>
        <w:spacing w:line="360" w:lineRule="auto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（二）场地平面图、展柜尺寸图（详见附件2）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五、设计要求</w:t>
      </w:r>
    </w:p>
    <w:p w:rsidR="00F04DFF" w:rsidRDefault="00F04DFF" w:rsidP="00F04DFF">
      <w:pPr>
        <w:spacing w:line="360" w:lineRule="auto"/>
        <w:ind w:firstLineChars="200" w:firstLine="482"/>
        <w:rPr>
          <w:rFonts w:ascii="宋体" w:hAnsi="宋体" w:cs="宋体"/>
          <w:i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总体设计</w:t>
      </w:r>
      <w:r>
        <w:rPr>
          <w:rFonts w:ascii="宋体" w:hAnsi="宋体" w:cs="宋体" w:hint="eastAsia"/>
          <w:b/>
          <w:iCs/>
          <w:sz w:val="24"/>
          <w:szCs w:val="24"/>
        </w:rPr>
        <w:t>要求</w:t>
      </w:r>
      <w:r>
        <w:rPr>
          <w:rFonts w:ascii="宋体" w:hAnsi="宋体" w:cs="宋体" w:hint="eastAsia"/>
          <w:iCs/>
          <w:sz w:val="24"/>
          <w:szCs w:val="24"/>
        </w:rPr>
        <w:t>：展览形式设计力求简洁，主题突出，线路清晰，益于观众参观、理解。</w:t>
      </w:r>
    </w:p>
    <w:p w:rsidR="00F04DFF" w:rsidRDefault="00F04DFF" w:rsidP="00F04DFF">
      <w:pPr>
        <w:spacing w:line="360" w:lineRule="auto"/>
        <w:ind w:firstLineChars="200" w:firstLine="482"/>
        <w:rPr>
          <w:rFonts w:ascii="宋体" w:hAnsi="宋体" w:cs="宋体"/>
          <w:iCs/>
          <w:sz w:val="24"/>
          <w:szCs w:val="24"/>
        </w:rPr>
      </w:pPr>
      <w:r>
        <w:rPr>
          <w:rFonts w:ascii="宋体" w:hAnsi="宋体" w:cs="宋体" w:hint="eastAsia"/>
          <w:b/>
          <w:bCs/>
          <w:iCs/>
          <w:sz w:val="24"/>
          <w:szCs w:val="24"/>
        </w:rPr>
        <w:t>严禁遮挡展厅现有消防、安防设施，如消防栓、烟感、摄像头、红外报警装置等</w:t>
      </w:r>
      <w:r>
        <w:rPr>
          <w:rFonts w:ascii="宋体" w:hAnsi="宋体" w:cs="宋体" w:hint="eastAsia"/>
          <w:iCs/>
          <w:sz w:val="24"/>
          <w:szCs w:val="24"/>
        </w:rPr>
        <w:t>，形式设计方案应切实可行。</w:t>
      </w:r>
    </w:p>
    <w:p w:rsidR="00F04DFF" w:rsidRDefault="00F04DFF" w:rsidP="00F04DFF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iCs/>
          <w:sz w:val="24"/>
          <w:szCs w:val="24"/>
        </w:rPr>
        <w:t>具体要求：</w:t>
      </w:r>
    </w:p>
    <w:p w:rsidR="00F04DFF" w:rsidRDefault="00F04DFF" w:rsidP="00F04DFF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（一）展陈的空间设计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要求：</w:t>
      </w:r>
      <w:r>
        <w:rPr>
          <w:rFonts w:ascii="宋体" w:hAnsi="宋体" w:cs="宋体" w:hint="eastAsia"/>
          <w:kern w:val="0"/>
          <w:sz w:val="24"/>
          <w:szCs w:val="24"/>
        </w:rPr>
        <w:t>依照展览大纲内容和圆厅展柜的分布现状，提供展览的空间布局方案，保证参观线路顺畅。内含平面图、参观流线图、轴测图。</w:t>
      </w:r>
    </w:p>
    <w:p w:rsidR="00F04DFF" w:rsidRDefault="00F04DFF" w:rsidP="00F04DFF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（二）展陈的形式设计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要求：设计出序厅、尾厅、多媒体点位、二三层步行通道形式设计效果图。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依据展厅现有的实际情况，领会大纲内容，做出恰当的形式设计方案。整体风格简洁、大气，高度切合内容，形式新颖，主次分明，生动形象。</w:t>
      </w:r>
    </w:p>
    <w:p w:rsidR="00F04DFF" w:rsidRDefault="00F04DFF" w:rsidP="00F04DFF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（三）多媒体展项深化设计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要求：依据内容主题进行多媒体展项设计，不少于2处，形式创新，有观众参与互动的项目。</w:t>
      </w:r>
    </w:p>
    <w:p w:rsidR="00F04DFF" w:rsidRDefault="00F04DFF" w:rsidP="00F04DFF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数字动态水陆画展示</w:t>
      </w:r>
    </w:p>
    <w:p w:rsidR="00F04DFF" w:rsidRDefault="00F04DFF" w:rsidP="00F04DF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要求：运用字技术将水陆画处理成动态模式。例如，立体呈现画面里衣带飘飘，腾云驾雾神仙的吉祥天庭景象等。</w:t>
      </w:r>
    </w:p>
    <w:p w:rsidR="00F04DFF" w:rsidRDefault="00F04DFF" w:rsidP="00F04DFF">
      <w:pPr>
        <w:pStyle w:val="a7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2、多媒体展项-观众互动项目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要求：设置观众参与的多媒体展览知识介绍和互动游戏项目。例如，水陆画介绍、道释人物猜猜看、观音手势问答等。</w:t>
      </w:r>
    </w:p>
    <w:p w:rsidR="00F04DFF" w:rsidRDefault="00F04DFF" w:rsidP="00F04DFF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bookmarkStart w:id="4" w:name="_Hlk114573019"/>
      <w:r>
        <w:rPr>
          <w:rFonts w:ascii="宋体" w:hAnsi="宋体" w:cs="宋体" w:hint="eastAsia"/>
          <w:b/>
          <w:bCs/>
          <w:sz w:val="24"/>
          <w:szCs w:val="24"/>
        </w:rPr>
        <w:t>（四）展陈的平面版式设计</w:t>
      </w:r>
      <w:bookmarkEnd w:id="4"/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要求：包括标题、各单元部题、各单元内容版式设计、室内外海报设计图、宣传条幅设计。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视觉艺术效果突出，色彩搭配和谐，版式设计新颖，能够充分表现展览主题。</w:t>
      </w:r>
    </w:p>
    <w:p w:rsidR="00F04DFF" w:rsidRDefault="00F04DFF" w:rsidP="00F04DFF">
      <w:pPr>
        <w:widowControl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（五）文物保护的技术要求（详见附件</w:t>
      </w: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 xml:space="preserve">                   </w:t>
      </w:r>
    </w:p>
    <w:p w:rsidR="00F04DFF" w:rsidRDefault="00F04DFF" w:rsidP="00F04DF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（六）展览撤展后的拆除及场地恢复工作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1、供应商需负责展览结束（撤展）后的拆除和垃圾清运等相关工作。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2、展览结束后，供应商需在5日内把展厅清理干净、恢复场地至进场前原状，采购人对场地进行验收。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六、提交设计图纸及施工阶段相关要求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（一）提交设计文件的内容要求</w:t>
      </w:r>
    </w:p>
    <w:p w:rsidR="00F04DFF" w:rsidRDefault="00F04DFF" w:rsidP="00F04DFF">
      <w:pPr>
        <w:tabs>
          <w:tab w:val="left" w:pos="420"/>
        </w:tabs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1、深化平面图、流线图、文物点位图、空间轴测图；</w:t>
      </w:r>
    </w:p>
    <w:p w:rsidR="00F04DFF" w:rsidRDefault="00F04DFF" w:rsidP="00F04DFF">
      <w:pPr>
        <w:tabs>
          <w:tab w:val="left" w:pos="420"/>
        </w:tabs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、各重点空间效果图（不少于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张），必须包含序厅展标墙、尾厅、二层与三层步行通道的效果图、多媒体场景效果图（呈现效果需与实际场景比例尺寸匹配）；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、展标墙、前言、结语、部题、说明牌等文字版式，以及各重点部位立面设计的图文版式设计图；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4、多媒体展项设计脚本、展项点位、设计效果图；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</w:t>
      </w:r>
      <w:r>
        <w:rPr>
          <w:rFonts w:ascii="宋体" w:hAnsi="宋体" w:cs="宋体"/>
          <w:sz w:val="24"/>
          <w:szCs w:val="24"/>
        </w:rPr>
        <w:t>为本次展览设计的展台、展托、</w:t>
      </w:r>
      <w:proofErr w:type="gramStart"/>
      <w:r>
        <w:rPr>
          <w:rFonts w:ascii="宋体" w:hAnsi="宋体" w:cs="宋体"/>
          <w:sz w:val="24"/>
          <w:szCs w:val="24"/>
        </w:rPr>
        <w:t>画托等</w:t>
      </w:r>
      <w:proofErr w:type="gramEnd"/>
      <w:r>
        <w:rPr>
          <w:rFonts w:ascii="宋体" w:hAnsi="宋体" w:cs="宋体"/>
          <w:sz w:val="24"/>
          <w:szCs w:val="24"/>
        </w:rPr>
        <w:t>设计图、制作安装说明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6、室内外海报设计图、宣传条幅设计图。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（二）提交设计文件的数量要求</w:t>
      </w:r>
    </w:p>
    <w:p w:rsidR="00F04DFF" w:rsidRDefault="00F04DFF" w:rsidP="00F04DFF">
      <w:pPr>
        <w:tabs>
          <w:tab w:val="left" w:pos="360"/>
        </w:tabs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、A3图纸</w:t>
      </w:r>
      <w:proofErr w:type="gramStart"/>
      <w:r>
        <w:rPr>
          <w:rFonts w:ascii="宋体" w:hAnsi="宋体" w:cs="宋体" w:hint="eastAsia"/>
          <w:sz w:val="24"/>
          <w:szCs w:val="24"/>
        </w:rPr>
        <w:t>册</w:t>
      </w:r>
      <w:proofErr w:type="gramEnd"/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套；</w:t>
      </w:r>
    </w:p>
    <w:p w:rsidR="00F04DFF" w:rsidRDefault="00F04DFF" w:rsidP="00F04DFF">
      <w:pPr>
        <w:tabs>
          <w:tab w:val="left" w:pos="360"/>
        </w:tabs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、设计文档电子光盘1套；</w:t>
      </w:r>
    </w:p>
    <w:p w:rsidR="00F04DFF" w:rsidRDefault="00F04DFF" w:rsidP="00F04DFF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注：合同签订后，</w:t>
      </w:r>
      <w:r>
        <w:rPr>
          <w:rFonts w:ascii="宋体" w:hAnsi="宋体" w:cs="宋体"/>
          <w:b/>
          <w:sz w:val="24"/>
          <w:szCs w:val="24"/>
        </w:rPr>
        <w:t>在</w:t>
      </w:r>
      <w:r>
        <w:rPr>
          <w:rFonts w:ascii="宋体" w:hAnsi="宋体" w:cs="宋体" w:hint="eastAsia"/>
          <w:b/>
          <w:sz w:val="24"/>
          <w:szCs w:val="24"/>
        </w:rPr>
        <w:t>2</w:t>
      </w:r>
      <w:r>
        <w:rPr>
          <w:rFonts w:ascii="宋体" w:hAnsi="宋体" w:cs="宋体"/>
          <w:b/>
          <w:sz w:val="24"/>
          <w:szCs w:val="24"/>
        </w:rPr>
        <w:t>022年</w:t>
      </w:r>
      <w:r>
        <w:rPr>
          <w:rFonts w:ascii="宋体" w:hAnsi="宋体" w:cs="宋体" w:hint="eastAsia"/>
          <w:b/>
          <w:sz w:val="24"/>
          <w:szCs w:val="24"/>
        </w:rPr>
        <w:t>1</w:t>
      </w:r>
      <w:r>
        <w:rPr>
          <w:rFonts w:ascii="宋体" w:hAnsi="宋体" w:cs="宋体"/>
          <w:b/>
          <w:sz w:val="24"/>
          <w:szCs w:val="24"/>
        </w:rPr>
        <w:t>2月</w:t>
      </w:r>
      <w:r>
        <w:rPr>
          <w:rFonts w:ascii="宋体" w:hAnsi="宋体" w:cs="宋体" w:hint="eastAsia"/>
          <w:b/>
          <w:sz w:val="24"/>
          <w:szCs w:val="24"/>
        </w:rPr>
        <w:t>5日前提交完整的展览设计制作施工图，由首都博物馆进行审核。</w:t>
      </w:r>
    </w:p>
    <w:p w:rsidR="00F04DFF" w:rsidRDefault="00F04DFF" w:rsidP="00F04DF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附件目录：（另附）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附件1：展览大纲、文物清单；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附件2：场地平面图、展柜尺寸图；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附件</w:t>
      </w:r>
      <w:r>
        <w:rPr>
          <w:rFonts w:ascii="宋体" w:hAnsi="宋体" w:cs="宋体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：文物保护的技术要求。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spacing w:val="9"/>
          <w:sz w:val="24"/>
          <w:szCs w:val="24"/>
        </w:rPr>
      </w:pPr>
      <w:r>
        <w:rPr>
          <w:rFonts w:ascii="宋体" w:hAnsi="宋体" w:cs="宋体" w:hint="eastAsia"/>
          <w:b/>
          <w:spacing w:val="9"/>
          <w:sz w:val="24"/>
          <w:szCs w:val="24"/>
        </w:rPr>
        <w:t>七、服务要求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本展览多媒体要根据所提供素材进行方案策划、动画绘制和程序编辑。对于采购人展览项目组未提供的素材，供应商要配合搜集、创作所需素材。供应商应具备较强的深化设计能力、施工制作能力和多媒体策划、制作、编辑能力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2、供应商的人员配备要齐全，参与本项目的人员要贯穿概念设计、深化设计、展览施工、布展、整改等全部流程。</w:t>
      </w:r>
    </w:p>
    <w:p w:rsidR="00F04DFF" w:rsidRDefault="00F04DFF" w:rsidP="00F04DFF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基本人员要求如下：1名项目经理负责总体接洽，过程中不得更换；1名总</w:t>
      </w:r>
      <w:r>
        <w:rPr>
          <w:rFonts w:ascii="宋体" w:hAnsi="宋体" w:cs="宋体" w:hint="eastAsia"/>
          <w:sz w:val="24"/>
          <w:szCs w:val="24"/>
        </w:rPr>
        <w:lastRenderedPageBreak/>
        <w:t>体设计师，进行空间设计并与招标人展览主创接洽；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名柜内设计师，进行文物点位和</w:t>
      </w:r>
      <w:proofErr w:type="gramStart"/>
      <w:r>
        <w:rPr>
          <w:rFonts w:ascii="宋体" w:hAnsi="宋体" w:cs="宋体" w:hint="eastAsia"/>
          <w:sz w:val="24"/>
          <w:szCs w:val="24"/>
        </w:rPr>
        <w:t>柜内展托展具</w:t>
      </w:r>
      <w:proofErr w:type="gramEnd"/>
      <w:r>
        <w:rPr>
          <w:rFonts w:ascii="宋体" w:hAnsi="宋体" w:cs="宋体" w:hint="eastAsia"/>
          <w:sz w:val="24"/>
          <w:szCs w:val="24"/>
        </w:rPr>
        <w:t>的设计；1名施工图设计师绘制施工图纸并与施工现场沟通；1名3D设计师绘制效果图；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名平面设计师进行广告、开幕式背板、展板、说明牌等项目的设计，并配合方案汇报、线上宣传进行相关项目的设计；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名多媒体设计师，进行多媒体项目的设计；1名新媒体设计师，对展览进行线上的宣传推介和观众互动项目的设计。供应商要根据项目进展情况及采购方工作需求，对参与项目的人员进行补充和调剂。供应商应提供本次项目施工和设计团队人员名单、电话。</w:t>
      </w:r>
    </w:p>
    <w:p w:rsidR="00F04DFF" w:rsidRDefault="00F04DFF" w:rsidP="00F04DFF">
      <w:pPr>
        <w:pStyle w:val="a7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3、采购人展厅内不具备现场加工条件，供应商应具备场外独立施工场地，并在外场完成展墙、隔断、展板、</w:t>
      </w:r>
      <w:proofErr w:type="gramStart"/>
      <w:r>
        <w:rPr>
          <w:rFonts w:ascii="宋体" w:hAnsi="宋体" w:cs="宋体" w:hint="eastAsia"/>
          <w:sz w:val="24"/>
          <w:szCs w:val="24"/>
        </w:rPr>
        <w:t>展托的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等构配件的加工制作及预拼装流程，再运至采购人展厅完成展览制作的最终组装工作。 </w:t>
      </w:r>
    </w:p>
    <w:p w:rsidR="00F04DFF" w:rsidRDefault="00F04DFF" w:rsidP="00F04DFF">
      <w:pPr>
        <w:spacing w:line="360" w:lineRule="auto"/>
        <w:rPr>
          <w:rFonts w:ascii="宋体" w:hAnsi="宋体" w:cs="宋体"/>
          <w:b/>
          <w:spacing w:val="9"/>
          <w:sz w:val="24"/>
          <w:szCs w:val="24"/>
        </w:rPr>
      </w:pPr>
      <w:r>
        <w:rPr>
          <w:rFonts w:ascii="宋体" w:hAnsi="宋体" w:cs="宋体" w:hint="eastAsia"/>
          <w:b/>
          <w:spacing w:val="9"/>
          <w:sz w:val="24"/>
          <w:szCs w:val="24"/>
        </w:rPr>
        <w:t>八、保修服务</w:t>
      </w:r>
    </w:p>
    <w:p w:rsidR="00F04DFF" w:rsidRDefault="00F04DFF" w:rsidP="00F04DFF">
      <w:pPr>
        <w:pStyle w:val="a7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1、成交供应商对本项目的施工质量负责保修持续至</w:t>
      </w:r>
      <w:r>
        <w:rPr>
          <w:rFonts w:ascii="宋体" w:hAnsi="宋体" w:cs="宋体" w:hint="eastAsia"/>
          <w:kern w:val="0"/>
          <w:sz w:val="24"/>
          <w:szCs w:val="24"/>
        </w:rPr>
        <w:t>展览撤展完成之日</w:t>
      </w:r>
      <w:r>
        <w:rPr>
          <w:rFonts w:ascii="宋体" w:hAnsi="宋体" w:cs="宋体" w:hint="eastAsia"/>
          <w:sz w:val="24"/>
          <w:szCs w:val="24"/>
        </w:rPr>
        <w:t>，保修期自展览制作完成并验收合格之日起计算；</w:t>
      </w:r>
    </w:p>
    <w:p w:rsidR="00F04DFF" w:rsidRDefault="00F04DFF" w:rsidP="00F04DFF">
      <w:pPr>
        <w:pStyle w:val="a7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2、保修期内，如出现问题，成交供应商应在接到采购人通知后2小时内派维修服务人员到场与采购人共同处理。如确属施工造成的质量问题，</w:t>
      </w:r>
      <w:bookmarkStart w:id="5" w:name="_Hlk114563161"/>
      <w:r>
        <w:rPr>
          <w:rFonts w:ascii="宋体" w:hAnsi="宋体" w:cs="宋体" w:hint="eastAsia"/>
          <w:sz w:val="24"/>
          <w:szCs w:val="24"/>
        </w:rPr>
        <w:t>成交供应商</w:t>
      </w:r>
      <w:bookmarkEnd w:id="5"/>
      <w:r>
        <w:rPr>
          <w:rFonts w:ascii="宋体" w:hAnsi="宋体" w:cs="宋体" w:hint="eastAsia"/>
          <w:sz w:val="24"/>
          <w:szCs w:val="24"/>
        </w:rPr>
        <w:t>负责修理，费用</w:t>
      </w:r>
      <w:proofErr w:type="gramStart"/>
      <w:r>
        <w:rPr>
          <w:rFonts w:ascii="宋体" w:hAnsi="宋体" w:cs="宋体" w:hint="eastAsia"/>
          <w:sz w:val="24"/>
          <w:szCs w:val="24"/>
        </w:rPr>
        <w:t>由成交</w:t>
      </w:r>
      <w:proofErr w:type="gramEnd"/>
      <w:r>
        <w:rPr>
          <w:rFonts w:ascii="宋体" w:hAnsi="宋体" w:cs="宋体" w:hint="eastAsia"/>
          <w:sz w:val="24"/>
          <w:szCs w:val="24"/>
        </w:rPr>
        <w:t>供应商承担。成交供应商</w:t>
      </w:r>
      <w:proofErr w:type="gramStart"/>
      <w:r>
        <w:rPr>
          <w:rFonts w:ascii="宋体" w:hAnsi="宋体" w:cs="宋体" w:hint="eastAsia"/>
          <w:sz w:val="24"/>
          <w:szCs w:val="24"/>
        </w:rPr>
        <w:t>怠</w:t>
      </w:r>
      <w:proofErr w:type="gramEnd"/>
      <w:r>
        <w:rPr>
          <w:rFonts w:ascii="宋体" w:hAnsi="宋体" w:cs="宋体" w:hint="eastAsia"/>
          <w:sz w:val="24"/>
          <w:szCs w:val="24"/>
        </w:rPr>
        <w:t>于履行保修义务的，采购人有权聘请第三方代为履行，费用</w:t>
      </w:r>
      <w:proofErr w:type="gramStart"/>
      <w:r>
        <w:rPr>
          <w:rFonts w:ascii="宋体" w:hAnsi="宋体" w:cs="宋体" w:hint="eastAsia"/>
          <w:sz w:val="24"/>
          <w:szCs w:val="24"/>
        </w:rPr>
        <w:t>由成交</w:t>
      </w:r>
      <w:proofErr w:type="gramEnd"/>
      <w:r>
        <w:rPr>
          <w:rFonts w:ascii="宋体" w:hAnsi="宋体" w:cs="宋体" w:hint="eastAsia"/>
          <w:sz w:val="24"/>
          <w:szCs w:val="24"/>
        </w:rPr>
        <w:t>供应商承担，采购人有权从质保金中直接扣除相应费用；如果是其他</w:t>
      </w:r>
      <w:proofErr w:type="gramStart"/>
      <w:r>
        <w:rPr>
          <w:rFonts w:ascii="宋体" w:hAnsi="宋体" w:cs="宋体" w:hint="eastAsia"/>
          <w:sz w:val="24"/>
          <w:szCs w:val="24"/>
        </w:rPr>
        <w:t>非成交</w:t>
      </w:r>
      <w:proofErr w:type="gramEnd"/>
      <w:r>
        <w:rPr>
          <w:rFonts w:ascii="宋体" w:hAnsi="宋体" w:cs="宋体" w:hint="eastAsia"/>
          <w:sz w:val="24"/>
          <w:szCs w:val="24"/>
        </w:rPr>
        <w:t>供应商原因而引起的问题，采购人可委托成交供应商负责维修，费用由采购人支付。</w:t>
      </w:r>
    </w:p>
    <w:p w:rsidR="00F04DFF" w:rsidRDefault="00F04DFF" w:rsidP="00F04DFF">
      <w:pPr>
        <w:spacing w:line="360" w:lineRule="auto"/>
        <w:ind w:left="11" w:right="238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九、</w:t>
      </w:r>
      <w:r>
        <w:rPr>
          <w:rFonts w:ascii="宋体" w:hAnsi="宋体" w:cs="宋体" w:hint="eastAsia"/>
          <w:b/>
          <w:sz w:val="24"/>
          <w:szCs w:val="24"/>
        </w:rPr>
        <w:t>所属行业：</w:t>
      </w:r>
    </w:p>
    <w:p w:rsidR="002536FF" w:rsidRPr="002536FF" w:rsidRDefault="00F04DFF" w:rsidP="00F04DFF">
      <w:pPr>
        <w:spacing w:line="360" w:lineRule="auto"/>
        <w:ind w:left="10" w:right="237" w:firstLineChars="177" w:firstLine="425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本项目采购标的属于《工业和信息化部、国家统计局、国家发展和改革委员会、财政部关于印发中小企业划型标准规定的通知》（工信部联企业[2011]300号）：</w:t>
      </w:r>
      <w:r>
        <w:rPr>
          <w:rFonts w:ascii="宋体" w:hAnsi="宋体" w:hint="eastAsia"/>
          <w:b/>
          <w:sz w:val="24"/>
          <w:szCs w:val="24"/>
        </w:rPr>
        <w:t>租赁和商务服务业</w:t>
      </w:r>
      <w:r>
        <w:rPr>
          <w:rFonts w:ascii="宋体" w:hAnsi="宋体" w:hint="eastAsia"/>
          <w:sz w:val="24"/>
          <w:szCs w:val="24"/>
        </w:rPr>
        <w:t>。</w:t>
      </w:r>
    </w:p>
    <w:sectPr w:rsidR="002536FF" w:rsidRPr="0025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64" w:rsidRDefault="00E80564" w:rsidP="00E80564">
      <w:r>
        <w:separator/>
      </w:r>
    </w:p>
  </w:endnote>
  <w:endnote w:type="continuationSeparator" w:id="0">
    <w:p w:rsidR="00E80564" w:rsidRDefault="00E80564" w:rsidP="00E8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64" w:rsidRDefault="00E80564" w:rsidP="00E80564">
      <w:r>
        <w:separator/>
      </w:r>
    </w:p>
  </w:footnote>
  <w:footnote w:type="continuationSeparator" w:id="0">
    <w:p w:rsidR="00E80564" w:rsidRDefault="00E80564" w:rsidP="00E8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E3A6D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chineseCountingThousand"/>
      <w:suff w:val="nothing"/>
      <w:lvlText w:val="%1、"/>
      <w:lvlJc w:val="left"/>
      <w:pPr>
        <w:ind w:left="426" w:firstLine="0"/>
      </w:pPr>
      <w:rPr>
        <w:b/>
        <w:i w:val="0"/>
        <w:sz w:val="28"/>
        <w:szCs w:val="28"/>
      </w:rPr>
    </w:lvl>
    <w:lvl w:ilvl="1">
      <w:start w:val="1"/>
      <w:numFmt w:val="decimal"/>
      <w:suff w:val="nothing"/>
      <w:lvlText w:val="%2. "/>
      <w:lvlJc w:val="left"/>
      <w:pPr>
        <w:ind w:left="180" w:firstLine="0"/>
      </w:pPr>
      <w:rPr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180" w:firstLine="0"/>
      </w:pPr>
    </w:lvl>
    <w:lvl w:ilvl="3">
      <w:start w:val="1"/>
      <w:numFmt w:val="none"/>
      <w:suff w:val="nothing"/>
      <w:lvlText w:val=""/>
      <w:lvlJc w:val="left"/>
      <w:pPr>
        <w:ind w:left="180" w:firstLine="0"/>
      </w:pPr>
    </w:lvl>
    <w:lvl w:ilvl="4">
      <w:start w:val="1"/>
      <w:numFmt w:val="none"/>
      <w:suff w:val="nothing"/>
      <w:lvlText w:val=""/>
      <w:lvlJc w:val="left"/>
      <w:pPr>
        <w:ind w:left="180" w:firstLine="0"/>
      </w:pPr>
    </w:lvl>
    <w:lvl w:ilvl="5">
      <w:start w:val="1"/>
      <w:numFmt w:val="none"/>
      <w:suff w:val="nothing"/>
      <w:lvlText w:val=""/>
      <w:lvlJc w:val="left"/>
      <w:pPr>
        <w:ind w:left="180" w:firstLine="0"/>
      </w:pPr>
    </w:lvl>
    <w:lvl w:ilvl="6">
      <w:start w:val="1"/>
      <w:numFmt w:val="none"/>
      <w:suff w:val="nothing"/>
      <w:lvlText w:val=""/>
      <w:lvlJc w:val="left"/>
      <w:pPr>
        <w:ind w:left="180" w:firstLine="0"/>
      </w:pPr>
    </w:lvl>
    <w:lvl w:ilvl="7">
      <w:start w:val="1"/>
      <w:numFmt w:val="none"/>
      <w:suff w:val="nothing"/>
      <w:lvlText w:val=""/>
      <w:lvlJc w:val="left"/>
      <w:pPr>
        <w:ind w:left="180" w:firstLine="0"/>
      </w:pPr>
    </w:lvl>
    <w:lvl w:ilvl="8">
      <w:start w:val="1"/>
      <w:numFmt w:val="none"/>
      <w:suff w:val="nothing"/>
      <w:lvlText w:val=""/>
      <w:lvlJc w:val="left"/>
      <w:pPr>
        <w:ind w:left="180" w:firstLine="0"/>
      </w:pPr>
    </w:lvl>
  </w:abstractNum>
  <w:abstractNum w:abstractNumId="2">
    <w:nsid w:val="10083F07"/>
    <w:multiLevelType w:val="multilevel"/>
    <w:tmpl w:val="10083F0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C445F7"/>
    <w:multiLevelType w:val="multilevel"/>
    <w:tmpl w:val="14C445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CA1389"/>
    <w:multiLevelType w:val="multilevel"/>
    <w:tmpl w:val="6ECA1389"/>
    <w:lvl w:ilvl="0">
      <w:start w:val="2"/>
      <w:numFmt w:val="japaneseCounting"/>
      <w:lvlText w:val="%1、"/>
      <w:lvlJc w:val="left"/>
      <w:pPr>
        <w:ind w:left="510" w:hanging="510"/>
      </w:pPr>
      <w:rPr>
        <w:rFonts w:ascii="宋体" w:hAnsi="宋体" w:hint="default"/>
        <w:b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B6"/>
    <w:rsid w:val="002536FF"/>
    <w:rsid w:val="00527F65"/>
    <w:rsid w:val="00A10BB6"/>
    <w:rsid w:val="00B565B5"/>
    <w:rsid w:val="00BF3475"/>
    <w:rsid w:val="00E67CD8"/>
    <w:rsid w:val="00E80564"/>
    <w:rsid w:val="00EE7FB6"/>
    <w:rsid w:val="00F0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0564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0"/>
    <w:next w:val="a0"/>
    <w:link w:val="1Char1"/>
    <w:qFormat/>
    <w:rsid w:val="00E80564"/>
    <w:pPr>
      <w:keepNext/>
      <w:keepLines/>
      <w:spacing w:before="340" w:after="330" w:line="576" w:lineRule="auto"/>
      <w:ind w:left="426"/>
      <w:jc w:val="center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80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8056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E8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80564"/>
    <w:rPr>
      <w:sz w:val="18"/>
      <w:szCs w:val="18"/>
    </w:rPr>
  </w:style>
  <w:style w:type="character" w:customStyle="1" w:styleId="1Char">
    <w:name w:val="标题 1 Char"/>
    <w:basedOn w:val="a1"/>
    <w:uiPriority w:val="9"/>
    <w:rsid w:val="00E8056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locked/>
    <w:rsid w:val="00E80564"/>
    <w:rPr>
      <w:rFonts w:ascii="Calibri" w:eastAsia="宋体" w:hAnsi="Calibri" w:cs="Times New Roman"/>
      <w:b/>
      <w:kern w:val="44"/>
      <w:sz w:val="44"/>
      <w:szCs w:val="20"/>
    </w:rPr>
  </w:style>
  <w:style w:type="paragraph" w:styleId="a">
    <w:name w:val="List Number"/>
    <w:basedOn w:val="a0"/>
    <w:uiPriority w:val="99"/>
    <w:unhideWhenUsed/>
    <w:qFormat/>
    <w:rsid w:val="00E80564"/>
    <w:pPr>
      <w:numPr>
        <w:numId w:val="2"/>
      </w:numPr>
      <w:contextualSpacing/>
    </w:pPr>
  </w:style>
  <w:style w:type="character" w:styleId="a6">
    <w:name w:val="Strong"/>
    <w:uiPriority w:val="22"/>
    <w:qFormat/>
    <w:rsid w:val="00F04DFF"/>
    <w:rPr>
      <w:b/>
    </w:rPr>
  </w:style>
  <w:style w:type="paragraph" w:styleId="a7">
    <w:name w:val="List Paragraph"/>
    <w:basedOn w:val="a0"/>
    <w:link w:val="Char1"/>
    <w:uiPriority w:val="34"/>
    <w:qFormat/>
    <w:rsid w:val="00F04DFF"/>
    <w:pPr>
      <w:ind w:firstLineChars="200" w:firstLine="420"/>
    </w:pPr>
    <w:rPr>
      <w:szCs w:val="22"/>
    </w:rPr>
  </w:style>
  <w:style w:type="character" w:customStyle="1" w:styleId="Char1">
    <w:name w:val="列出段落 Char1"/>
    <w:link w:val="a7"/>
    <w:uiPriority w:val="34"/>
    <w:qFormat/>
    <w:rsid w:val="00F04DFF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0564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0"/>
    <w:next w:val="a0"/>
    <w:link w:val="1Char1"/>
    <w:qFormat/>
    <w:rsid w:val="00E80564"/>
    <w:pPr>
      <w:keepNext/>
      <w:keepLines/>
      <w:spacing w:before="340" w:after="330" w:line="576" w:lineRule="auto"/>
      <w:ind w:left="426"/>
      <w:jc w:val="center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80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8056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E8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80564"/>
    <w:rPr>
      <w:sz w:val="18"/>
      <w:szCs w:val="18"/>
    </w:rPr>
  </w:style>
  <w:style w:type="character" w:customStyle="1" w:styleId="1Char">
    <w:name w:val="标题 1 Char"/>
    <w:basedOn w:val="a1"/>
    <w:uiPriority w:val="9"/>
    <w:rsid w:val="00E8056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locked/>
    <w:rsid w:val="00E80564"/>
    <w:rPr>
      <w:rFonts w:ascii="Calibri" w:eastAsia="宋体" w:hAnsi="Calibri" w:cs="Times New Roman"/>
      <w:b/>
      <w:kern w:val="44"/>
      <w:sz w:val="44"/>
      <w:szCs w:val="20"/>
    </w:rPr>
  </w:style>
  <w:style w:type="paragraph" w:styleId="a">
    <w:name w:val="List Number"/>
    <w:basedOn w:val="a0"/>
    <w:uiPriority w:val="99"/>
    <w:unhideWhenUsed/>
    <w:qFormat/>
    <w:rsid w:val="00E80564"/>
    <w:pPr>
      <w:numPr>
        <w:numId w:val="2"/>
      </w:numPr>
      <w:contextualSpacing/>
    </w:pPr>
  </w:style>
  <w:style w:type="character" w:styleId="a6">
    <w:name w:val="Strong"/>
    <w:uiPriority w:val="22"/>
    <w:qFormat/>
    <w:rsid w:val="00F04DFF"/>
    <w:rPr>
      <w:b/>
    </w:rPr>
  </w:style>
  <w:style w:type="paragraph" w:styleId="a7">
    <w:name w:val="List Paragraph"/>
    <w:basedOn w:val="a0"/>
    <w:link w:val="Char1"/>
    <w:uiPriority w:val="34"/>
    <w:qFormat/>
    <w:rsid w:val="00F04DFF"/>
    <w:pPr>
      <w:ind w:firstLineChars="200" w:firstLine="420"/>
    </w:pPr>
    <w:rPr>
      <w:szCs w:val="22"/>
    </w:rPr>
  </w:style>
  <w:style w:type="character" w:customStyle="1" w:styleId="Char1">
    <w:name w:val="列出段落 Char1"/>
    <w:link w:val="a7"/>
    <w:uiPriority w:val="34"/>
    <w:qFormat/>
    <w:rsid w:val="00F04DF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2021-06-10T08:47:00Z</dcterms:created>
  <dcterms:modified xsi:type="dcterms:W3CDTF">2022-10-24T02:00:00Z</dcterms:modified>
</cp:coreProperties>
</file>