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81" w:rsidRDefault="00523E81" w:rsidP="00523E81">
      <w:pPr>
        <w:pStyle w:val="4"/>
        <w:snapToGrid w:val="0"/>
        <w:rPr>
          <w:rFonts w:ascii="Arial" w:eastAsia="黑体" w:hAnsi="Arial" w:cs="Arial"/>
          <w:b w:val="0"/>
          <w:w w:val="80"/>
          <w:sz w:val="44"/>
        </w:rPr>
      </w:pPr>
      <w:bookmarkStart w:id="0" w:name="_Toc511647356"/>
      <w:r>
        <w:rPr>
          <w:rFonts w:ascii="Arial" w:eastAsia="黑体" w:hAnsi="Arial" w:cs="Arial"/>
          <w:b w:val="0"/>
          <w:w w:val="80"/>
          <w:sz w:val="44"/>
        </w:rPr>
        <w:t>技术</w:t>
      </w:r>
      <w:r>
        <w:rPr>
          <w:rFonts w:ascii="Arial" w:eastAsia="黑体" w:hAnsi="Arial" w:cs="Arial" w:hint="eastAsia"/>
          <w:b w:val="0"/>
          <w:w w:val="80"/>
          <w:sz w:val="44"/>
        </w:rPr>
        <w:t>服务需求书</w:t>
      </w:r>
      <w:bookmarkEnd w:id="0"/>
    </w:p>
    <w:p w:rsidR="00523E81" w:rsidRDefault="00523E81" w:rsidP="00523E81">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主要内容</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主要整改内容包括办公区西侧5、6、7层精密空调水系统管道、办公室空调水系统阀门及软连接等更新改造，及相关区域吊顶更换。主要包括：管道拆除及安装、阀门、软连接等拆除及安装、吊顶拆除及安装。</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空调水管：≥DN50，采用无缝钢管；≤DN32，采用PPR热熔管。</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管道阀门：蝶阀采用碳钢蝶阀，闸阀采用铜质蝶阀。</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保温材料：采用30毫米厚橡塑保温。</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系统压力为1.6Mpa。</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吊顶采用矿棉吸音板。</w:t>
      </w:r>
    </w:p>
    <w:p w:rsidR="00523E81" w:rsidRDefault="00523E81" w:rsidP="00523E81">
      <w:pPr>
        <w:spacing w:line="600" w:lineRule="exact"/>
        <w:ind w:firstLineChars="200" w:firstLine="480"/>
        <w:rPr>
          <w:rFonts w:ascii="宋体" w:hAnsi="宋体" w:cs="宋体"/>
          <w:sz w:val="24"/>
        </w:rPr>
      </w:pPr>
      <w:r>
        <w:rPr>
          <w:rFonts w:ascii="宋体" w:hAnsi="宋体" w:cs="宋体" w:hint="eastAsia"/>
          <w:sz w:val="24"/>
        </w:rPr>
        <w:t>涉及管道更换部位的吊顶、墙面的拆除和恢复要由专业装修装饰队伍进行完善。</w:t>
      </w:r>
    </w:p>
    <w:p w:rsidR="00523E81" w:rsidRDefault="00523E81" w:rsidP="00523E81">
      <w:pPr>
        <w:widowControl/>
        <w:spacing w:line="360" w:lineRule="auto"/>
        <w:rPr>
          <w:rFonts w:ascii="宋体" w:hAnsi="宋体"/>
          <w:bCs/>
          <w:sz w:val="24"/>
          <w:szCs w:val="24"/>
        </w:rPr>
      </w:pPr>
    </w:p>
    <w:p w:rsidR="00523E81" w:rsidRDefault="00523E81" w:rsidP="00523E81">
      <w:pPr>
        <w:keepNext/>
        <w:keepLines/>
        <w:numPr>
          <w:ilvl w:val="0"/>
          <w:numId w:val="1"/>
        </w:numPr>
        <w:spacing w:before="260" w:after="260" w:line="360" w:lineRule="auto"/>
        <w:outlineLvl w:val="1"/>
        <w:rPr>
          <w:rFonts w:ascii="宋体" w:hAnsi="宋体"/>
          <w:b/>
          <w:bCs/>
          <w:sz w:val="28"/>
          <w:szCs w:val="28"/>
        </w:rPr>
      </w:pPr>
      <w:r w:rsidRPr="00D81D76">
        <w:rPr>
          <w:rFonts w:ascii="宋体" w:hAnsi="宋体" w:hint="eastAsia"/>
          <w:b/>
          <w:bCs/>
          <w:sz w:val="28"/>
          <w:szCs w:val="28"/>
        </w:rPr>
        <w:t>技术规范及要求</w:t>
      </w:r>
      <w:r>
        <w:rPr>
          <w:rFonts w:ascii="宋体" w:hAnsi="宋体" w:hint="eastAsia"/>
          <w:b/>
          <w:bCs/>
          <w:sz w:val="28"/>
          <w:szCs w:val="28"/>
        </w:rPr>
        <w:t xml:space="preserve"> </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严格按照按国家现行的设计、施工、安装标准及技术规范及设计图纸的要求执行</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1、技术规范：</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1.1《建筑给水排水及采暖工程施工质量验收规范》(GB50242-2017)</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1.2《通风与空调工程施工质量验收规范》（GB50243-2016）</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1.3《通风与空调工程施工规范》(GB50738-2011）</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1.4《民用建筑供暖通风与空气调节设计规范》(GB50736-2012）</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lastRenderedPageBreak/>
        <w:t>1.5《博物馆建筑设计规范》(JGJ 66-2015）</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1.6《公共建筑节能设计标准》(GB50189-2015)</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1.7《北京市公共建筑节能设计标准》(DB11/687-2015)</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1.8《环境空气质量标准》(GB 3095-2012)</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1.9《建筑内部装修设计防火规范》（ GB50222-2017）</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1.10《工业金属管道工程施工规范》（GB50235-2010）</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1.11《工业设备及管道绝热工程质量检验评定标准》（GB50185-2010）</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1.12国家或行业主管部门制定的其它标准。</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1.13《建筑装饰装修工程质量验收标准》（GB 50210-2018）</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本工程应执行以上标准规范但并不仅限于此。以上标准所包含的条文，通过在本</w:t>
      </w:r>
      <w:r>
        <w:rPr>
          <w:rFonts w:ascii="宋体" w:hAnsi="宋体" w:cs="宋体" w:hint="eastAsia"/>
          <w:sz w:val="24"/>
        </w:rPr>
        <w:t>采购</w:t>
      </w:r>
      <w:r w:rsidRPr="00B70E69">
        <w:rPr>
          <w:rFonts w:ascii="宋体" w:hAnsi="宋体" w:cs="宋体" w:hint="eastAsia"/>
          <w:sz w:val="24"/>
        </w:rPr>
        <w:t>文件中引用而构成技术规范的条文，有关的现行标准及以上标准均执行最新版本。</w:t>
      </w:r>
    </w:p>
    <w:p w:rsidR="00523E81" w:rsidRDefault="00523E81" w:rsidP="00523E81">
      <w:pPr>
        <w:widowControl/>
        <w:spacing w:line="360" w:lineRule="auto"/>
        <w:ind w:firstLineChars="200" w:firstLine="480"/>
        <w:rPr>
          <w:rFonts w:ascii="宋体" w:hAnsi="宋体"/>
          <w:bCs/>
          <w:sz w:val="24"/>
          <w:szCs w:val="24"/>
        </w:rPr>
      </w:pPr>
    </w:p>
    <w:p w:rsidR="00523E81" w:rsidRDefault="00523E81" w:rsidP="00523E81">
      <w:pPr>
        <w:keepNext/>
        <w:keepLines/>
        <w:numPr>
          <w:ilvl w:val="0"/>
          <w:numId w:val="1"/>
        </w:numPr>
        <w:spacing w:before="260" w:after="260" w:line="360" w:lineRule="auto"/>
        <w:outlineLvl w:val="1"/>
        <w:rPr>
          <w:rFonts w:ascii="宋体" w:hAnsi="宋体"/>
          <w:b/>
          <w:bCs/>
          <w:sz w:val="28"/>
          <w:szCs w:val="28"/>
        </w:rPr>
      </w:pPr>
      <w:r>
        <w:rPr>
          <w:rFonts w:ascii="宋体" w:hAnsi="宋体" w:hint="eastAsia"/>
          <w:b/>
          <w:bCs/>
          <w:sz w:val="28"/>
          <w:szCs w:val="28"/>
        </w:rPr>
        <w:t>施工工期要</w:t>
      </w:r>
      <w:r w:rsidRPr="00D81D76">
        <w:rPr>
          <w:rFonts w:ascii="宋体" w:hAnsi="宋体" w:hint="eastAsia"/>
          <w:b/>
          <w:bCs/>
          <w:sz w:val="28"/>
          <w:szCs w:val="28"/>
        </w:rPr>
        <w:t>求</w:t>
      </w:r>
      <w:r>
        <w:rPr>
          <w:rFonts w:ascii="宋体" w:hAnsi="宋体" w:hint="eastAsia"/>
          <w:b/>
          <w:bCs/>
          <w:sz w:val="28"/>
          <w:szCs w:val="28"/>
        </w:rPr>
        <w:t xml:space="preserve"> </w:t>
      </w:r>
    </w:p>
    <w:p w:rsidR="00523E81" w:rsidRPr="00A96BC3"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施工总工期60天，每年春秋换季空调停运期间施工，具体时间安排与采购人另行约定。</w:t>
      </w:r>
    </w:p>
    <w:p w:rsidR="00523E81" w:rsidRPr="00A96BC3" w:rsidRDefault="00523E81" w:rsidP="00523E81">
      <w:pPr>
        <w:keepNext/>
        <w:keepLines/>
        <w:numPr>
          <w:ilvl w:val="0"/>
          <w:numId w:val="1"/>
        </w:numPr>
        <w:spacing w:before="260" w:after="260" w:line="360" w:lineRule="auto"/>
        <w:outlineLvl w:val="1"/>
        <w:rPr>
          <w:rFonts w:ascii="宋体" w:hAnsi="宋体"/>
          <w:b/>
          <w:bCs/>
          <w:sz w:val="28"/>
          <w:szCs w:val="28"/>
        </w:rPr>
      </w:pPr>
      <w:r w:rsidRPr="00A96BC3">
        <w:rPr>
          <w:rFonts w:ascii="宋体" w:hAnsi="宋体" w:hint="eastAsia"/>
          <w:b/>
          <w:bCs/>
          <w:sz w:val="28"/>
          <w:szCs w:val="28"/>
        </w:rPr>
        <w:t xml:space="preserve">质保期 </w:t>
      </w:r>
    </w:p>
    <w:p w:rsidR="00523E81" w:rsidRPr="00A96BC3"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1、质保期：</w:t>
      </w:r>
      <w:proofErr w:type="gramStart"/>
      <w:r w:rsidRPr="00A96BC3">
        <w:rPr>
          <w:rFonts w:ascii="宋体" w:hAnsi="宋体" w:cs="宋体" w:hint="eastAsia"/>
          <w:sz w:val="24"/>
        </w:rPr>
        <w:t>自项目</w:t>
      </w:r>
      <w:proofErr w:type="gramEnd"/>
      <w:r w:rsidRPr="00A96BC3">
        <w:rPr>
          <w:rFonts w:ascii="宋体" w:hAnsi="宋体" w:cs="宋体" w:hint="eastAsia"/>
          <w:sz w:val="24"/>
        </w:rPr>
        <w:t>验收合格后不低于二年（含二年）。</w:t>
      </w:r>
    </w:p>
    <w:p w:rsidR="00523E81" w:rsidRPr="00B70E69"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2、质量保修期自工程竣工验收合格后开始计算，对于工程质量出现的永久性缺陷或在</w:t>
      </w:r>
      <w:r w:rsidRPr="00B70E69">
        <w:rPr>
          <w:rFonts w:ascii="宋体" w:hAnsi="宋体" w:cs="宋体" w:hint="eastAsia"/>
          <w:sz w:val="24"/>
        </w:rPr>
        <w:t>保修期内即已存在但尚未暴露的质量问题，供应商承担责任不受保修期限限制。</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lastRenderedPageBreak/>
        <w:t>3、返修项目返修部位的质量保修期从该保修部位验收合格之日起按上述质量保修期重新计算，该部分质保金的退还时间顺延到重新计算的质量保修期到期后。</w:t>
      </w:r>
    </w:p>
    <w:p w:rsidR="00523E81" w:rsidRPr="00B70E69"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4、供应商提供24小时、全天候的维修服务。属于保修范围、内容的项目，供应商应当在接到修理通知后必须在4小时内向采购人报到，与采购人共同到现场查看，并于接到修理通知后8小时内维修完毕。供应商</w:t>
      </w:r>
      <w:r w:rsidRPr="00B70E69">
        <w:rPr>
          <w:rFonts w:ascii="宋体" w:hAnsi="宋体" w:cs="宋体" w:hint="eastAsia"/>
          <w:sz w:val="24"/>
        </w:rPr>
        <w:t>不在约定期限内派人保修的，采购人可委托他人修理，费用由供应商承担。</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5、发生紧急抢修事故的，供应商在接到事故通知后，应立即到达事故现场抢修。</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6、对于涉及结构安全的质量问题，应当按照《房屋建筑工程质量保修办法》的规定，立即向当地建设行政主管部门报告，采取安全防范措施；由原设计单位或者具有相应资质等级的设计单位提出保修方案，供应商实施保修。</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7、质量保修完成后，由采购人组织验收。</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8、保修费用由造成质量缺陷的责任方承担。</w:t>
      </w:r>
    </w:p>
    <w:p w:rsidR="00523E81" w:rsidRDefault="00523E81" w:rsidP="00523E81">
      <w:pPr>
        <w:keepNext/>
        <w:keepLines/>
        <w:numPr>
          <w:ilvl w:val="0"/>
          <w:numId w:val="1"/>
        </w:numPr>
        <w:spacing w:before="260" w:after="260" w:line="360" w:lineRule="auto"/>
        <w:outlineLvl w:val="1"/>
        <w:rPr>
          <w:rFonts w:ascii="宋体" w:hAnsi="宋体"/>
          <w:b/>
          <w:bCs/>
          <w:sz w:val="28"/>
          <w:szCs w:val="28"/>
        </w:rPr>
      </w:pPr>
      <w:r w:rsidRPr="00C3455C">
        <w:rPr>
          <w:rFonts w:ascii="宋体" w:hAnsi="宋体" w:hint="eastAsia"/>
          <w:b/>
          <w:bCs/>
          <w:sz w:val="28"/>
          <w:szCs w:val="28"/>
        </w:rPr>
        <w:t>其它要求</w:t>
      </w:r>
    </w:p>
    <w:p w:rsidR="00523E81" w:rsidRPr="00A96BC3"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1.本项目要求</w:t>
      </w:r>
      <w:r w:rsidRPr="00A96BC3">
        <w:rPr>
          <w:rFonts w:ascii="宋体" w:hAnsi="宋体" w:cs="宋体" w:hint="eastAsia"/>
          <w:sz w:val="24"/>
        </w:rPr>
        <w:t>的所有产品和材料须满足国家现行规范及标准要求。</w:t>
      </w:r>
    </w:p>
    <w:p w:rsidR="00523E81" w:rsidRPr="00A96BC3"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2.本项目要求供应商保证施工期间采购人的正常开馆、办公需求。</w:t>
      </w:r>
    </w:p>
    <w:p w:rsidR="00523E81" w:rsidRPr="00A96BC3"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3.供应商全力配合采购人办理开工手续。</w:t>
      </w:r>
    </w:p>
    <w:p w:rsidR="00523E81" w:rsidRPr="00A96BC3"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4.供应商进场材料提供符合国家现行规范及标准的第三方检测报告。</w:t>
      </w:r>
    </w:p>
    <w:p w:rsidR="00523E81" w:rsidRPr="00B70E69" w:rsidRDefault="00523E81" w:rsidP="00523E81">
      <w:pPr>
        <w:spacing w:line="600" w:lineRule="exact"/>
        <w:ind w:firstLineChars="200" w:firstLine="480"/>
        <w:rPr>
          <w:rFonts w:ascii="宋体" w:hAnsi="宋体" w:cs="宋体"/>
          <w:sz w:val="24"/>
        </w:rPr>
      </w:pPr>
      <w:r w:rsidRPr="00A96BC3">
        <w:rPr>
          <w:rFonts w:ascii="宋体" w:hAnsi="宋体" w:cs="宋体" w:hint="eastAsia"/>
          <w:sz w:val="24"/>
        </w:rPr>
        <w:t>5.采购人不提供施工垃圾、生活垃圾等垃圾临时存放处，供</w:t>
      </w:r>
      <w:r w:rsidRPr="00B70E69">
        <w:rPr>
          <w:rFonts w:ascii="宋体" w:hAnsi="宋体" w:cs="宋体" w:hint="eastAsia"/>
          <w:sz w:val="24"/>
        </w:rPr>
        <w:t>应</w:t>
      </w:r>
      <w:proofErr w:type="gramStart"/>
      <w:r w:rsidRPr="00B70E69">
        <w:rPr>
          <w:rFonts w:ascii="宋体" w:hAnsi="宋体" w:cs="宋体" w:hint="eastAsia"/>
          <w:sz w:val="24"/>
        </w:rPr>
        <w:t>商按照</w:t>
      </w:r>
      <w:proofErr w:type="gramEnd"/>
      <w:r w:rsidRPr="00B70E69">
        <w:rPr>
          <w:rFonts w:ascii="宋体" w:hAnsi="宋体" w:cs="宋体" w:hint="eastAsia"/>
          <w:sz w:val="24"/>
        </w:rPr>
        <w:t>北京市有关要求落实垃圾清运等工作。</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6．采购人按照北京市疫情防控相关要求，做好施工防疫防控措施，且施工</w:t>
      </w:r>
      <w:r w:rsidRPr="00B70E69">
        <w:rPr>
          <w:rFonts w:ascii="宋体" w:hAnsi="宋体" w:cs="宋体" w:hint="eastAsia"/>
          <w:sz w:val="24"/>
        </w:rPr>
        <w:lastRenderedPageBreak/>
        <w:t>过程中产生的疫情防控措施费，在报价中综合考虑。</w:t>
      </w:r>
    </w:p>
    <w:p w:rsidR="00523E81" w:rsidRPr="00B70E69" w:rsidRDefault="00523E81" w:rsidP="00523E81">
      <w:pPr>
        <w:spacing w:line="600" w:lineRule="exact"/>
        <w:ind w:firstLineChars="200" w:firstLine="480"/>
        <w:rPr>
          <w:rFonts w:ascii="宋体" w:hAnsi="宋体" w:cs="宋体"/>
          <w:sz w:val="24"/>
        </w:rPr>
      </w:pPr>
      <w:r w:rsidRPr="00B70E69">
        <w:rPr>
          <w:rFonts w:ascii="宋体" w:hAnsi="宋体" w:cs="宋体" w:hint="eastAsia"/>
          <w:sz w:val="24"/>
        </w:rPr>
        <w:t>7.施工方案中需包含疫情防控方案。</w:t>
      </w:r>
    </w:p>
    <w:p w:rsidR="00523E81" w:rsidRDefault="00523E81" w:rsidP="006C7C01">
      <w:pPr>
        <w:spacing w:line="600" w:lineRule="exact"/>
        <w:ind w:firstLineChars="200" w:firstLine="480"/>
        <w:rPr>
          <w:rFonts w:ascii="Arial" w:eastAsia="黑体" w:hAnsi="Arial" w:cs="Arial"/>
          <w:w w:val="80"/>
          <w:sz w:val="44"/>
        </w:rPr>
      </w:pPr>
      <w:r w:rsidRPr="00B70E69">
        <w:rPr>
          <w:rFonts w:ascii="宋体" w:hAnsi="宋体" w:cs="宋体" w:hint="eastAsia"/>
          <w:sz w:val="24"/>
        </w:rPr>
        <w:t>8.本项目为固定总价合同，供应商应充分考虑变更风险，施工过程中所有的洽商、变更及签证均不发生费用调整。</w:t>
      </w:r>
      <w:bookmarkStart w:id="1" w:name="_GoBack"/>
      <w:bookmarkEnd w:id="1"/>
    </w:p>
    <w:p w:rsidR="003B0840" w:rsidRDefault="003B0840"/>
    <w:sectPr w:rsidR="003B0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B1515"/>
    <w:multiLevelType w:val="singleLevel"/>
    <w:tmpl w:val="40FB1515"/>
    <w:lvl w:ilvl="0">
      <w:start w:val="1"/>
      <w:numFmt w:val="chineseCountingThousand"/>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81"/>
    <w:rsid w:val="000007C0"/>
    <w:rsid w:val="00005334"/>
    <w:rsid w:val="000070CF"/>
    <w:rsid w:val="00010DD9"/>
    <w:rsid w:val="0001121C"/>
    <w:rsid w:val="0001358E"/>
    <w:rsid w:val="00017724"/>
    <w:rsid w:val="0002076F"/>
    <w:rsid w:val="000225C5"/>
    <w:rsid w:val="000305E4"/>
    <w:rsid w:val="00030A55"/>
    <w:rsid w:val="00030F9F"/>
    <w:rsid w:val="000338E7"/>
    <w:rsid w:val="00033B99"/>
    <w:rsid w:val="00036B0A"/>
    <w:rsid w:val="00036BD9"/>
    <w:rsid w:val="00036DE3"/>
    <w:rsid w:val="000416D5"/>
    <w:rsid w:val="0004285C"/>
    <w:rsid w:val="00042B9C"/>
    <w:rsid w:val="00044B88"/>
    <w:rsid w:val="000462DA"/>
    <w:rsid w:val="00052D77"/>
    <w:rsid w:val="000539A0"/>
    <w:rsid w:val="00053DA2"/>
    <w:rsid w:val="000541E8"/>
    <w:rsid w:val="00057E6C"/>
    <w:rsid w:val="000617AC"/>
    <w:rsid w:val="000621CC"/>
    <w:rsid w:val="0006357E"/>
    <w:rsid w:val="00063E50"/>
    <w:rsid w:val="0006475F"/>
    <w:rsid w:val="00066456"/>
    <w:rsid w:val="00072223"/>
    <w:rsid w:val="000726FB"/>
    <w:rsid w:val="000747F4"/>
    <w:rsid w:val="000764BD"/>
    <w:rsid w:val="00077311"/>
    <w:rsid w:val="00081861"/>
    <w:rsid w:val="000830F8"/>
    <w:rsid w:val="00086C5A"/>
    <w:rsid w:val="00087755"/>
    <w:rsid w:val="00090FF7"/>
    <w:rsid w:val="000913E4"/>
    <w:rsid w:val="000916B0"/>
    <w:rsid w:val="000919F2"/>
    <w:rsid w:val="000927A6"/>
    <w:rsid w:val="00093223"/>
    <w:rsid w:val="0009346D"/>
    <w:rsid w:val="00095010"/>
    <w:rsid w:val="000953AC"/>
    <w:rsid w:val="000959B2"/>
    <w:rsid w:val="00096A58"/>
    <w:rsid w:val="00096C6F"/>
    <w:rsid w:val="00096EF7"/>
    <w:rsid w:val="000A46CD"/>
    <w:rsid w:val="000A4B4F"/>
    <w:rsid w:val="000A5165"/>
    <w:rsid w:val="000A7774"/>
    <w:rsid w:val="000B1958"/>
    <w:rsid w:val="000C1F0A"/>
    <w:rsid w:val="000C35E8"/>
    <w:rsid w:val="000C7288"/>
    <w:rsid w:val="000D001C"/>
    <w:rsid w:val="000D0882"/>
    <w:rsid w:val="000D0FC2"/>
    <w:rsid w:val="000D316E"/>
    <w:rsid w:val="000D355F"/>
    <w:rsid w:val="000D3EA8"/>
    <w:rsid w:val="000D45E4"/>
    <w:rsid w:val="000D5356"/>
    <w:rsid w:val="000D5E8D"/>
    <w:rsid w:val="000D6296"/>
    <w:rsid w:val="000D67EB"/>
    <w:rsid w:val="000D780F"/>
    <w:rsid w:val="000E01DB"/>
    <w:rsid w:val="000E4E38"/>
    <w:rsid w:val="000E580B"/>
    <w:rsid w:val="000E6DEC"/>
    <w:rsid w:val="000F0116"/>
    <w:rsid w:val="000F1A0A"/>
    <w:rsid w:val="000F3B6D"/>
    <w:rsid w:val="000F51E7"/>
    <w:rsid w:val="000F57A1"/>
    <w:rsid w:val="000F7303"/>
    <w:rsid w:val="000F741E"/>
    <w:rsid w:val="00100DE7"/>
    <w:rsid w:val="00100FCE"/>
    <w:rsid w:val="00101E5E"/>
    <w:rsid w:val="00102ACD"/>
    <w:rsid w:val="001048B5"/>
    <w:rsid w:val="001048E9"/>
    <w:rsid w:val="00105305"/>
    <w:rsid w:val="0010607B"/>
    <w:rsid w:val="001104C0"/>
    <w:rsid w:val="00113345"/>
    <w:rsid w:val="001143DD"/>
    <w:rsid w:val="00114868"/>
    <w:rsid w:val="00115F1E"/>
    <w:rsid w:val="00116ADC"/>
    <w:rsid w:val="001218AE"/>
    <w:rsid w:val="00121A10"/>
    <w:rsid w:val="00122006"/>
    <w:rsid w:val="001251B5"/>
    <w:rsid w:val="001279D6"/>
    <w:rsid w:val="00130AFA"/>
    <w:rsid w:val="0013184A"/>
    <w:rsid w:val="001326CF"/>
    <w:rsid w:val="001335DA"/>
    <w:rsid w:val="00133CF6"/>
    <w:rsid w:val="00133D61"/>
    <w:rsid w:val="00137634"/>
    <w:rsid w:val="0014212C"/>
    <w:rsid w:val="0014527C"/>
    <w:rsid w:val="00147DD6"/>
    <w:rsid w:val="00150847"/>
    <w:rsid w:val="00150C4D"/>
    <w:rsid w:val="00150C8E"/>
    <w:rsid w:val="00152243"/>
    <w:rsid w:val="00153A6C"/>
    <w:rsid w:val="00153C44"/>
    <w:rsid w:val="001540DF"/>
    <w:rsid w:val="0015424A"/>
    <w:rsid w:val="0016062E"/>
    <w:rsid w:val="00161951"/>
    <w:rsid w:val="00162BC2"/>
    <w:rsid w:val="00162CAD"/>
    <w:rsid w:val="001649AB"/>
    <w:rsid w:val="00164D4C"/>
    <w:rsid w:val="00167A0F"/>
    <w:rsid w:val="0017575A"/>
    <w:rsid w:val="00176387"/>
    <w:rsid w:val="001765EE"/>
    <w:rsid w:val="00177C97"/>
    <w:rsid w:val="001800B6"/>
    <w:rsid w:val="00181CC9"/>
    <w:rsid w:val="001825B9"/>
    <w:rsid w:val="001836DE"/>
    <w:rsid w:val="00185097"/>
    <w:rsid w:val="00185BD7"/>
    <w:rsid w:val="00190B1C"/>
    <w:rsid w:val="00190DFF"/>
    <w:rsid w:val="0019483A"/>
    <w:rsid w:val="001964D3"/>
    <w:rsid w:val="00197774"/>
    <w:rsid w:val="00197826"/>
    <w:rsid w:val="001A0154"/>
    <w:rsid w:val="001A1541"/>
    <w:rsid w:val="001A239B"/>
    <w:rsid w:val="001A2EE9"/>
    <w:rsid w:val="001A3FDD"/>
    <w:rsid w:val="001A4B3B"/>
    <w:rsid w:val="001A73D0"/>
    <w:rsid w:val="001B107C"/>
    <w:rsid w:val="001B26C3"/>
    <w:rsid w:val="001B3A2E"/>
    <w:rsid w:val="001B40CB"/>
    <w:rsid w:val="001B5670"/>
    <w:rsid w:val="001C08B5"/>
    <w:rsid w:val="001C1A34"/>
    <w:rsid w:val="001C3AA3"/>
    <w:rsid w:val="001C463F"/>
    <w:rsid w:val="001C4730"/>
    <w:rsid w:val="001C66C9"/>
    <w:rsid w:val="001C6BEB"/>
    <w:rsid w:val="001D0926"/>
    <w:rsid w:val="001D22D6"/>
    <w:rsid w:val="001D26FB"/>
    <w:rsid w:val="001D47A4"/>
    <w:rsid w:val="001D59BF"/>
    <w:rsid w:val="001D6D4F"/>
    <w:rsid w:val="001E0A03"/>
    <w:rsid w:val="001E1502"/>
    <w:rsid w:val="001E2676"/>
    <w:rsid w:val="001E3456"/>
    <w:rsid w:val="001E5C40"/>
    <w:rsid w:val="001F077B"/>
    <w:rsid w:val="001F1237"/>
    <w:rsid w:val="001F46D0"/>
    <w:rsid w:val="001F4816"/>
    <w:rsid w:val="001F4AFC"/>
    <w:rsid w:val="001F4B2E"/>
    <w:rsid w:val="001F4B9D"/>
    <w:rsid w:val="001F4ED0"/>
    <w:rsid w:val="001F5B09"/>
    <w:rsid w:val="001F6B0F"/>
    <w:rsid w:val="001F70E1"/>
    <w:rsid w:val="001F71B4"/>
    <w:rsid w:val="001F769E"/>
    <w:rsid w:val="001F7B21"/>
    <w:rsid w:val="00202306"/>
    <w:rsid w:val="0020671C"/>
    <w:rsid w:val="00206826"/>
    <w:rsid w:val="00207420"/>
    <w:rsid w:val="002105A6"/>
    <w:rsid w:val="002125A8"/>
    <w:rsid w:val="00215826"/>
    <w:rsid w:val="002165D7"/>
    <w:rsid w:val="002179D1"/>
    <w:rsid w:val="002206CD"/>
    <w:rsid w:val="00220B70"/>
    <w:rsid w:val="00221B7F"/>
    <w:rsid w:val="002227C4"/>
    <w:rsid w:val="00222955"/>
    <w:rsid w:val="00223C7B"/>
    <w:rsid w:val="0022418F"/>
    <w:rsid w:val="0022553A"/>
    <w:rsid w:val="00225579"/>
    <w:rsid w:val="002268B4"/>
    <w:rsid w:val="00227A1E"/>
    <w:rsid w:val="00230E12"/>
    <w:rsid w:val="00231B0C"/>
    <w:rsid w:val="00231FFB"/>
    <w:rsid w:val="00232562"/>
    <w:rsid w:val="0023383E"/>
    <w:rsid w:val="00233F15"/>
    <w:rsid w:val="00240A89"/>
    <w:rsid w:val="00241D80"/>
    <w:rsid w:val="00242A33"/>
    <w:rsid w:val="002445FA"/>
    <w:rsid w:val="00244953"/>
    <w:rsid w:val="0024525D"/>
    <w:rsid w:val="0024650A"/>
    <w:rsid w:val="0025195E"/>
    <w:rsid w:val="00261F6A"/>
    <w:rsid w:val="0026325C"/>
    <w:rsid w:val="002635C3"/>
    <w:rsid w:val="00264744"/>
    <w:rsid w:val="00265A3D"/>
    <w:rsid w:val="00265AB7"/>
    <w:rsid w:val="00270E45"/>
    <w:rsid w:val="00274C53"/>
    <w:rsid w:val="00275253"/>
    <w:rsid w:val="0027608F"/>
    <w:rsid w:val="002761CF"/>
    <w:rsid w:val="00276642"/>
    <w:rsid w:val="002805F8"/>
    <w:rsid w:val="00280652"/>
    <w:rsid w:val="00284877"/>
    <w:rsid w:val="00285090"/>
    <w:rsid w:val="002869D7"/>
    <w:rsid w:val="002908F8"/>
    <w:rsid w:val="00293553"/>
    <w:rsid w:val="00293A73"/>
    <w:rsid w:val="00296D06"/>
    <w:rsid w:val="002978CD"/>
    <w:rsid w:val="002A03A5"/>
    <w:rsid w:val="002A0C49"/>
    <w:rsid w:val="002A0EA4"/>
    <w:rsid w:val="002A1B21"/>
    <w:rsid w:val="002A2903"/>
    <w:rsid w:val="002A3B2D"/>
    <w:rsid w:val="002A4418"/>
    <w:rsid w:val="002A55C3"/>
    <w:rsid w:val="002A70A1"/>
    <w:rsid w:val="002A74EE"/>
    <w:rsid w:val="002A7DD4"/>
    <w:rsid w:val="002A7E5F"/>
    <w:rsid w:val="002B3082"/>
    <w:rsid w:val="002B4E87"/>
    <w:rsid w:val="002B5D31"/>
    <w:rsid w:val="002B6679"/>
    <w:rsid w:val="002C30A9"/>
    <w:rsid w:val="002C4101"/>
    <w:rsid w:val="002C465C"/>
    <w:rsid w:val="002C550B"/>
    <w:rsid w:val="002C5F47"/>
    <w:rsid w:val="002D0219"/>
    <w:rsid w:val="002D158D"/>
    <w:rsid w:val="002D17DC"/>
    <w:rsid w:val="002D266E"/>
    <w:rsid w:val="002D3B8E"/>
    <w:rsid w:val="002E1E87"/>
    <w:rsid w:val="002E2687"/>
    <w:rsid w:val="002E346F"/>
    <w:rsid w:val="002E4D1A"/>
    <w:rsid w:val="002E5473"/>
    <w:rsid w:val="002E54DD"/>
    <w:rsid w:val="002E5DF3"/>
    <w:rsid w:val="002F7C94"/>
    <w:rsid w:val="00301D82"/>
    <w:rsid w:val="00302A1E"/>
    <w:rsid w:val="00313370"/>
    <w:rsid w:val="00313A44"/>
    <w:rsid w:val="003141C2"/>
    <w:rsid w:val="00314C3E"/>
    <w:rsid w:val="003178A5"/>
    <w:rsid w:val="003220A6"/>
    <w:rsid w:val="003222B5"/>
    <w:rsid w:val="0032297A"/>
    <w:rsid w:val="00322CDF"/>
    <w:rsid w:val="00327548"/>
    <w:rsid w:val="00330084"/>
    <w:rsid w:val="0033185F"/>
    <w:rsid w:val="00332C92"/>
    <w:rsid w:val="0033411C"/>
    <w:rsid w:val="00334D9F"/>
    <w:rsid w:val="00334FB5"/>
    <w:rsid w:val="00335C8F"/>
    <w:rsid w:val="00337400"/>
    <w:rsid w:val="003403C7"/>
    <w:rsid w:val="0034164C"/>
    <w:rsid w:val="003427C2"/>
    <w:rsid w:val="0034469C"/>
    <w:rsid w:val="00347766"/>
    <w:rsid w:val="00350258"/>
    <w:rsid w:val="00351180"/>
    <w:rsid w:val="003515FC"/>
    <w:rsid w:val="00354129"/>
    <w:rsid w:val="00356FD3"/>
    <w:rsid w:val="0035769C"/>
    <w:rsid w:val="00361C8F"/>
    <w:rsid w:val="00361E12"/>
    <w:rsid w:val="00364C09"/>
    <w:rsid w:val="00365D8E"/>
    <w:rsid w:val="00367D98"/>
    <w:rsid w:val="00373626"/>
    <w:rsid w:val="003736AE"/>
    <w:rsid w:val="00374133"/>
    <w:rsid w:val="00374D60"/>
    <w:rsid w:val="00375299"/>
    <w:rsid w:val="00377DAE"/>
    <w:rsid w:val="00380277"/>
    <w:rsid w:val="00380ACD"/>
    <w:rsid w:val="003834E3"/>
    <w:rsid w:val="00391D38"/>
    <w:rsid w:val="00392696"/>
    <w:rsid w:val="00392A5D"/>
    <w:rsid w:val="003930F3"/>
    <w:rsid w:val="003931CB"/>
    <w:rsid w:val="00394025"/>
    <w:rsid w:val="00394D8B"/>
    <w:rsid w:val="00395FD3"/>
    <w:rsid w:val="003965DD"/>
    <w:rsid w:val="00397D89"/>
    <w:rsid w:val="003A581B"/>
    <w:rsid w:val="003A5D46"/>
    <w:rsid w:val="003B0773"/>
    <w:rsid w:val="003B0840"/>
    <w:rsid w:val="003B4B27"/>
    <w:rsid w:val="003B56AD"/>
    <w:rsid w:val="003C0FE5"/>
    <w:rsid w:val="003C18D1"/>
    <w:rsid w:val="003C2815"/>
    <w:rsid w:val="003C28E9"/>
    <w:rsid w:val="003C2D56"/>
    <w:rsid w:val="003C2F73"/>
    <w:rsid w:val="003C300F"/>
    <w:rsid w:val="003C6A08"/>
    <w:rsid w:val="003D2515"/>
    <w:rsid w:val="003D46B4"/>
    <w:rsid w:val="003D4CCA"/>
    <w:rsid w:val="003D4EF3"/>
    <w:rsid w:val="003D6548"/>
    <w:rsid w:val="003E0B5D"/>
    <w:rsid w:val="003E10AA"/>
    <w:rsid w:val="003E18D4"/>
    <w:rsid w:val="003E2FA5"/>
    <w:rsid w:val="003E2FB9"/>
    <w:rsid w:val="003E739E"/>
    <w:rsid w:val="003E75FC"/>
    <w:rsid w:val="003F124A"/>
    <w:rsid w:val="003F1385"/>
    <w:rsid w:val="003F1CFD"/>
    <w:rsid w:val="003F329D"/>
    <w:rsid w:val="003F3BD5"/>
    <w:rsid w:val="003F4715"/>
    <w:rsid w:val="003F50F7"/>
    <w:rsid w:val="00401BC3"/>
    <w:rsid w:val="004026B8"/>
    <w:rsid w:val="00405230"/>
    <w:rsid w:val="00405DD4"/>
    <w:rsid w:val="00412BD9"/>
    <w:rsid w:val="0041356D"/>
    <w:rsid w:val="00414311"/>
    <w:rsid w:val="004207D7"/>
    <w:rsid w:val="00420E68"/>
    <w:rsid w:val="004217ED"/>
    <w:rsid w:val="004229CD"/>
    <w:rsid w:val="0042347D"/>
    <w:rsid w:val="0042612A"/>
    <w:rsid w:val="00430643"/>
    <w:rsid w:val="00430939"/>
    <w:rsid w:val="00432958"/>
    <w:rsid w:val="004330AC"/>
    <w:rsid w:val="0043519A"/>
    <w:rsid w:val="0043654B"/>
    <w:rsid w:val="00436801"/>
    <w:rsid w:val="00436CF8"/>
    <w:rsid w:val="00443052"/>
    <w:rsid w:val="0044316D"/>
    <w:rsid w:val="004459FC"/>
    <w:rsid w:val="00446E15"/>
    <w:rsid w:val="00447890"/>
    <w:rsid w:val="0045113B"/>
    <w:rsid w:val="004516DE"/>
    <w:rsid w:val="00451AAA"/>
    <w:rsid w:val="00453614"/>
    <w:rsid w:val="0045517C"/>
    <w:rsid w:val="0045556A"/>
    <w:rsid w:val="00461136"/>
    <w:rsid w:val="00464B95"/>
    <w:rsid w:val="00466EFA"/>
    <w:rsid w:val="00472133"/>
    <w:rsid w:val="00472CCF"/>
    <w:rsid w:val="00472F71"/>
    <w:rsid w:val="004746EA"/>
    <w:rsid w:val="004747BC"/>
    <w:rsid w:val="00476C74"/>
    <w:rsid w:val="004805AD"/>
    <w:rsid w:val="00481542"/>
    <w:rsid w:val="00484E3E"/>
    <w:rsid w:val="0048610B"/>
    <w:rsid w:val="004861C4"/>
    <w:rsid w:val="004913AF"/>
    <w:rsid w:val="004920A6"/>
    <w:rsid w:val="004963B5"/>
    <w:rsid w:val="00496595"/>
    <w:rsid w:val="004A111F"/>
    <w:rsid w:val="004A4369"/>
    <w:rsid w:val="004A446C"/>
    <w:rsid w:val="004A7417"/>
    <w:rsid w:val="004B0465"/>
    <w:rsid w:val="004B0E8C"/>
    <w:rsid w:val="004B7D52"/>
    <w:rsid w:val="004C02FE"/>
    <w:rsid w:val="004C25FD"/>
    <w:rsid w:val="004C2697"/>
    <w:rsid w:val="004C2854"/>
    <w:rsid w:val="004C333C"/>
    <w:rsid w:val="004C4B1D"/>
    <w:rsid w:val="004C5218"/>
    <w:rsid w:val="004C625D"/>
    <w:rsid w:val="004D51EF"/>
    <w:rsid w:val="004D5523"/>
    <w:rsid w:val="004D6AB7"/>
    <w:rsid w:val="004D6B34"/>
    <w:rsid w:val="004E0BB4"/>
    <w:rsid w:val="004E3289"/>
    <w:rsid w:val="004E3C43"/>
    <w:rsid w:val="004E477B"/>
    <w:rsid w:val="004E5719"/>
    <w:rsid w:val="004E58F4"/>
    <w:rsid w:val="004E65D0"/>
    <w:rsid w:val="004E699E"/>
    <w:rsid w:val="004E7122"/>
    <w:rsid w:val="004E79EC"/>
    <w:rsid w:val="004E7D72"/>
    <w:rsid w:val="004F0FD2"/>
    <w:rsid w:val="004F1D46"/>
    <w:rsid w:val="004F2CC9"/>
    <w:rsid w:val="004F4070"/>
    <w:rsid w:val="004F619B"/>
    <w:rsid w:val="004F7004"/>
    <w:rsid w:val="004F7EC5"/>
    <w:rsid w:val="005000EA"/>
    <w:rsid w:val="0050063C"/>
    <w:rsid w:val="00500C20"/>
    <w:rsid w:val="00502669"/>
    <w:rsid w:val="00503D00"/>
    <w:rsid w:val="00504058"/>
    <w:rsid w:val="005056AE"/>
    <w:rsid w:val="00506BCF"/>
    <w:rsid w:val="005106E6"/>
    <w:rsid w:val="0051093C"/>
    <w:rsid w:val="00511374"/>
    <w:rsid w:val="00511588"/>
    <w:rsid w:val="00511B25"/>
    <w:rsid w:val="00512443"/>
    <w:rsid w:val="0051442C"/>
    <w:rsid w:val="00516AC5"/>
    <w:rsid w:val="0051738B"/>
    <w:rsid w:val="00522873"/>
    <w:rsid w:val="005230DC"/>
    <w:rsid w:val="00523E81"/>
    <w:rsid w:val="00525F5B"/>
    <w:rsid w:val="005263A5"/>
    <w:rsid w:val="00527A33"/>
    <w:rsid w:val="005305AB"/>
    <w:rsid w:val="00530C27"/>
    <w:rsid w:val="005310D1"/>
    <w:rsid w:val="00536DF1"/>
    <w:rsid w:val="00537E0E"/>
    <w:rsid w:val="005404C6"/>
    <w:rsid w:val="0054069B"/>
    <w:rsid w:val="00541A79"/>
    <w:rsid w:val="00547120"/>
    <w:rsid w:val="00550351"/>
    <w:rsid w:val="00550ADE"/>
    <w:rsid w:val="0055242A"/>
    <w:rsid w:val="00554002"/>
    <w:rsid w:val="00555807"/>
    <w:rsid w:val="00555D1A"/>
    <w:rsid w:val="00555F56"/>
    <w:rsid w:val="00556CB9"/>
    <w:rsid w:val="00560917"/>
    <w:rsid w:val="005615F0"/>
    <w:rsid w:val="00561CB6"/>
    <w:rsid w:val="00564D76"/>
    <w:rsid w:val="00564EE2"/>
    <w:rsid w:val="0056593D"/>
    <w:rsid w:val="00565CF3"/>
    <w:rsid w:val="0056644E"/>
    <w:rsid w:val="00566C20"/>
    <w:rsid w:val="00566EFB"/>
    <w:rsid w:val="005677C4"/>
    <w:rsid w:val="005677C9"/>
    <w:rsid w:val="00570038"/>
    <w:rsid w:val="00570372"/>
    <w:rsid w:val="005742DF"/>
    <w:rsid w:val="005742E9"/>
    <w:rsid w:val="00574784"/>
    <w:rsid w:val="00576451"/>
    <w:rsid w:val="00576740"/>
    <w:rsid w:val="00576BA5"/>
    <w:rsid w:val="0057747F"/>
    <w:rsid w:val="005834DF"/>
    <w:rsid w:val="00584724"/>
    <w:rsid w:val="00586AB7"/>
    <w:rsid w:val="00587807"/>
    <w:rsid w:val="00591BE9"/>
    <w:rsid w:val="005929B4"/>
    <w:rsid w:val="00593470"/>
    <w:rsid w:val="00594EE2"/>
    <w:rsid w:val="00597F79"/>
    <w:rsid w:val="005A0C0C"/>
    <w:rsid w:val="005A0EAC"/>
    <w:rsid w:val="005A1E79"/>
    <w:rsid w:val="005A29CB"/>
    <w:rsid w:val="005A314B"/>
    <w:rsid w:val="005A5226"/>
    <w:rsid w:val="005A594B"/>
    <w:rsid w:val="005A5EEC"/>
    <w:rsid w:val="005A6C0C"/>
    <w:rsid w:val="005B1FDD"/>
    <w:rsid w:val="005B3CD2"/>
    <w:rsid w:val="005C0D9B"/>
    <w:rsid w:val="005C4704"/>
    <w:rsid w:val="005D1C4C"/>
    <w:rsid w:val="005D2BBC"/>
    <w:rsid w:val="005D3D63"/>
    <w:rsid w:val="005D3EF2"/>
    <w:rsid w:val="005D41A7"/>
    <w:rsid w:val="005D4C1E"/>
    <w:rsid w:val="005D66D7"/>
    <w:rsid w:val="005D6B30"/>
    <w:rsid w:val="005D7D09"/>
    <w:rsid w:val="005E183D"/>
    <w:rsid w:val="005E6428"/>
    <w:rsid w:val="005F06E4"/>
    <w:rsid w:val="005F0C3C"/>
    <w:rsid w:val="005F2354"/>
    <w:rsid w:val="005F2C64"/>
    <w:rsid w:val="005F4690"/>
    <w:rsid w:val="005F76F8"/>
    <w:rsid w:val="005F7ADB"/>
    <w:rsid w:val="006027FE"/>
    <w:rsid w:val="006029E5"/>
    <w:rsid w:val="00603661"/>
    <w:rsid w:val="00606286"/>
    <w:rsid w:val="0060671B"/>
    <w:rsid w:val="00611E7E"/>
    <w:rsid w:val="0061631E"/>
    <w:rsid w:val="00620154"/>
    <w:rsid w:val="00620A53"/>
    <w:rsid w:val="00620E33"/>
    <w:rsid w:val="00621082"/>
    <w:rsid w:val="00623D38"/>
    <w:rsid w:val="006271A5"/>
    <w:rsid w:val="00630CB3"/>
    <w:rsid w:val="006343A1"/>
    <w:rsid w:val="00634FBD"/>
    <w:rsid w:val="00636159"/>
    <w:rsid w:val="00636EA7"/>
    <w:rsid w:val="0063738C"/>
    <w:rsid w:val="00640FFF"/>
    <w:rsid w:val="00641180"/>
    <w:rsid w:val="006436CA"/>
    <w:rsid w:val="00643869"/>
    <w:rsid w:val="006448FF"/>
    <w:rsid w:val="00645686"/>
    <w:rsid w:val="00646F97"/>
    <w:rsid w:val="006503D9"/>
    <w:rsid w:val="0065255F"/>
    <w:rsid w:val="0065279B"/>
    <w:rsid w:val="00653B7B"/>
    <w:rsid w:val="00653B8B"/>
    <w:rsid w:val="00654228"/>
    <w:rsid w:val="00654DEA"/>
    <w:rsid w:val="00660A6C"/>
    <w:rsid w:val="00660F18"/>
    <w:rsid w:val="0066664B"/>
    <w:rsid w:val="0066739D"/>
    <w:rsid w:val="0067093A"/>
    <w:rsid w:val="00671707"/>
    <w:rsid w:val="00671FB1"/>
    <w:rsid w:val="00672042"/>
    <w:rsid w:val="00673A8E"/>
    <w:rsid w:val="006746B0"/>
    <w:rsid w:val="00677516"/>
    <w:rsid w:val="00682789"/>
    <w:rsid w:val="00690314"/>
    <w:rsid w:val="0069070F"/>
    <w:rsid w:val="006968AB"/>
    <w:rsid w:val="0069705C"/>
    <w:rsid w:val="006974B7"/>
    <w:rsid w:val="00697BD7"/>
    <w:rsid w:val="006A3717"/>
    <w:rsid w:val="006A3904"/>
    <w:rsid w:val="006A3FEE"/>
    <w:rsid w:val="006A629A"/>
    <w:rsid w:val="006A6DEF"/>
    <w:rsid w:val="006A6EC3"/>
    <w:rsid w:val="006A73B0"/>
    <w:rsid w:val="006B0EC3"/>
    <w:rsid w:val="006B1376"/>
    <w:rsid w:val="006B3E6C"/>
    <w:rsid w:val="006B6238"/>
    <w:rsid w:val="006C0345"/>
    <w:rsid w:val="006C0A68"/>
    <w:rsid w:val="006C196C"/>
    <w:rsid w:val="006C37A7"/>
    <w:rsid w:val="006C423D"/>
    <w:rsid w:val="006C5E08"/>
    <w:rsid w:val="006C7C01"/>
    <w:rsid w:val="006C7CAA"/>
    <w:rsid w:val="006D2E1C"/>
    <w:rsid w:val="006D4653"/>
    <w:rsid w:val="006D5AFC"/>
    <w:rsid w:val="006D5DCC"/>
    <w:rsid w:val="006D7554"/>
    <w:rsid w:val="006E236B"/>
    <w:rsid w:val="006E270E"/>
    <w:rsid w:val="006E3A8C"/>
    <w:rsid w:val="006E3A8E"/>
    <w:rsid w:val="006E3F76"/>
    <w:rsid w:val="006E4FB8"/>
    <w:rsid w:val="006E57E7"/>
    <w:rsid w:val="006E5EEE"/>
    <w:rsid w:val="006E652F"/>
    <w:rsid w:val="006E7411"/>
    <w:rsid w:val="006F011C"/>
    <w:rsid w:val="006F0424"/>
    <w:rsid w:val="006F0FFE"/>
    <w:rsid w:val="006F2EB4"/>
    <w:rsid w:val="006F3AFA"/>
    <w:rsid w:val="006F413E"/>
    <w:rsid w:val="006F503A"/>
    <w:rsid w:val="006F5D6F"/>
    <w:rsid w:val="007003A3"/>
    <w:rsid w:val="00700EB5"/>
    <w:rsid w:val="00701438"/>
    <w:rsid w:val="007030D5"/>
    <w:rsid w:val="00706C2F"/>
    <w:rsid w:val="00714F27"/>
    <w:rsid w:val="00715E9E"/>
    <w:rsid w:val="00722AEA"/>
    <w:rsid w:val="007231C7"/>
    <w:rsid w:val="00723E6B"/>
    <w:rsid w:val="00725142"/>
    <w:rsid w:val="00725BBE"/>
    <w:rsid w:val="00725DD9"/>
    <w:rsid w:val="00725F70"/>
    <w:rsid w:val="00727B70"/>
    <w:rsid w:val="0073050C"/>
    <w:rsid w:val="00731A64"/>
    <w:rsid w:val="00731F12"/>
    <w:rsid w:val="007340C8"/>
    <w:rsid w:val="00734B59"/>
    <w:rsid w:val="00735039"/>
    <w:rsid w:val="00735F5B"/>
    <w:rsid w:val="0073630E"/>
    <w:rsid w:val="0074031D"/>
    <w:rsid w:val="007405D6"/>
    <w:rsid w:val="0074080E"/>
    <w:rsid w:val="00740E6F"/>
    <w:rsid w:val="007413C1"/>
    <w:rsid w:val="007413F6"/>
    <w:rsid w:val="0074201D"/>
    <w:rsid w:val="007422F5"/>
    <w:rsid w:val="00742E7C"/>
    <w:rsid w:val="00743CC7"/>
    <w:rsid w:val="00743E4C"/>
    <w:rsid w:val="00743EEA"/>
    <w:rsid w:val="007461A8"/>
    <w:rsid w:val="00746359"/>
    <w:rsid w:val="00746586"/>
    <w:rsid w:val="0074745A"/>
    <w:rsid w:val="00750576"/>
    <w:rsid w:val="00750ECD"/>
    <w:rsid w:val="00752F3A"/>
    <w:rsid w:val="00753DE1"/>
    <w:rsid w:val="0075443F"/>
    <w:rsid w:val="0075445D"/>
    <w:rsid w:val="00754594"/>
    <w:rsid w:val="00756A59"/>
    <w:rsid w:val="007570A5"/>
    <w:rsid w:val="00761476"/>
    <w:rsid w:val="00761CE7"/>
    <w:rsid w:val="0076415D"/>
    <w:rsid w:val="007657C3"/>
    <w:rsid w:val="007669A2"/>
    <w:rsid w:val="00771985"/>
    <w:rsid w:val="00775067"/>
    <w:rsid w:val="007763D1"/>
    <w:rsid w:val="007767F4"/>
    <w:rsid w:val="0078052C"/>
    <w:rsid w:val="007832E5"/>
    <w:rsid w:val="007851F1"/>
    <w:rsid w:val="00785D8E"/>
    <w:rsid w:val="0078650F"/>
    <w:rsid w:val="00787359"/>
    <w:rsid w:val="00791499"/>
    <w:rsid w:val="00791CCA"/>
    <w:rsid w:val="00792F92"/>
    <w:rsid w:val="007948EB"/>
    <w:rsid w:val="00794B2E"/>
    <w:rsid w:val="0079606E"/>
    <w:rsid w:val="00797E6D"/>
    <w:rsid w:val="007A0EFB"/>
    <w:rsid w:val="007A1ACF"/>
    <w:rsid w:val="007A2C17"/>
    <w:rsid w:val="007A6038"/>
    <w:rsid w:val="007A65F5"/>
    <w:rsid w:val="007B040E"/>
    <w:rsid w:val="007B11FB"/>
    <w:rsid w:val="007B1537"/>
    <w:rsid w:val="007B1F45"/>
    <w:rsid w:val="007B30A8"/>
    <w:rsid w:val="007B3AAF"/>
    <w:rsid w:val="007B4726"/>
    <w:rsid w:val="007B5C4F"/>
    <w:rsid w:val="007B736F"/>
    <w:rsid w:val="007B7684"/>
    <w:rsid w:val="007C1095"/>
    <w:rsid w:val="007C25F4"/>
    <w:rsid w:val="007C2FB3"/>
    <w:rsid w:val="007C384C"/>
    <w:rsid w:val="007C4B6B"/>
    <w:rsid w:val="007C6EAE"/>
    <w:rsid w:val="007C7EC8"/>
    <w:rsid w:val="007D1E66"/>
    <w:rsid w:val="007D409D"/>
    <w:rsid w:val="007D7308"/>
    <w:rsid w:val="007E0801"/>
    <w:rsid w:val="007E12B2"/>
    <w:rsid w:val="007E1504"/>
    <w:rsid w:val="007E1DBE"/>
    <w:rsid w:val="007E392C"/>
    <w:rsid w:val="007E45BC"/>
    <w:rsid w:val="007F1341"/>
    <w:rsid w:val="007F1E10"/>
    <w:rsid w:val="007F23B6"/>
    <w:rsid w:val="007F5E9F"/>
    <w:rsid w:val="007F7463"/>
    <w:rsid w:val="00800A37"/>
    <w:rsid w:val="0080160A"/>
    <w:rsid w:val="00802811"/>
    <w:rsid w:val="00803628"/>
    <w:rsid w:val="008039DA"/>
    <w:rsid w:val="0080612B"/>
    <w:rsid w:val="008070AB"/>
    <w:rsid w:val="00810309"/>
    <w:rsid w:val="00810F7B"/>
    <w:rsid w:val="008112F9"/>
    <w:rsid w:val="00811EA6"/>
    <w:rsid w:val="00812DC2"/>
    <w:rsid w:val="0081389D"/>
    <w:rsid w:val="00817BD7"/>
    <w:rsid w:val="0082111D"/>
    <w:rsid w:val="00823A97"/>
    <w:rsid w:val="0082551D"/>
    <w:rsid w:val="00830CE6"/>
    <w:rsid w:val="00830DD2"/>
    <w:rsid w:val="00833269"/>
    <w:rsid w:val="00835721"/>
    <w:rsid w:val="0083620E"/>
    <w:rsid w:val="0083665D"/>
    <w:rsid w:val="00837DC2"/>
    <w:rsid w:val="00842618"/>
    <w:rsid w:val="00842897"/>
    <w:rsid w:val="00843AB8"/>
    <w:rsid w:val="0084494E"/>
    <w:rsid w:val="00844EF8"/>
    <w:rsid w:val="008454C0"/>
    <w:rsid w:val="00845DC4"/>
    <w:rsid w:val="00850666"/>
    <w:rsid w:val="00850859"/>
    <w:rsid w:val="00851272"/>
    <w:rsid w:val="0085332B"/>
    <w:rsid w:val="0085481D"/>
    <w:rsid w:val="00854F74"/>
    <w:rsid w:val="00857074"/>
    <w:rsid w:val="00860136"/>
    <w:rsid w:val="0086022E"/>
    <w:rsid w:val="00865E33"/>
    <w:rsid w:val="008672FE"/>
    <w:rsid w:val="00870E3F"/>
    <w:rsid w:val="008710A5"/>
    <w:rsid w:val="008720BE"/>
    <w:rsid w:val="0087444E"/>
    <w:rsid w:val="00875571"/>
    <w:rsid w:val="008758C5"/>
    <w:rsid w:val="00881A2B"/>
    <w:rsid w:val="008857D6"/>
    <w:rsid w:val="00891B36"/>
    <w:rsid w:val="00893A71"/>
    <w:rsid w:val="008949CF"/>
    <w:rsid w:val="00894AF7"/>
    <w:rsid w:val="00894D9E"/>
    <w:rsid w:val="008963C0"/>
    <w:rsid w:val="008A0684"/>
    <w:rsid w:val="008A5F54"/>
    <w:rsid w:val="008A6D1F"/>
    <w:rsid w:val="008B001C"/>
    <w:rsid w:val="008B01C0"/>
    <w:rsid w:val="008B3010"/>
    <w:rsid w:val="008B315E"/>
    <w:rsid w:val="008B3262"/>
    <w:rsid w:val="008B475D"/>
    <w:rsid w:val="008B519A"/>
    <w:rsid w:val="008B5C5E"/>
    <w:rsid w:val="008B6AC9"/>
    <w:rsid w:val="008B7387"/>
    <w:rsid w:val="008C05DD"/>
    <w:rsid w:val="008C3665"/>
    <w:rsid w:val="008C5AA0"/>
    <w:rsid w:val="008C6907"/>
    <w:rsid w:val="008C777A"/>
    <w:rsid w:val="008D0AEE"/>
    <w:rsid w:val="008D344F"/>
    <w:rsid w:val="008D375E"/>
    <w:rsid w:val="008D5587"/>
    <w:rsid w:val="008D55A3"/>
    <w:rsid w:val="008D7BD8"/>
    <w:rsid w:val="008E2F69"/>
    <w:rsid w:val="008E5920"/>
    <w:rsid w:val="008E7466"/>
    <w:rsid w:val="008F326C"/>
    <w:rsid w:val="008F67A0"/>
    <w:rsid w:val="008F6C32"/>
    <w:rsid w:val="0090171C"/>
    <w:rsid w:val="009017B0"/>
    <w:rsid w:val="0090272E"/>
    <w:rsid w:val="00904889"/>
    <w:rsid w:val="00906114"/>
    <w:rsid w:val="009077A1"/>
    <w:rsid w:val="00907B96"/>
    <w:rsid w:val="00911B1A"/>
    <w:rsid w:val="00912B10"/>
    <w:rsid w:val="00913EED"/>
    <w:rsid w:val="0091504B"/>
    <w:rsid w:val="009172FF"/>
    <w:rsid w:val="009175DC"/>
    <w:rsid w:val="00921960"/>
    <w:rsid w:val="00922B21"/>
    <w:rsid w:val="0092476E"/>
    <w:rsid w:val="00926562"/>
    <w:rsid w:val="0093430B"/>
    <w:rsid w:val="00934D7D"/>
    <w:rsid w:val="00936099"/>
    <w:rsid w:val="0093635E"/>
    <w:rsid w:val="0093796D"/>
    <w:rsid w:val="0094037C"/>
    <w:rsid w:val="00940503"/>
    <w:rsid w:val="0094269B"/>
    <w:rsid w:val="009426C6"/>
    <w:rsid w:val="00942EE1"/>
    <w:rsid w:val="009446F0"/>
    <w:rsid w:val="0094497E"/>
    <w:rsid w:val="0094523B"/>
    <w:rsid w:val="0094607F"/>
    <w:rsid w:val="00947E7B"/>
    <w:rsid w:val="00952CF6"/>
    <w:rsid w:val="00953067"/>
    <w:rsid w:val="0095453C"/>
    <w:rsid w:val="00954A35"/>
    <w:rsid w:val="00961BB7"/>
    <w:rsid w:val="00962C94"/>
    <w:rsid w:val="00963EA4"/>
    <w:rsid w:val="0096615E"/>
    <w:rsid w:val="00970015"/>
    <w:rsid w:val="00972E82"/>
    <w:rsid w:val="00973F53"/>
    <w:rsid w:val="0097756E"/>
    <w:rsid w:val="00980111"/>
    <w:rsid w:val="00980FF5"/>
    <w:rsid w:val="0098148F"/>
    <w:rsid w:val="0098605D"/>
    <w:rsid w:val="009868BA"/>
    <w:rsid w:val="00986C98"/>
    <w:rsid w:val="00987486"/>
    <w:rsid w:val="00987CCD"/>
    <w:rsid w:val="00992AC6"/>
    <w:rsid w:val="00992E4F"/>
    <w:rsid w:val="009A17C4"/>
    <w:rsid w:val="009A2B39"/>
    <w:rsid w:val="009A3065"/>
    <w:rsid w:val="009A35DB"/>
    <w:rsid w:val="009A48BA"/>
    <w:rsid w:val="009A4AB4"/>
    <w:rsid w:val="009A61CC"/>
    <w:rsid w:val="009A6D1E"/>
    <w:rsid w:val="009A7912"/>
    <w:rsid w:val="009A7DA3"/>
    <w:rsid w:val="009B01CE"/>
    <w:rsid w:val="009B021F"/>
    <w:rsid w:val="009B2413"/>
    <w:rsid w:val="009B4270"/>
    <w:rsid w:val="009B4316"/>
    <w:rsid w:val="009B48F7"/>
    <w:rsid w:val="009B5C56"/>
    <w:rsid w:val="009B61B0"/>
    <w:rsid w:val="009C0249"/>
    <w:rsid w:val="009C0EF3"/>
    <w:rsid w:val="009C256B"/>
    <w:rsid w:val="009C30F9"/>
    <w:rsid w:val="009C322A"/>
    <w:rsid w:val="009C52F7"/>
    <w:rsid w:val="009C5FB3"/>
    <w:rsid w:val="009C7843"/>
    <w:rsid w:val="009D35A5"/>
    <w:rsid w:val="009D51B4"/>
    <w:rsid w:val="009D5EB8"/>
    <w:rsid w:val="009D6906"/>
    <w:rsid w:val="009E0D3C"/>
    <w:rsid w:val="009E307D"/>
    <w:rsid w:val="009E621E"/>
    <w:rsid w:val="009F2DA6"/>
    <w:rsid w:val="009F3FD4"/>
    <w:rsid w:val="009F5DE5"/>
    <w:rsid w:val="00A00D0C"/>
    <w:rsid w:val="00A0100D"/>
    <w:rsid w:val="00A0212C"/>
    <w:rsid w:val="00A023B7"/>
    <w:rsid w:val="00A03127"/>
    <w:rsid w:val="00A04496"/>
    <w:rsid w:val="00A058D8"/>
    <w:rsid w:val="00A10EE3"/>
    <w:rsid w:val="00A11C4A"/>
    <w:rsid w:val="00A12387"/>
    <w:rsid w:val="00A12C62"/>
    <w:rsid w:val="00A1608A"/>
    <w:rsid w:val="00A16671"/>
    <w:rsid w:val="00A1708A"/>
    <w:rsid w:val="00A179A3"/>
    <w:rsid w:val="00A22870"/>
    <w:rsid w:val="00A24CE6"/>
    <w:rsid w:val="00A25212"/>
    <w:rsid w:val="00A26295"/>
    <w:rsid w:val="00A265D7"/>
    <w:rsid w:val="00A26FE9"/>
    <w:rsid w:val="00A35598"/>
    <w:rsid w:val="00A35882"/>
    <w:rsid w:val="00A369FE"/>
    <w:rsid w:val="00A41603"/>
    <w:rsid w:val="00A42718"/>
    <w:rsid w:val="00A428B8"/>
    <w:rsid w:val="00A44172"/>
    <w:rsid w:val="00A454E9"/>
    <w:rsid w:val="00A501B1"/>
    <w:rsid w:val="00A51146"/>
    <w:rsid w:val="00A5243F"/>
    <w:rsid w:val="00A52E1D"/>
    <w:rsid w:val="00A55070"/>
    <w:rsid w:val="00A61938"/>
    <w:rsid w:val="00A62944"/>
    <w:rsid w:val="00A62A68"/>
    <w:rsid w:val="00A708AF"/>
    <w:rsid w:val="00A7092E"/>
    <w:rsid w:val="00A72D30"/>
    <w:rsid w:val="00A744A7"/>
    <w:rsid w:val="00A804C6"/>
    <w:rsid w:val="00A81CC3"/>
    <w:rsid w:val="00A82DA3"/>
    <w:rsid w:val="00A83DD4"/>
    <w:rsid w:val="00A84029"/>
    <w:rsid w:val="00A85708"/>
    <w:rsid w:val="00A864A3"/>
    <w:rsid w:val="00A929E4"/>
    <w:rsid w:val="00A92BF0"/>
    <w:rsid w:val="00A93991"/>
    <w:rsid w:val="00A946DD"/>
    <w:rsid w:val="00A9489D"/>
    <w:rsid w:val="00AA1C1A"/>
    <w:rsid w:val="00AA1CE6"/>
    <w:rsid w:val="00AA6095"/>
    <w:rsid w:val="00AA77CE"/>
    <w:rsid w:val="00AA7E40"/>
    <w:rsid w:val="00AA7F5E"/>
    <w:rsid w:val="00AB0480"/>
    <w:rsid w:val="00AB1415"/>
    <w:rsid w:val="00AB36C1"/>
    <w:rsid w:val="00AB4750"/>
    <w:rsid w:val="00AC0C07"/>
    <w:rsid w:val="00AC639B"/>
    <w:rsid w:val="00AD2A9E"/>
    <w:rsid w:val="00AD334B"/>
    <w:rsid w:val="00AD5A99"/>
    <w:rsid w:val="00AD5F42"/>
    <w:rsid w:val="00AD6690"/>
    <w:rsid w:val="00AE23E7"/>
    <w:rsid w:val="00AE537B"/>
    <w:rsid w:val="00AE59D6"/>
    <w:rsid w:val="00AE71DF"/>
    <w:rsid w:val="00AE77FB"/>
    <w:rsid w:val="00AF0D2D"/>
    <w:rsid w:val="00AF233C"/>
    <w:rsid w:val="00AF2A10"/>
    <w:rsid w:val="00AF2F3E"/>
    <w:rsid w:val="00AF5B8B"/>
    <w:rsid w:val="00AF75A9"/>
    <w:rsid w:val="00B0031B"/>
    <w:rsid w:val="00B006C1"/>
    <w:rsid w:val="00B02B72"/>
    <w:rsid w:val="00B03328"/>
    <w:rsid w:val="00B078D5"/>
    <w:rsid w:val="00B114BD"/>
    <w:rsid w:val="00B1394B"/>
    <w:rsid w:val="00B14C29"/>
    <w:rsid w:val="00B3059D"/>
    <w:rsid w:val="00B3133A"/>
    <w:rsid w:val="00B3572D"/>
    <w:rsid w:val="00B363FC"/>
    <w:rsid w:val="00B405D3"/>
    <w:rsid w:val="00B42487"/>
    <w:rsid w:val="00B473A4"/>
    <w:rsid w:val="00B5001A"/>
    <w:rsid w:val="00B51250"/>
    <w:rsid w:val="00B517BC"/>
    <w:rsid w:val="00B52036"/>
    <w:rsid w:val="00B5256D"/>
    <w:rsid w:val="00B52B40"/>
    <w:rsid w:val="00B547EF"/>
    <w:rsid w:val="00B553D0"/>
    <w:rsid w:val="00B57BB6"/>
    <w:rsid w:val="00B6065E"/>
    <w:rsid w:val="00B60E0E"/>
    <w:rsid w:val="00B6206E"/>
    <w:rsid w:val="00B629F7"/>
    <w:rsid w:val="00B636C9"/>
    <w:rsid w:val="00B64558"/>
    <w:rsid w:val="00B65DCA"/>
    <w:rsid w:val="00B720D0"/>
    <w:rsid w:val="00B745E6"/>
    <w:rsid w:val="00B74847"/>
    <w:rsid w:val="00B751BF"/>
    <w:rsid w:val="00B821E0"/>
    <w:rsid w:val="00B86009"/>
    <w:rsid w:val="00B865DF"/>
    <w:rsid w:val="00B905BC"/>
    <w:rsid w:val="00B9382C"/>
    <w:rsid w:val="00B95E7E"/>
    <w:rsid w:val="00B9632A"/>
    <w:rsid w:val="00B96477"/>
    <w:rsid w:val="00B96A9F"/>
    <w:rsid w:val="00BA05AC"/>
    <w:rsid w:val="00BA1E75"/>
    <w:rsid w:val="00BA218D"/>
    <w:rsid w:val="00BA4FF3"/>
    <w:rsid w:val="00BA5B27"/>
    <w:rsid w:val="00BB0360"/>
    <w:rsid w:val="00BB0AD0"/>
    <w:rsid w:val="00BB0B14"/>
    <w:rsid w:val="00BB25F5"/>
    <w:rsid w:val="00BB44D7"/>
    <w:rsid w:val="00BB7F4C"/>
    <w:rsid w:val="00BC0325"/>
    <w:rsid w:val="00BC2C99"/>
    <w:rsid w:val="00BC4160"/>
    <w:rsid w:val="00BC48CD"/>
    <w:rsid w:val="00BC5A52"/>
    <w:rsid w:val="00BC634B"/>
    <w:rsid w:val="00BC712C"/>
    <w:rsid w:val="00BD50DB"/>
    <w:rsid w:val="00BD5F8B"/>
    <w:rsid w:val="00BE0065"/>
    <w:rsid w:val="00BE0211"/>
    <w:rsid w:val="00BE0533"/>
    <w:rsid w:val="00BE0951"/>
    <w:rsid w:val="00BE1D91"/>
    <w:rsid w:val="00BE2019"/>
    <w:rsid w:val="00BE5924"/>
    <w:rsid w:val="00BE6F5F"/>
    <w:rsid w:val="00BE7B2B"/>
    <w:rsid w:val="00BF1704"/>
    <w:rsid w:val="00BF24D7"/>
    <w:rsid w:val="00BF5079"/>
    <w:rsid w:val="00C04E43"/>
    <w:rsid w:val="00C05F86"/>
    <w:rsid w:val="00C06360"/>
    <w:rsid w:val="00C06819"/>
    <w:rsid w:val="00C10567"/>
    <w:rsid w:val="00C15FA7"/>
    <w:rsid w:val="00C17763"/>
    <w:rsid w:val="00C1780C"/>
    <w:rsid w:val="00C17BD4"/>
    <w:rsid w:val="00C20C2F"/>
    <w:rsid w:val="00C2300A"/>
    <w:rsid w:val="00C258E8"/>
    <w:rsid w:val="00C26E77"/>
    <w:rsid w:val="00C274D0"/>
    <w:rsid w:val="00C30C2A"/>
    <w:rsid w:val="00C31793"/>
    <w:rsid w:val="00C33589"/>
    <w:rsid w:val="00C345C0"/>
    <w:rsid w:val="00C34FCF"/>
    <w:rsid w:val="00C35551"/>
    <w:rsid w:val="00C3771E"/>
    <w:rsid w:val="00C41555"/>
    <w:rsid w:val="00C473E2"/>
    <w:rsid w:val="00C50992"/>
    <w:rsid w:val="00C531A9"/>
    <w:rsid w:val="00C53580"/>
    <w:rsid w:val="00C544D4"/>
    <w:rsid w:val="00C55736"/>
    <w:rsid w:val="00C560C7"/>
    <w:rsid w:val="00C6040D"/>
    <w:rsid w:val="00C60799"/>
    <w:rsid w:val="00C60FA5"/>
    <w:rsid w:val="00C614CC"/>
    <w:rsid w:val="00C61F6A"/>
    <w:rsid w:val="00C6261D"/>
    <w:rsid w:val="00C6635F"/>
    <w:rsid w:val="00C669FD"/>
    <w:rsid w:val="00C7049B"/>
    <w:rsid w:val="00C720B1"/>
    <w:rsid w:val="00C7544C"/>
    <w:rsid w:val="00C76137"/>
    <w:rsid w:val="00C76365"/>
    <w:rsid w:val="00C81B72"/>
    <w:rsid w:val="00C821DF"/>
    <w:rsid w:val="00C82992"/>
    <w:rsid w:val="00C82AC8"/>
    <w:rsid w:val="00C855AF"/>
    <w:rsid w:val="00C85942"/>
    <w:rsid w:val="00C8680F"/>
    <w:rsid w:val="00C872D5"/>
    <w:rsid w:val="00C92B23"/>
    <w:rsid w:val="00C933D5"/>
    <w:rsid w:val="00C93813"/>
    <w:rsid w:val="00C94C34"/>
    <w:rsid w:val="00C967AF"/>
    <w:rsid w:val="00C9785E"/>
    <w:rsid w:val="00C97EBD"/>
    <w:rsid w:val="00CA0C85"/>
    <w:rsid w:val="00CA18E4"/>
    <w:rsid w:val="00CA2730"/>
    <w:rsid w:val="00CA36B2"/>
    <w:rsid w:val="00CA4B96"/>
    <w:rsid w:val="00CA5717"/>
    <w:rsid w:val="00CA5A51"/>
    <w:rsid w:val="00CA724D"/>
    <w:rsid w:val="00CA768E"/>
    <w:rsid w:val="00CB0716"/>
    <w:rsid w:val="00CB3414"/>
    <w:rsid w:val="00CB3744"/>
    <w:rsid w:val="00CB4361"/>
    <w:rsid w:val="00CB4C70"/>
    <w:rsid w:val="00CC0079"/>
    <w:rsid w:val="00CC073B"/>
    <w:rsid w:val="00CC1ACB"/>
    <w:rsid w:val="00CC38D9"/>
    <w:rsid w:val="00CC460A"/>
    <w:rsid w:val="00CC6203"/>
    <w:rsid w:val="00CC790A"/>
    <w:rsid w:val="00CC7C35"/>
    <w:rsid w:val="00CD3209"/>
    <w:rsid w:val="00CD71EE"/>
    <w:rsid w:val="00CE0238"/>
    <w:rsid w:val="00CE1609"/>
    <w:rsid w:val="00CE1E5A"/>
    <w:rsid w:val="00CE2460"/>
    <w:rsid w:val="00CE4271"/>
    <w:rsid w:val="00CE49C5"/>
    <w:rsid w:val="00CE4FA4"/>
    <w:rsid w:val="00CE6B5B"/>
    <w:rsid w:val="00CE72DA"/>
    <w:rsid w:val="00CE7E80"/>
    <w:rsid w:val="00CF1AC9"/>
    <w:rsid w:val="00CF2DF4"/>
    <w:rsid w:val="00CF3F4F"/>
    <w:rsid w:val="00CF40DC"/>
    <w:rsid w:val="00CF4899"/>
    <w:rsid w:val="00CF69A8"/>
    <w:rsid w:val="00CF722F"/>
    <w:rsid w:val="00CF77FB"/>
    <w:rsid w:val="00D0040F"/>
    <w:rsid w:val="00D005C8"/>
    <w:rsid w:val="00D06582"/>
    <w:rsid w:val="00D06B55"/>
    <w:rsid w:val="00D103F8"/>
    <w:rsid w:val="00D10A4B"/>
    <w:rsid w:val="00D1142A"/>
    <w:rsid w:val="00D13549"/>
    <w:rsid w:val="00D176D3"/>
    <w:rsid w:val="00D207D0"/>
    <w:rsid w:val="00D22145"/>
    <w:rsid w:val="00D2500F"/>
    <w:rsid w:val="00D25BA7"/>
    <w:rsid w:val="00D26BD5"/>
    <w:rsid w:val="00D308F3"/>
    <w:rsid w:val="00D34BE1"/>
    <w:rsid w:val="00D36DDF"/>
    <w:rsid w:val="00D40604"/>
    <w:rsid w:val="00D42AB0"/>
    <w:rsid w:val="00D42EE7"/>
    <w:rsid w:val="00D4417D"/>
    <w:rsid w:val="00D451EB"/>
    <w:rsid w:val="00D473B9"/>
    <w:rsid w:val="00D5426D"/>
    <w:rsid w:val="00D54300"/>
    <w:rsid w:val="00D547B6"/>
    <w:rsid w:val="00D54ECE"/>
    <w:rsid w:val="00D55974"/>
    <w:rsid w:val="00D55FD8"/>
    <w:rsid w:val="00D62351"/>
    <w:rsid w:val="00D62DDA"/>
    <w:rsid w:val="00D63B4E"/>
    <w:rsid w:val="00D64966"/>
    <w:rsid w:val="00D65F71"/>
    <w:rsid w:val="00D66FF9"/>
    <w:rsid w:val="00D67A08"/>
    <w:rsid w:val="00D67ACF"/>
    <w:rsid w:val="00D67B1E"/>
    <w:rsid w:val="00D718F8"/>
    <w:rsid w:val="00D73E25"/>
    <w:rsid w:val="00D7672E"/>
    <w:rsid w:val="00D77506"/>
    <w:rsid w:val="00D80C1D"/>
    <w:rsid w:val="00D81838"/>
    <w:rsid w:val="00D834EF"/>
    <w:rsid w:val="00D83A4D"/>
    <w:rsid w:val="00D84EBE"/>
    <w:rsid w:val="00D85726"/>
    <w:rsid w:val="00D858D7"/>
    <w:rsid w:val="00D85E67"/>
    <w:rsid w:val="00D90513"/>
    <w:rsid w:val="00D918CA"/>
    <w:rsid w:val="00D9241F"/>
    <w:rsid w:val="00D950CC"/>
    <w:rsid w:val="00D9586E"/>
    <w:rsid w:val="00DA0995"/>
    <w:rsid w:val="00DA1F8A"/>
    <w:rsid w:val="00DA202D"/>
    <w:rsid w:val="00DA2512"/>
    <w:rsid w:val="00DA321A"/>
    <w:rsid w:val="00DA3CC5"/>
    <w:rsid w:val="00DA57B7"/>
    <w:rsid w:val="00DA5D8C"/>
    <w:rsid w:val="00DB321B"/>
    <w:rsid w:val="00DB5DD3"/>
    <w:rsid w:val="00DB6939"/>
    <w:rsid w:val="00DC14AF"/>
    <w:rsid w:val="00DC3371"/>
    <w:rsid w:val="00DC45AB"/>
    <w:rsid w:val="00DC7EE4"/>
    <w:rsid w:val="00DC7FB1"/>
    <w:rsid w:val="00DD2276"/>
    <w:rsid w:val="00DD6C98"/>
    <w:rsid w:val="00DE159F"/>
    <w:rsid w:val="00DE1848"/>
    <w:rsid w:val="00DE3877"/>
    <w:rsid w:val="00DE3B71"/>
    <w:rsid w:val="00DE4D86"/>
    <w:rsid w:val="00DE6838"/>
    <w:rsid w:val="00DE6A87"/>
    <w:rsid w:val="00DF1731"/>
    <w:rsid w:val="00DF1A85"/>
    <w:rsid w:val="00DF39A9"/>
    <w:rsid w:val="00DF414D"/>
    <w:rsid w:val="00DF4F84"/>
    <w:rsid w:val="00DF4F90"/>
    <w:rsid w:val="00DF5611"/>
    <w:rsid w:val="00DF797D"/>
    <w:rsid w:val="00E00DF0"/>
    <w:rsid w:val="00E02151"/>
    <w:rsid w:val="00E023D8"/>
    <w:rsid w:val="00E031B6"/>
    <w:rsid w:val="00E04A08"/>
    <w:rsid w:val="00E058FB"/>
    <w:rsid w:val="00E076E6"/>
    <w:rsid w:val="00E11719"/>
    <w:rsid w:val="00E121AD"/>
    <w:rsid w:val="00E1470A"/>
    <w:rsid w:val="00E155CF"/>
    <w:rsid w:val="00E15BDC"/>
    <w:rsid w:val="00E17071"/>
    <w:rsid w:val="00E20B53"/>
    <w:rsid w:val="00E23085"/>
    <w:rsid w:val="00E252ED"/>
    <w:rsid w:val="00E25A1B"/>
    <w:rsid w:val="00E25BCB"/>
    <w:rsid w:val="00E26C1E"/>
    <w:rsid w:val="00E3123C"/>
    <w:rsid w:val="00E31D96"/>
    <w:rsid w:val="00E31DF4"/>
    <w:rsid w:val="00E36B06"/>
    <w:rsid w:val="00E40297"/>
    <w:rsid w:val="00E40791"/>
    <w:rsid w:val="00E40BF3"/>
    <w:rsid w:val="00E40D5A"/>
    <w:rsid w:val="00E415F2"/>
    <w:rsid w:val="00E4762B"/>
    <w:rsid w:val="00E50073"/>
    <w:rsid w:val="00E509FE"/>
    <w:rsid w:val="00E516ED"/>
    <w:rsid w:val="00E5211E"/>
    <w:rsid w:val="00E52802"/>
    <w:rsid w:val="00E539F8"/>
    <w:rsid w:val="00E5412D"/>
    <w:rsid w:val="00E5495D"/>
    <w:rsid w:val="00E5524D"/>
    <w:rsid w:val="00E55AEC"/>
    <w:rsid w:val="00E57E03"/>
    <w:rsid w:val="00E607D7"/>
    <w:rsid w:val="00E60C94"/>
    <w:rsid w:val="00E60CBB"/>
    <w:rsid w:val="00E60E21"/>
    <w:rsid w:val="00E613CF"/>
    <w:rsid w:val="00E62500"/>
    <w:rsid w:val="00E62582"/>
    <w:rsid w:val="00E629FF"/>
    <w:rsid w:val="00E637FB"/>
    <w:rsid w:val="00E656B8"/>
    <w:rsid w:val="00E65C92"/>
    <w:rsid w:val="00E66449"/>
    <w:rsid w:val="00E70518"/>
    <w:rsid w:val="00E7408C"/>
    <w:rsid w:val="00E74F6C"/>
    <w:rsid w:val="00E75943"/>
    <w:rsid w:val="00E765C1"/>
    <w:rsid w:val="00E773AA"/>
    <w:rsid w:val="00E81580"/>
    <w:rsid w:val="00E8250A"/>
    <w:rsid w:val="00E83C1D"/>
    <w:rsid w:val="00E8452C"/>
    <w:rsid w:val="00E85601"/>
    <w:rsid w:val="00E85DCD"/>
    <w:rsid w:val="00E862AE"/>
    <w:rsid w:val="00E92BAE"/>
    <w:rsid w:val="00E932BB"/>
    <w:rsid w:val="00E9356A"/>
    <w:rsid w:val="00E94919"/>
    <w:rsid w:val="00EA5241"/>
    <w:rsid w:val="00EA68F7"/>
    <w:rsid w:val="00EB0F1A"/>
    <w:rsid w:val="00EB19A6"/>
    <w:rsid w:val="00EB223A"/>
    <w:rsid w:val="00EB6D74"/>
    <w:rsid w:val="00EB762E"/>
    <w:rsid w:val="00EC04B2"/>
    <w:rsid w:val="00EC0C9D"/>
    <w:rsid w:val="00EC3C58"/>
    <w:rsid w:val="00EC41E1"/>
    <w:rsid w:val="00EC43FB"/>
    <w:rsid w:val="00EC54E1"/>
    <w:rsid w:val="00EC557E"/>
    <w:rsid w:val="00EC5660"/>
    <w:rsid w:val="00EC721B"/>
    <w:rsid w:val="00ED01BB"/>
    <w:rsid w:val="00ED2852"/>
    <w:rsid w:val="00ED2E6E"/>
    <w:rsid w:val="00ED33EC"/>
    <w:rsid w:val="00ED3A95"/>
    <w:rsid w:val="00ED4D62"/>
    <w:rsid w:val="00ED5B18"/>
    <w:rsid w:val="00EE21A7"/>
    <w:rsid w:val="00EE3E84"/>
    <w:rsid w:val="00EE426A"/>
    <w:rsid w:val="00EE4729"/>
    <w:rsid w:val="00EE5217"/>
    <w:rsid w:val="00EE6BA6"/>
    <w:rsid w:val="00EE73DA"/>
    <w:rsid w:val="00EE7E73"/>
    <w:rsid w:val="00EF0BDF"/>
    <w:rsid w:val="00EF27FC"/>
    <w:rsid w:val="00EF3632"/>
    <w:rsid w:val="00EF3CF5"/>
    <w:rsid w:val="00EF402A"/>
    <w:rsid w:val="00EF41B3"/>
    <w:rsid w:val="00EF7F72"/>
    <w:rsid w:val="00F0007A"/>
    <w:rsid w:val="00F000B7"/>
    <w:rsid w:val="00F003B8"/>
    <w:rsid w:val="00F0290C"/>
    <w:rsid w:val="00F02CDC"/>
    <w:rsid w:val="00F041F2"/>
    <w:rsid w:val="00F0659C"/>
    <w:rsid w:val="00F07C37"/>
    <w:rsid w:val="00F109EA"/>
    <w:rsid w:val="00F1171C"/>
    <w:rsid w:val="00F13E25"/>
    <w:rsid w:val="00F209CC"/>
    <w:rsid w:val="00F2414A"/>
    <w:rsid w:val="00F26307"/>
    <w:rsid w:val="00F2658C"/>
    <w:rsid w:val="00F26BED"/>
    <w:rsid w:val="00F324C5"/>
    <w:rsid w:val="00F32834"/>
    <w:rsid w:val="00F355D1"/>
    <w:rsid w:val="00F40E94"/>
    <w:rsid w:val="00F44DD7"/>
    <w:rsid w:val="00F44E68"/>
    <w:rsid w:val="00F451E4"/>
    <w:rsid w:val="00F45403"/>
    <w:rsid w:val="00F46995"/>
    <w:rsid w:val="00F46E9E"/>
    <w:rsid w:val="00F47894"/>
    <w:rsid w:val="00F47E3A"/>
    <w:rsid w:val="00F52A9A"/>
    <w:rsid w:val="00F52DCC"/>
    <w:rsid w:val="00F5361E"/>
    <w:rsid w:val="00F53856"/>
    <w:rsid w:val="00F5476C"/>
    <w:rsid w:val="00F562DD"/>
    <w:rsid w:val="00F5648D"/>
    <w:rsid w:val="00F566F1"/>
    <w:rsid w:val="00F61F61"/>
    <w:rsid w:val="00F63721"/>
    <w:rsid w:val="00F67A80"/>
    <w:rsid w:val="00F70F40"/>
    <w:rsid w:val="00F724AE"/>
    <w:rsid w:val="00F74272"/>
    <w:rsid w:val="00F74A3D"/>
    <w:rsid w:val="00F754CD"/>
    <w:rsid w:val="00F7749C"/>
    <w:rsid w:val="00F8081B"/>
    <w:rsid w:val="00F80A71"/>
    <w:rsid w:val="00F818EE"/>
    <w:rsid w:val="00F83B19"/>
    <w:rsid w:val="00F8581E"/>
    <w:rsid w:val="00F85C88"/>
    <w:rsid w:val="00F8687F"/>
    <w:rsid w:val="00F87818"/>
    <w:rsid w:val="00F90005"/>
    <w:rsid w:val="00F905A0"/>
    <w:rsid w:val="00F90F20"/>
    <w:rsid w:val="00F93D44"/>
    <w:rsid w:val="00F94D93"/>
    <w:rsid w:val="00F96334"/>
    <w:rsid w:val="00F969C8"/>
    <w:rsid w:val="00F9796B"/>
    <w:rsid w:val="00FA1104"/>
    <w:rsid w:val="00FA2E89"/>
    <w:rsid w:val="00FA3F9C"/>
    <w:rsid w:val="00FA56C5"/>
    <w:rsid w:val="00FB0DB9"/>
    <w:rsid w:val="00FB2C6A"/>
    <w:rsid w:val="00FB3453"/>
    <w:rsid w:val="00FB3DBC"/>
    <w:rsid w:val="00FC3664"/>
    <w:rsid w:val="00FC5027"/>
    <w:rsid w:val="00FD116E"/>
    <w:rsid w:val="00FD168E"/>
    <w:rsid w:val="00FD209B"/>
    <w:rsid w:val="00FD24B4"/>
    <w:rsid w:val="00FD2A3E"/>
    <w:rsid w:val="00FD495D"/>
    <w:rsid w:val="00FD54EF"/>
    <w:rsid w:val="00FD56D8"/>
    <w:rsid w:val="00FD6086"/>
    <w:rsid w:val="00FD66C8"/>
    <w:rsid w:val="00FD6E89"/>
    <w:rsid w:val="00FE0319"/>
    <w:rsid w:val="00FE18D3"/>
    <w:rsid w:val="00FE2266"/>
    <w:rsid w:val="00FE2D19"/>
    <w:rsid w:val="00FE6860"/>
    <w:rsid w:val="00FE79C5"/>
    <w:rsid w:val="00FF0659"/>
    <w:rsid w:val="00FF4B8D"/>
    <w:rsid w:val="00FF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8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uiPriority w:val="3"/>
    <w:qFormat/>
    <w:rsid w:val="00523E81"/>
    <w:pPr>
      <w:jc w:val="center"/>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8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uiPriority w:val="3"/>
    <w:qFormat/>
    <w:rsid w:val="00523E81"/>
    <w:pPr>
      <w:jc w:val="center"/>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宋宜浓(Song Yinong 中化商务)</dc:creator>
  <cp:lastModifiedBy>宋宜浓(Song Yinong 中化商务)</cp:lastModifiedBy>
  <cp:revision>2</cp:revision>
  <dcterms:created xsi:type="dcterms:W3CDTF">2021-08-26T08:08:00Z</dcterms:created>
  <dcterms:modified xsi:type="dcterms:W3CDTF">2021-08-26T08:10:00Z</dcterms:modified>
</cp:coreProperties>
</file>