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22"/>
          <w:szCs w:val="28"/>
          <w:lang w:val="en-US" w:eastAsia="zh-CN"/>
        </w:rPr>
      </w:pPr>
      <w:r>
        <w:rPr>
          <w:rFonts w:hint="eastAsia" w:ascii="仿宋_GB2312" w:hAnsi="仿宋_GB2312" w:eastAsia="仿宋_GB2312" w:cs="仿宋_GB2312"/>
          <w:b/>
          <w:bCs/>
          <w:color w:val="auto"/>
          <w:sz w:val="28"/>
          <w:szCs w:val="28"/>
        </w:rPr>
        <w:t>首都博物馆停车场管理项目</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第二次</w:t>
      </w:r>
      <w:r>
        <w:rPr>
          <w:rFonts w:hint="eastAsia" w:ascii="仿宋_GB2312" w:hAnsi="仿宋_GB2312" w:eastAsia="仿宋_GB2312" w:cs="仿宋_GB2312"/>
          <w:b/>
          <w:bCs/>
          <w:color w:val="auto"/>
          <w:sz w:val="28"/>
          <w:szCs w:val="28"/>
          <w:lang w:eastAsia="zh-CN"/>
        </w:rPr>
        <w:t>）</w:t>
      </w:r>
      <w:r>
        <w:rPr>
          <w:rFonts w:hint="eastAsia" w:ascii="仿宋_GB2312" w:hAnsi="仿宋_GB2312" w:eastAsia="仿宋_GB2312" w:cs="仿宋_GB2312"/>
          <w:b/>
          <w:bCs/>
          <w:color w:val="auto"/>
          <w:sz w:val="28"/>
          <w:szCs w:val="28"/>
          <w:lang w:val="en-US" w:eastAsia="zh-CN"/>
        </w:rPr>
        <w:t>采购需求</w:t>
      </w:r>
    </w:p>
    <w:p>
      <w:pPr>
        <w:spacing w:line="360" w:lineRule="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一、项目名称、金额及服务期</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项目名称：首都博物馆停车场管理项目（第二次）</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项目金额：69.96万/年</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服务期限：一年（2021.07.01-2022.6.30）</w:t>
      </w:r>
    </w:p>
    <w:p>
      <w:pPr>
        <w:spacing w:line="360" w:lineRule="auto"/>
        <w:rPr>
          <w:rFonts w:hint="eastAsia" w:ascii="仿宋_GB2312" w:hAnsi="仿宋_GB2312" w:eastAsia="仿宋_GB2312" w:cs="仿宋_GB2312"/>
          <w:color w:val="auto"/>
          <w:sz w:val="24"/>
          <w:szCs w:val="24"/>
        </w:rPr>
      </w:pPr>
    </w:p>
    <w:p>
      <w:pPr>
        <w:spacing w:line="360" w:lineRule="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二、工作范围</w:t>
      </w:r>
    </w:p>
    <w:p>
      <w:pP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首都博物馆地上停车场、地下车库停车、日常及大型活动中安全泊车、车辆疏导、代收停车费任务及车场</w:t>
      </w:r>
      <w:bookmarkStart w:id="0" w:name="_GoBack"/>
      <w:bookmarkEnd w:id="0"/>
      <w:r>
        <w:rPr>
          <w:rFonts w:hint="eastAsia" w:ascii="仿宋_GB2312" w:hAnsi="仿宋_GB2312" w:eastAsia="仿宋_GB2312" w:cs="仿宋_GB2312"/>
          <w:color w:val="auto"/>
          <w:sz w:val="24"/>
          <w:szCs w:val="24"/>
        </w:rPr>
        <w:t xml:space="preserve">安全管理工作。 </w:t>
      </w:r>
    </w:p>
    <w:p>
      <w:pPr>
        <w:spacing w:line="360" w:lineRule="auto"/>
        <w:rPr>
          <w:rFonts w:hint="eastAsia" w:ascii="仿宋_GB2312" w:hAnsi="仿宋_GB2312" w:eastAsia="仿宋_GB2312" w:cs="仿宋_GB2312"/>
          <w:color w:val="auto"/>
          <w:sz w:val="24"/>
          <w:szCs w:val="24"/>
        </w:rPr>
      </w:pPr>
    </w:p>
    <w:p>
      <w:pPr>
        <w:spacing w:line="360" w:lineRule="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三、报价范围</w:t>
      </w:r>
    </w:p>
    <w:p>
      <w:pP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停车管理服务费实行包干制（含工资、服装、工具器械、税金、加班工资、餐费、停车管理员三险费、住宿费及意外伤害保险费），成交的服务商在服务期间，自行解决停车管理人员的食、宿。</w:t>
      </w:r>
    </w:p>
    <w:p>
      <w:pPr>
        <w:spacing w:line="360" w:lineRule="auto"/>
        <w:rPr>
          <w:rFonts w:hint="eastAsia" w:ascii="仿宋_GB2312" w:hAnsi="仿宋_GB2312" w:eastAsia="仿宋_GB2312" w:cs="仿宋_GB2312"/>
          <w:color w:val="auto"/>
          <w:sz w:val="24"/>
          <w:szCs w:val="24"/>
        </w:rPr>
      </w:pPr>
    </w:p>
    <w:p>
      <w:pPr>
        <w:spacing w:line="360" w:lineRule="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四、质量标准</w:t>
      </w:r>
    </w:p>
    <w:p>
      <w:pP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提供符合《北京市现行停车收费标准》、《北京市机动车停车管理办法》、《首都博物馆停车场管理项目服务工作管理办法》的最优服务。</w:t>
      </w:r>
    </w:p>
    <w:p>
      <w:pPr>
        <w:spacing w:line="360" w:lineRule="auto"/>
        <w:rPr>
          <w:rFonts w:hint="eastAsia" w:ascii="仿宋_GB2312" w:hAnsi="仿宋_GB2312" w:eastAsia="仿宋_GB2312" w:cs="仿宋_GB2312"/>
          <w:color w:val="auto"/>
          <w:sz w:val="24"/>
          <w:szCs w:val="24"/>
        </w:rPr>
      </w:pPr>
    </w:p>
    <w:p>
      <w:pPr>
        <w:spacing w:line="360" w:lineRule="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五、工作内容</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1、首都博物馆地上停车场（小型机动车190个停车泊位）的日常安全泊车、车辆疏导及车场安全管理等工作；</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2、首都博物馆地下停车库约54个停车泊位（仅为内部使用），安全泊车、车辆疏导及地下车库的安全管理等工作；</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3、配合开放服务与安全保卫部做好大型活动的车辆疏导、停放等工作；</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4、负责停车场发生突发事件的报告和现场控制；</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5、承担首都博物馆停车场停车费的代收职能，按规定将收取的停车费向首都博物馆全额支付。</w:t>
      </w:r>
    </w:p>
    <w:p>
      <w:pPr>
        <w:spacing w:line="360" w:lineRule="auto"/>
        <w:rPr>
          <w:rFonts w:hint="eastAsia" w:ascii="仿宋_GB2312" w:hAnsi="仿宋_GB2312" w:eastAsia="仿宋_GB2312" w:cs="仿宋_GB2312"/>
          <w:color w:val="auto"/>
          <w:sz w:val="24"/>
          <w:szCs w:val="24"/>
        </w:rPr>
      </w:pPr>
    </w:p>
    <w:p>
      <w:pPr>
        <w:spacing w:line="360" w:lineRule="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六、服务内容</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1、服务方式</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指派由首博认可的16名停车场管理员进行驻馆服务。</w:t>
      </w:r>
    </w:p>
    <w:tbl>
      <w:tblPr>
        <w:tblStyle w:val="4"/>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1230"/>
        <w:gridCol w:w="2205"/>
        <w:gridCol w:w="4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岗位名称</w:t>
            </w:r>
          </w:p>
        </w:tc>
        <w:tc>
          <w:tcPr>
            <w:tcW w:w="12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岗位人数</w:t>
            </w:r>
          </w:p>
        </w:tc>
        <w:tc>
          <w:tcPr>
            <w:tcW w:w="22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值岗时间</w:t>
            </w:r>
          </w:p>
        </w:tc>
        <w:tc>
          <w:tcPr>
            <w:tcW w:w="40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岗位说明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车场主管岗</w:t>
            </w:r>
          </w:p>
        </w:tc>
        <w:tc>
          <w:tcPr>
            <w:tcW w:w="12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1人</w:t>
            </w:r>
          </w:p>
        </w:tc>
        <w:tc>
          <w:tcPr>
            <w:tcW w:w="22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24小时</w:t>
            </w:r>
          </w:p>
        </w:tc>
        <w:tc>
          <w:tcPr>
            <w:tcW w:w="40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总体负责停车场的日常管理、员工倒班及突发事件的处理。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车场出口</w:t>
            </w:r>
          </w:p>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管理岗</w:t>
            </w:r>
          </w:p>
        </w:tc>
        <w:tc>
          <w:tcPr>
            <w:tcW w:w="12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2人</w:t>
            </w:r>
          </w:p>
        </w:tc>
        <w:tc>
          <w:tcPr>
            <w:tcW w:w="22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10小时，每班一人</w:t>
            </w:r>
          </w:p>
        </w:tc>
        <w:tc>
          <w:tcPr>
            <w:tcW w:w="40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车场出口的收费等工作。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车场入口</w:t>
            </w:r>
          </w:p>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管理岗</w:t>
            </w:r>
          </w:p>
        </w:tc>
        <w:tc>
          <w:tcPr>
            <w:tcW w:w="12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4人</w:t>
            </w:r>
          </w:p>
        </w:tc>
        <w:tc>
          <w:tcPr>
            <w:tcW w:w="22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24小时，每班一人</w:t>
            </w:r>
          </w:p>
        </w:tc>
        <w:tc>
          <w:tcPr>
            <w:tcW w:w="40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车场出入的计时、放行、管理等工作。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东停车场</w:t>
            </w:r>
          </w:p>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巡视岗</w:t>
            </w:r>
          </w:p>
        </w:tc>
        <w:tc>
          <w:tcPr>
            <w:tcW w:w="12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2人</w:t>
            </w:r>
          </w:p>
        </w:tc>
        <w:tc>
          <w:tcPr>
            <w:tcW w:w="22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10小时，每班一人</w:t>
            </w:r>
          </w:p>
        </w:tc>
        <w:tc>
          <w:tcPr>
            <w:tcW w:w="40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东停车场车辆的指挥入位、疏导、保证车辆安全停泊、进出道路畅通。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南停车场</w:t>
            </w:r>
          </w:p>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巡视岗</w:t>
            </w:r>
          </w:p>
        </w:tc>
        <w:tc>
          <w:tcPr>
            <w:tcW w:w="12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2人</w:t>
            </w:r>
          </w:p>
        </w:tc>
        <w:tc>
          <w:tcPr>
            <w:tcW w:w="22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10小时，每班一人</w:t>
            </w:r>
          </w:p>
        </w:tc>
        <w:tc>
          <w:tcPr>
            <w:tcW w:w="40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南停车场车辆的指挥入位、疏导，保证车辆安全停泊、进出道路畅通。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北停车场</w:t>
            </w:r>
          </w:p>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巡视岗</w:t>
            </w:r>
          </w:p>
        </w:tc>
        <w:tc>
          <w:tcPr>
            <w:tcW w:w="12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2人</w:t>
            </w:r>
          </w:p>
        </w:tc>
        <w:tc>
          <w:tcPr>
            <w:tcW w:w="22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10小时，每班一人</w:t>
            </w:r>
          </w:p>
        </w:tc>
        <w:tc>
          <w:tcPr>
            <w:tcW w:w="40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北停车场车辆的指挥入位、疏导，保证车辆安全停泊、进出道路畅通。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地库管理岗</w:t>
            </w:r>
          </w:p>
        </w:tc>
        <w:tc>
          <w:tcPr>
            <w:tcW w:w="12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4人</w:t>
            </w:r>
          </w:p>
        </w:tc>
        <w:tc>
          <w:tcPr>
            <w:tcW w:w="22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24小时，每班一人</w:t>
            </w:r>
          </w:p>
        </w:tc>
        <w:tc>
          <w:tcPr>
            <w:tcW w:w="40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保证出入车辆安全，停车入位，防止无证车辆及无关人员进出地库，严防安全事故发生。</w:t>
            </w:r>
          </w:p>
        </w:tc>
      </w:tr>
    </w:tbl>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2、岗位职责</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（1）基本职责是停车场管理项目各岗位服务工作人员均须履行的职责，主要包括：</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1）、保持良好身体状态，具有适应应急处突所工作需求的身体素质。</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2）、严格遵守岗位纪律，不得迟到、早退、脱岗，值岗期间不得进行与工作无关的活动。</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3）、熟练掌握本职岗位相关器械、器具使用方法，了解停车场各区域基本情况。</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4）、熟练掌握处置突发事件的方式、方法，对发现的问题、隐患第一时间妥善处置并按照请示报告程序上报，严防事态扩大。</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5）、妥善保管配发的器械、器具，如有遗损，按原价赔偿。</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6）、服从开放与安保部管理人员的领导和指挥。</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（2）停车场管理项目服务工作人员应当自觉维护队伍形象，遵守下列仪容风纪规定：</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1）、值岗时精神饱满，举止端庄。</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2）、值岗期间统一着工作服，保持衣着整洁并正确佩戴工作标牌。</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3）、保持个人卫生，注重个人形象，严禁衣冠不整、酒后上岗。</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4）、文明值岗，态度端正，自觉使用文明执勤用语，面对服务对象疑问或抱怨耐心对待，及时疏导，不得与其发生言语或肢体纠纷。</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（3）一般（非停车场主管）岗位职责，包括但不限于：</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1）、负责保障停车场安全，及时发现并排除安全隐患。</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2）、负责停车场秩序维护，履行下列职责：</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(a)严格按照甲方停放车辆要求引导车辆，对于未按照要求停放（未停入车位线内、在非车位停车等）车辆及时进行纠正、治理；</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(b)不得私自放行外部车辆进入停车场免费停放；</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(c)防止无登记车辆进入地下车库；</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(d)防止无关人员（商贩等）驻留停车场。</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3）、对停车场范围内的机动车辆进行管理，认真填写《车辆登记表》，合理调配、安排车辆进入、停放、驶离，确保车辆停放过程中行人、车辆安全，确保消防通道等非停车区域畅通，确保停车场、行人安全。</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4)、负责停车场范围内停放车辆的巡视查看，如发现停放车辆出现漏油、漏水，未关车窗、车门等情况，及时通知车主和停车场主管，并填写《车辆检查登记表》，保证存放车辆安全。</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5)、负责停车场消防以及停车场、值班室和岗亭的清洁工作。</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6)、严格遵守相关规章制度，认真做好交接班，不擅离职守。</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7)、按照采购人要求，完成临时性活动和任务的停车管理和车位保障工作，确保停车场、车辆、人员安全。</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（3）停车场主管岗位职责，包括但不限于：</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1)、总体负责停车场的日常管理及安全，对停车场管理项目各岗位服务工作人员进行管理。</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2)、负责组织检查停车各项设施是否运转正常，每天不少于一次。</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3)、配合管理人员对所属各岗位人员职责履行情况进行检查，对发现的问题及时处置，对涉及采购人的提出处置建议，并负责整改措施的落实。</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4)、配合管理人员依据停车场管理项目服务工作人员的违规行为事实实施处罚。</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5)、负责与管理部门的协调工作，及时获取管理部门提出的工作要求及工作任务等信息，按要求进行科学部署并监督落实。</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6)、负责各项记录的汇总上报，对停车场动态进行反馈并积极提出合理化建议。</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3、工作时间</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（1）停车场主管岗、车场入口管理岗及地库管理岗值岗时段为24小时；</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（2）停车场出口管理岗及各巡视岗值岗时段为8:00-18：00；</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（3）遇有大型活动及接待任务时，有超出上述值岗时间段的临时性上岗。</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4、工作地点</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首都博物馆停车场及地下停车库。</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5、人员要求</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（1）品行端正，勤奋努力，身体健康、无犯罪记录；</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（2）停车场管理工作人员须经系统业务技能培训，经考核合格后方可上岗。</w:t>
      </w:r>
    </w:p>
    <w:p>
      <w:pPr>
        <w:spacing w:line="360" w:lineRule="auto"/>
        <w:rPr>
          <w:rFonts w:hint="eastAsia" w:ascii="仿宋_GB2312" w:hAnsi="仿宋_GB2312" w:eastAsia="仿宋_GB2312" w:cs="仿宋_GB2312"/>
          <w:color w:val="auto"/>
        </w:rPr>
      </w:pPr>
      <w:r>
        <w:rPr>
          <w:rFonts w:hint="eastAsia" w:ascii="仿宋_GB2312" w:hAnsi="仿宋_GB2312" w:eastAsia="仿宋_GB2312" w:cs="仿宋_GB2312"/>
          <w:color w:val="auto"/>
          <w:sz w:val="24"/>
          <w:szCs w:val="24"/>
        </w:rPr>
        <w:t>（3）拟派主管应具有类似项目3年或以上管理经验，并且能够提供相关证明材料以证明其工作经验。</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（4）拟派人员团队中，具有机动车驾驶能力者最好超过配备人员总数20%及以上。</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6、维护要求</w:t>
      </w:r>
    </w:p>
    <w:p>
      <w:pP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首都博物馆依据《首都博物馆停车场管理项目服务工作管理办法》对服务商提供的服务进行考核，考核不通过者，首都博物馆有权对服务商实施处罚或提出调换人员直至终止合同。</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7、应急处理</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（1）有健全可行的应急处理预案，并上报首都博物馆备案。</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（2）定期演练突发事件的应急处理，掌握要领，防患于未然。</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（3）遇到突发事件，立刻上报甲方领导，组织全体员工配合协助首都博物馆及时采取应急处理措施，保障人员财产的安全，避免发生损失。</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8、监督考核要求</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（1）服务团队建立科学有效的考核机制，有完备的考核制度奖惩制度，定期考核，奖优罚劣。</w:t>
      </w:r>
    </w:p>
    <w:p>
      <w:pPr>
        <w:spacing w:line="36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（2）首都博物馆依据《首都博物馆停车场管理项目服务工作管理办法》对服务商提供的服务进行考核，考核不通过者，首都博物馆有权对服务商实施处罚或提出调换人员直至终止合同。</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4D6032"/>
    <w:rsid w:val="044D6032"/>
    <w:rsid w:val="697F00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5580"/>
      </w:tabs>
      <w:spacing w:before="120"/>
      <w:ind w:firstLine="420" w:firstLineChars="200"/>
    </w:pPr>
    <w:rPr>
      <w:lang w:val="zh-CN"/>
    </w:rPr>
  </w:style>
  <w:style w:type="paragraph" w:styleId="3">
    <w:name w:val="Body Text Indent"/>
    <w:basedOn w:val="1"/>
    <w:qFormat/>
    <w:uiPriority w:val="0"/>
    <w:pPr>
      <w:snapToGrid w:val="0"/>
      <w:spacing w:line="300" w:lineRule="auto"/>
      <w:ind w:firstLine="524" w:firstLineChars="187"/>
    </w:pPr>
    <w:rPr>
      <w:rFonts w:eastAsia="仿宋_GB2312"/>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2021-03-29T08:06:00Z</dcterms:created>
  <dc:creator>Z</dc:creator>
  <cp:lastModifiedBy>Z</cp:lastModifiedBy>
  <dcterms:modified xsi:type="dcterms:W3CDTF">2021-04-23T03:25:31Z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4AD4BDE5D37D4DBC94FD5E7EE86962BF</vt:lpwstr>
  </property>
</Properties>
</file>