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F1" w:rsidRDefault="00953FF1" w:rsidP="00953FF1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一、工作范围：</w:t>
      </w:r>
      <w:bookmarkStart w:id="0" w:name="_GoBack"/>
      <w:bookmarkEnd w:id="0"/>
    </w:p>
    <w:p w:rsidR="00953FF1" w:rsidRDefault="00953FF1" w:rsidP="00953FF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首都博物馆全馆及馆外库房安防系统（注：日后增加的视频\报警线路均包含在内）每年的维修保养，并确保时刻处于良好状态。</w:t>
      </w:r>
    </w:p>
    <w:p w:rsidR="00953FF1" w:rsidRPr="00F2274B" w:rsidRDefault="00953FF1" w:rsidP="00953FF1">
      <w:pPr>
        <w:numPr>
          <w:ilvl w:val="0"/>
          <w:numId w:val="2"/>
        </w:numPr>
        <w:spacing w:line="360" w:lineRule="auto"/>
        <w:rPr>
          <w:rFonts w:ascii="宋体" w:hAnsi="宋体" w:hint="eastAsia"/>
          <w:sz w:val="24"/>
        </w:rPr>
      </w:pPr>
      <w:r w:rsidRPr="00F2274B">
        <w:rPr>
          <w:rFonts w:ascii="宋体" w:hAnsi="宋体" w:hint="eastAsia"/>
          <w:sz w:val="24"/>
        </w:rPr>
        <w:t>维护保养范围</w:t>
      </w:r>
      <w:r>
        <w:rPr>
          <w:rFonts w:ascii="宋体" w:hAnsi="宋体" w:hint="eastAsia"/>
          <w:sz w:val="24"/>
        </w:rPr>
        <w:t>-首都博物馆全馆</w:t>
      </w:r>
    </w:p>
    <w:tbl>
      <w:tblPr>
        <w:tblW w:w="8474" w:type="dxa"/>
        <w:jc w:val="center"/>
        <w:tblLook w:val="04A0" w:firstRow="1" w:lastRow="0" w:firstColumn="1" w:lastColumn="0" w:noHBand="0" w:noVBand="1"/>
      </w:tblPr>
      <w:tblGrid>
        <w:gridCol w:w="836"/>
        <w:gridCol w:w="5236"/>
        <w:gridCol w:w="1242"/>
        <w:gridCol w:w="1160"/>
      </w:tblGrid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器材名称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数量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C619E9">
              <w:rPr>
                <w:rFonts w:ascii="宋体" w:hAnsi="宋体"/>
                <w:b/>
                <w:color w:val="000000"/>
                <w:sz w:val="24"/>
              </w:rPr>
              <w:t>一</w:t>
            </w: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Pr="00C619E9">
              <w:rPr>
                <w:rFonts w:ascii="宋体" w:hAnsi="宋体" w:cs="宋体" w:hint="eastAsia"/>
                <w:b/>
                <w:color w:val="000000"/>
                <w:sz w:val="24"/>
              </w:rPr>
              <w:t>报警系统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A77377" w:rsidRDefault="00953FF1" w:rsidP="008C3B35">
            <w:pPr>
              <w:pStyle w:val="Default"/>
              <w:rPr>
                <w:rFonts w:ascii="宋体" w:eastAsia="宋体" w:hAnsi="宋体" w:cs="宋体"/>
                <w:kern w:val="2"/>
              </w:rPr>
            </w:pPr>
            <w:r w:rsidRPr="00A77377">
              <w:rPr>
                <w:rFonts w:ascii="宋体" w:eastAsia="宋体" w:hAnsi="宋体" w:cs="宋体" w:hint="eastAsia"/>
                <w:kern w:val="2"/>
              </w:rPr>
              <w:t>数据服务器应用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A77377" w:rsidRDefault="00953FF1" w:rsidP="008C3B35">
            <w:pPr>
              <w:pStyle w:val="Default"/>
              <w:rPr>
                <w:rFonts w:ascii="宋体" w:eastAsia="宋体" w:hAnsi="宋体" w:cs="宋体"/>
                <w:kern w:val="2"/>
              </w:rPr>
            </w:pPr>
            <w:r w:rsidRPr="00A77377">
              <w:rPr>
                <w:rFonts w:ascii="宋体" w:eastAsia="宋体" w:hAnsi="宋体" w:cs="宋体" w:hint="eastAsia"/>
                <w:kern w:val="2"/>
              </w:rPr>
              <w:t>数据服务器故障切换应用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652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A77377" w:rsidRDefault="00953FF1" w:rsidP="008C3B35">
            <w:pPr>
              <w:pStyle w:val="Default"/>
              <w:rPr>
                <w:rFonts w:ascii="宋体" w:eastAsia="宋体" w:hAnsi="宋体" w:cs="宋体"/>
                <w:kern w:val="2"/>
              </w:rPr>
            </w:pPr>
            <w:r w:rsidRPr="00A77377">
              <w:rPr>
                <w:rFonts w:ascii="宋体" w:eastAsia="宋体" w:hAnsi="宋体" w:cs="宋体" w:hint="eastAsia"/>
                <w:kern w:val="2"/>
              </w:rPr>
              <w:t>实时服务器应用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A77377" w:rsidRDefault="00953FF1" w:rsidP="008C3B35">
            <w:pPr>
              <w:pStyle w:val="Default"/>
              <w:rPr>
                <w:rFonts w:ascii="宋体" w:eastAsia="宋体" w:hAnsi="宋体" w:cs="宋体"/>
                <w:kern w:val="2"/>
              </w:rPr>
            </w:pPr>
            <w:r w:rsidRPr="00A77377">
              <w:rPr>
                <w:rFonts w:ascii="宋体" w:eastAsia="宋体" w:hAnsi="宋体" w:cs="宋体" w:hint="eastAsia"/>
                <w:kern w:val="2"/>
              </w:rPr>
              <w:t>监督控制台应</w:t>
            </w:r>
            <w:r>
              <w:rPr>
                <w:rFonts w:ascii="宋体" w:eastAsia="宋体" w:hAnsi="宋体" w:cs="宋体" w:hint="eastAsia"/>
                <w:kern w:val="2"/>
              </w:rPr>
              <w:t>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保安系统客户端及软件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热备份转换开关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553A">
              <w:rPr>
                <w:rFonts w:ascii="宋体" w:hAnsi="宋体" w:hint="eastAsia"/>
                <w:color w:val="000000"/>
                <w:sz w:val="24"/>
              </w:rPr>
              <w:t>QDCU控制器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553A">
              <w:rPr>
                <w:rFonts w:ascii="宋体" w:hAnsi="宋体" w:hint="eastAsia"/>
                <w:color w:val="000000"/>
                <w:sz w:val="24"/>
              </w:rPr>
              <w:t>SIO报警输入输出模块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65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B44D0F">
              <w:rPr>
                <w:rFonts w:ascii="宋体" w:hAnsi="宋体" w:hint="eastAsia"/>
                <w:color w:val="000000"/>
                <w:sz w:val="24"/>
              </w:rPr>
              <w:t>前端各类报警探测器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44D0F">
              <w:rPr>
                <w:rFonts w:ascii="宋体" w:hAnsi="宋体" w:cs="宋体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B44D0F">
              <w:rPr>
                <w:rFonts w:ascii="宋体" w:hAnsi="宋体" w:hint="eastAsia"/>
                <w:color w:val="000000"/>
                <w:sz w:val="24"/>
              </w:rPr>
              <w:t>1038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新加坡ST综合安保平台ST8100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553A">
              <w:rPr>
                <w:rFonts w:ascii="宋体" w:hAnsi="宋体" w:hint="eastAsia"/>
                <w:color w:val="000000"/>
                <w:sz w:val="24"/>
              </w:rPr>
              <w:t>IEI应用系统（CCTV）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553A">
              <w:rPr>
                <w:rFonts w:ascii="宋体" w:hAnsi="宋体" w:hint="eastAsia"/>
                <w:color w:val="000000"/>
                <w:sz w:val="24"/>
              </w:rPr>
              <w:t>IEI应用系统</w:t>
            </w:r>
            <w:r w:rsidRPr="00331509">
              <w:rPr>
                <w:rFonts w:ascii="宋体" w:hAnsi="宋体" w:hint="eastAsia"/>
                <w:color w:val="000000"/>
                <w:sz w:val="24"/>
              </w:rPr>
              <w:t>（ACS）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553A">
              <w:rPr>
                <w:rFonts w:ascii="宋体" w:hAnsi="宋体" w:hint="eastAsia"/>
                <w:color w:val="000000"/>
                <w:sz w:val="24"/>
              </w:rPr>
              <w:t>IEI应用系统</w:t>
            </w:r>
            <w:r>
              <w:rPr>
                <w:rFonts w:ascii="宋体" w:hAnsi="宋体" w:hint="eastAsia"/>
                <w:color w:val="000000"/>
                <w:sz w:val="24"/>
              </w:rPr>
              <w:t>（音频</w:t>
            </w:r>
            <w:r w:rsidRPr="00C6553A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553A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553A">
              <w:rPr>
                <w:rFonts w:ascii="宋体" w:hAnsi="宋体" w:hint="eastAsia"/>
                <w:color w:val="000000"/>
                <w:sz w:val="24"/>
              </w:rPr>
              <w:t>IEI应用系统</w:t>
            </w:r>
            <w:r>
              <w:rPr>
                <w:rFonts w:ascii="宋体" w:hAnsi="宋体" w:hint="eastAsia"/>
                <w:color w:val="000000"/>
                <w:sz w:val="24"/>
              </w:rPr>
              <w:t>（灯控</w:t>
            </w:r>
            <w:r w:rsidRPr="00C6553A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报警地图板控制系统（Map Driver）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热备份切换器驱动（SOU  Driver）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网络</w:t>
            </w:r>
            <w:r>
              <w:rPr>
                <w:rFonts w:ascii="宋体" w:hAnsi="宋体"/>
                <w:color w:val="000000"/>
                <w:sz w:val="24"/>
              </w:rPr>
              <w:t>交换机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C619E9">
              <w:rPr>
                <w:rFonts w:ascii="宋体" w:hAnsi="宋体" w:cs="宋体" w:hint="eastAsia"/>
                <w:b/>
                <w:sz w:val="24"/>
              </w:rPr>
              <w:t>二、视频监控系统</w:t>
            </w:r>
            <w:r w:rsidRPr="00C619E9">
              <w:rPr>
                <w:rFonts w:ascii="宋体" w:hAnsi="宋体"/>
                <w:b/>
                <w:sz w:val="24"/>
              </w:rPr>
              <w:t xml:space="preserve">　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A、</w:t>
            </w:r>
            <w:r w:rsidRPr="00C619E9">
              <w:rPr>
                <w:rFonts w:ascii="宋体" w:hAnsi="宋体" w:cs="宋体" w:hint="eastAsia"/>
                <w:b/>
                <w:color w:val="000000"/>
                <w:sz w:val="24"/>
              </w:rPr>
              <w:t>模拟部分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LT8900视频切换主机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双</w:t>
            </w:r>
            <w:r w:rsidRPr="00C619E9">
              <w:rPr>
                <w:rFonts w:ascii="宋体" w:hAnsi="宋体"/>
                <w:color w:val="000000"/>
                <w:sz w:val="24"/>
              </w:rPr>
              <w:t>CPU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热备份主机柜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输出机柜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输入机柜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32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路视频输入模块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32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8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路视频输出模块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视频互联面板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32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视频电缆排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82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控制键盘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LT8941视频综合管理平台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远程客户端管理计算机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硬盘录像机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9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视频分配器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98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计算机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8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拼屏监视器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15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拼屏控制器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监视器柜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5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控制台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8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B44D0F">
              <w:rPr>
                <w:rFonts w:ascii="宋体" w:hAnsi="宋体" w:cs="宋体" w:hint="eastAsia"/>
                <w:sz w:val="24"/>
              </w:rPr>
              <w:t>扩展台面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B44D0F"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44D0F">
              <w:rPr>
                <w:rFonts w:ascii="宋体" w:hAnsi="宋体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B44D0F">
              <w:rPr>
                <w:rFonts w:ascii="宋体" w:hAnsi="宋体" w:cs="宋体" w:hint="eastAsia"/>
                <w:sz w:val="24"/>
              </w:rPr>
              <w:t>电讯柜、架</w:t>
            </w:r>
            <w:r w:rsidRPr="00B44D0F">
              <w:rPr>
                <w:rFonts w:ascii="宋体" w:hAnsi="宋体"/>
                <w:sz w:val="24"/>
              </w:rPr>
              <w:t>(</w:t>
            </w:r>
            <w:r w:rsidRPr="00B44D0F">
              <w:rPr>
                <w:rFonts w:ascii="宋体" w:hAnsi="宋体" w:cs="宋体" w:hint="eastAsia"/>
                <w:sz w:val="24"/>
              </w:rPr>
              <w:t>标准</w:t>
            </w:r>
            <w:r w:rsidRPr="00B44D0F">
              <w:rPr>
                <w:rFonts w:ascii="宋体" w:hAnsi="宋体"/>
                <w:sz w:val="24"/>
              </w:rPr>
              <w:t>19")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B44D0F"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44D0F">
              <w:rPr>
                <w:rFonts w:ascii="宋体" w:hAnsi="宋体" w:hint="eastAsia"/>
                <w:sz w:val="24"/>
              </w:rPr>
              <w:t>18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麦克风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音箱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防火墙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前端遥控、固定及电梯摄像机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938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综合安保平台ST8100联动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b/>
                <w:color w:val="000000"/>
                <w:sz w:val="24"/>
              </w:rPr>
              <w:t>B、数字部分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华为S9300核心交换机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华为千兆以太网交换机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D-LINK百兆交换机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海康1080P摄像机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93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海康数字视频管理服务器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海康数字视频客户端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网络键盘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海康4路视频高清解码器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海康DS7000视频管理平台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流媒体管理服务平台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存储管理服务平台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b/>
                <w:color w:val="000000"/>
                <w:sz w:val="24"/>
              </w:rPr>
              <w:t>三、声音复核系统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LD2410音频矩阵切换主机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LD2440通信控制器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/>
                <w:color w:val="000000"/>
                <w:sz w:val="24"/>
              </w:rPr>
              <w:t>五段均衡控制器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LD2450声音探测器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44D0F"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B44D0F">
              <w:rPr>
                <w:rFonts w:ascii="宋体" w:hAnsi="宋体" w:hint="eastAsia"/>
                <w:color w:val="000000"/>
                <w:sz w:val="24"/>
              </w:rPr>
              <w:t>199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ST8100对声音复核系统的联动和控制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B44D0F">
              <w:rPr>
                <w:rFonts w:ascii="宋体" w:hAnsi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B44D0F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B44D0F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四、</w:t>
            </w:r>
            <w:r w:rsidRPr="00C619E9">
              <w:rPr>
                <w:rFonts w:ascii="宋体" w:hAnsi="宋体"/>
                <w:b/>
                <w:color w:val="000000"/>
                <w:sz w:val="24"/>
              </w:rPr>
              <w:t>地图板子系统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LED地图板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模拟</w:t>
            </w:r>
            <w:r w:rsidRPr="00C619E9">
              <w:rPr>
                <w:rFonts w:ascii="宋体" w:hAnsi="宋体" w:cs="宋体"/>
                <w:color w:val="000000"/>
                <w:sz w:val="24"/>
              </w:rPr>
              <w:t>地图驱动模块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/>
                <w:color w:val="000000"/>
                <w:sz w:val="24"/>
              </w:rPr>
              <w:t>报警地图控制软件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ST8100联动报警控制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/>
                <w:color w:val="000000"/>
                <w:sz w:val="24"/>
              </w:rPr>
              <w:t>安保系统图形及中间件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ST8100联动报警控制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五、光传输</w:t>
            </w:r>
            <w:r w:rsidRPr="00C619E9">
              <w:rPr>
                <w:rFonts w:ascii="宋体" w:hAnsi="宋体"/>
                <w:b/>
                <w:color w:val="000000"/>
                <w:sz w:val="24"/>
              </w:rPr>
              <w:t>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视音频光端机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  <w:r w:rsidRPr="00C619E9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C619E9"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遥控信号光端机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6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单路数据光端机</w:t>
            </w:r>
            <w:r w:rsidRPr="00C619E9">
              <w:rPr>
                <w:rFonts w:ascii="宋体" w:hAnsi="宋体"/>
                <w:color w:val="000000"/>
                <w:sz w:val="24"/>
              </w:rPr>
              <w:t>RS485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单路数据光端机</w:t>
            </w:r>
            <w:r w:rsidRPr="00C619E9">
              <w:rPr>
                <w:rFonts w:ascii="宋体" w:hAnsi="宋体"/>
                <w:color w:val="000000"/>
                <w:sz w:val="24"/>
              </w:rPr>
              <w:t>RS422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双纤单路双向数据光端机</w:t>
            </w:r>
            <w:r w:rsidRPr="00C619E9">
              <w:rPr>
                <w:rFonts w:ascii="宋体" w:hAnsi="宋体"/>
                <w:color w:val="000000"/>
                <w:sz w:val="24"/>
              </w:rPr>
              <w:t>(RS232)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双纤以太网光端机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光端机机箱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30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六、</w:t>
            </w:r>
            <w:r w:rsidRPr="00C619E9">
              <w:rPr>
                <w:rFonts w:ascii="宋体" w:hAnsi="宋体" w:cs="宋体" w:hint="eastAsia"/>
                <w:b/>
                <w:color w:val="000000"/>
                <w:sz w:val="24"/>
              </w:rPr>
              <w:t>停车场管理系统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/>
                <w:color w:val="000000"/>
                <w:kern w:val="0"/>
                <w:sz w:val="24"/>
              </w:rPr>
              <w:t>3M</w:t>
            </w:r>
            <w:r w:rsidRPr="00C619E9">
              <w:rPr>
                <w:rFonts w:ascii="宋体" w:hAnsi="宋体" w:hint="eastAsia"/>
                <w:color w:val="000000"/>
                <w:kern w:val="0"/>
                <w:sz w:val="24"/>
              </w:rPr>
              <w:t>长防磨红胶皮栏杆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5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折臂道闸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交换机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车辆检测器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地感线圈专用防腐线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顶部立杆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直流电源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固定支架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管理电脑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机械主机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控制主板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嵌入式车牌识别—控制高清网络摄像机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摄像机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支架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天静</w:t>
            </w:r>
            <w:r w:rsidRPr="00C619E9">
              <w:rPr>
                <w:rFonts w:ascii="宋体" w:hAnsi="宋体"/>
                <w:color w:val="000000"/>
                <w:kern w:val="0"/>
                <w:sz w:val="24"/>
              </w:rPr>
              <w:t>DHCP</w:t>
            </w: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服务器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岗亭端软件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终端软件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收费显示屏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5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遥控器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七、安检系统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kern w:val="0"/>
                <w:sz w:val="24"/>
              </w:rPr>
              <w:t>多能量X射线安全检查设备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安检门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手持探测器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八、无线通信系统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TK850转信台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GM3188车载台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天线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手持对讲机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60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b/>
                <w:color w:val="000000"/>
                <w:sz w:val="24"/>
              </w:rPr>
              <w:t>九、其它子系统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有线对讲系统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可视对讲系统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定制</w:t>
            </w:r>
            <w:r w:rsidRPr="00C619E9">
              <w:rPr>
                <w:rFonts w:ascii="宋体" w:hAnsi="宋体" w:cs="宋体" w:hint="eastAsia"/>
                <w:color w:val="000000"/>
                <w:sz w:val="24"/>
              </w:rPr>
              <w:t>访客登记系统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定制</w:t>
            </w:r>
            <w:r w:rsidRPr="00C619E9">
              <w:rPr>
                <w:rFonts w:ascii="宋体" w:hAnsi="宋体" w:cs="宋体"/>
                <w:color w:val="000000"/>
                <w:sz w:val="24"/>
              </w:rPr>
              <w:t>紧急疏散门控制系统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北斗时钟同步系统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</w:tr>
      <w:tr w:rsidR="00953FF1" w:rsidRPr="00C619E9" w:rsidTr="008C3B35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ABB不间断</w:t>
            </w:r>
            <w:r w:rsidRPr="00C619E9">
              <w:rPr>
                <w:rFonts w:ascii="宋体" w:hAnsi="宋体" w:cs="宋体" w:hint="eastAsia"/>
                <w:color w:val="000000"/>
                <w:sz w:val="24"/>
              </w:rPr>
              <w:t>电源系统（UPS 200KVA</w:t>
            </w:r>
            <w:r w:rsidRPr="00C619E9">
              <w:rPr>
                <w:rFonts w:ascii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619E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FF1" w:rsidRPr="00C619E9" w:rsidRDefault="00953FF1" w:rsidP="008C3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619E9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</w:tbl>
    <w:p w:rsidR="00953FF1" w:rsidRDefault="00953FF1" w:rsidP="00953FF1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 w:rsidRPr="00F2274B">
        <w:rPr>
          <w:rFonts w:ascii="宋体" w:hAnsi="宋体" w:hint="eastAsia"/>
          <w:sz w:val="24"/>
        </w:rPr>
        <w:t>维护保养范围</w:t>
      </w:r>
      <w:r>
        <w:rPr>
          <w:rFonts w:ascii="宋体" w:hAnsi="宋体" w:hint="eastAsia"/>
          <w:sz w:val="24"/>
        </w:rPr>
        <w:t>-首都博物馆外库房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809"/>
        <w:gridCol w:w="5245"/>
        <w:gridCol w:w="1276"/>
        <w:gridCol w:w="1175"/>
      </w:tblGrid>
      <w:tr w:rsidR="00953FF1" w:rsidRPr="00993447" w:rsidTr="008C3B35">
        <w:trPr>
          <w:trHeight w:val="280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十、音视频监控系统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主控核心交换机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摄像机接入交换机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综合安防应用服务器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告警接入服务器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磁盘阵列主机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网络存储扩展柜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硬盘4TB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72 </w:t>
            </w:r>
          </w:p>
        </w:tc>
      </w:tr>
      <w:tr w:rsidR="00953FF1" w:rsidRPr="00993447" w:rsidTr="008C3B35">
        <w:trPr>
          <w:trHeight w:val="34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视频监控管理客户端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4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1080P网络高清红外半球型型摄像机（星光级）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20 </w:t>
            </w:r>
          </w:p>
        </w:tc>
      </w:tr>
      <w:tr w:rsidR="00953FF1" w:rsidRPr="00993447" w:rsidTr="008C3B35">
        <w:trPr>
          <w:trHeight w:val="4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1080P网络高清红外枪型型摄像机（室内）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32 </w:t>
            </w:r>
          </w:p>
        </w:tc>
      </w:tr>
      <w:tr w:rsidR="00953FF1" w:rsidRPr="00993447" w:rsidTr="008C3B35">
        <w:trPr>
          <w:trHeight w:val="4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1080P网络高清红外枪型型摄像机（室外）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16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1080P 激光球型网络摄像机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20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拾音器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24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网络控制键盘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46寸（2*2）监视器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</w:tr>
      <w:tr w:rsidR="00953FF1" w:rsidRPr="00993447" w:rsidTr="008C3B35">
        <w:trPr>
          <w:trHeight w:val="4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视频综合平台（解码拼控一体）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十一、入侵报警系统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室内双鉴探测器（吸顶）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28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双鉴探测器（壁装）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12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玻璃破碎探测器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31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总线制报警主机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控制键盘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入侵报警管理客户端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报警实时专用打印机针式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声光一体机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十二、门禁系统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门禁读卡器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76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发卡器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单门双向控制器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38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门禁电源箱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38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磁力锁（含门磁）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38 </w:t>
            </w:r>
          </w:p>
        </w:tc>
      </w:tr>
      <w:tr w:rsidR="00953FF1" w:rsidRPr="00993447" w:rsidTr="008C3B35">
        <w:trPr>
          <w:trHeight w:val="4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出入口控制管理客户端（门禁）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十三、电子围栏系统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脉冲电子围栏系统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十三、UPS系统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UPS主机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</w:tr>
      <w:tr w:rsidR="00953FF1" w:rsidRPr="00993447" w:rsidTr="008C3B35">
        <w:trPr>
          <w:trHeight w:val="28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FF1" w:rsidRPr="00993447" w:rsidRDefault="00953FF1" w:rsidP="008C3B3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>蓄电池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F1" w:rsidRPr="00993447" w:rsidRDefault="00953FF1" w:rsidP="008C3B3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93447">
              <w:rPr>
                <w:rFonts w:ascii="宋体" w:hAnsi="宋体" w:cs="宋体" w:hint="eastAsia"/>
                <w:kern w:val="0"/>
                <w:sz w:val="24"/>
              </w:rPr>
              <w:t xml:space="preserve">32 </w:t>
            </w:r>
          </w:p>
        </w:tc>
      </w:tr>
    </w:tbl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AA43FC">
        <w:rPr>
          <w:rFonts w:ascii="宋体" w:hAnsi="宋体" w:hint="eastAsia"/>
          <w:b/>
          <w:sz w:val="24"/>
        </w:rPr>
        <w:t>二、质量标准：</w:t>
      </w:r>
      <w:r w:rsidRPr="00AA43FC">
        <w:rPr>
          <w:rFonts w:ascii="宋体" w:hAnsi="宋体" w:hint="eastAsia"/>
          <w:sz w:val="24"/>
        </w:rPr>
        <w:t>供应商</w:t>
      </w:r>
      <w:r w:rsidRPr="00AA43FC">
        <w:rPr>
          <w:rFonts w:ascii="宋体" w:hAnsi="宋体" w:cs="宋体" w:hint="eastAsia"/>
          <w:kern w:val="0"/>
          <w:sz w:val="24"/>
        </w:rPr>
        <w:t>依据中华人民共和国公共安全行业标准</w:t>
      </w:r>
      <w:r w:rsidRPr="00AA43FC">
        <w:rPr>
          <w:rFonts w:ascii="宋体" w:hAnsi="宋体" w:cs="宋体"/>
          <w:kern w:val="0"/>
          <w:sz w:val="24"/>
        </w:rPr>
        <w:t>GA/T 1081-2020</w:t>
      </w:r>
      <w:r w:rsidRPr="00AA43FC">
        <w:rPr>
          <w:rFonts w:ascii="宋体" w:hAnsi="宋体" w:cs="宋体" w:hint="eastAsia"/>
          <w:kern w:val="0"/>
          <w:sz w:val="24"/>
        </w:rPr>
        <w:t>《安全防范系统维护保养规范》以</w:t>
      </w:r>
      <w:r w:rsidRPr="0067595C">
        <w:rPr>
          <w:rFonts w:ascii="宋体" w:hAnsi="宋体" w:cs="宋体" w:hint="eastAsia"/>
          <w:kern w:val="0"/>
          <w:sz w:val="24"/>
        </w:rPr>
        <w:t>及本谈判文件</w:t>
      </w:r>
      <w:r w:rsidRPr="00AA43FC">
        <w:rPr>
          <w:rFonts w:ascii="宋体" w:hAnsi="宋体" w:cs="宋体" w:hint="eastAsia"/>
          <w:kern w:val="0"/>
          <w:sz w:val="24"/>
        </w:rPr>
        <w:t>相关要求提供最优维护服务。</w:t>
      </w:r>
    </w:p>
    <w:p w:rsidR="00953FF1" w:rsidRPr="00AA43FC" w:rsidRDefault="00953FF1" w:rsidP="00953FF1">
      <w:pPr>
        <w:snapToGrid w:val="0"/>
        <w:spacing w:line="360" w:lineRule="auto"/>
        <w:rPr>
          <w:rFonts w:ascii="宋体" w:hAnsi="宋体" w:hint="eastAsia"/>
          <w:b/>
          <w:sz w:val="24"/>
        </w:rPr>
      </w:pPr>
      <w:r w:rsidRPr="00AA43FC">
        <w:rPr>
          <w:rFonts w:ascii="宋体" w:hAnsi="宋体" w:hint="eastAsia"/>
          <w:b/>
          <w:sz w:val="24"/>
        </w:rPr>
        <w:t>三、维护要求：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t>1、指派由首博认可的至少</w:t>
      </w:r>
      <w:r w:rsidRPr="00AA43FC">
        <w:rPr>
          <w:rFonts w:ascii="宋体" w:hAnsi="宋体"/>
          <w:sz w:val="24"/>
        </w:rPr>
        <w:t>3</w:t>
      </w:r>
      <w:r w:rsidRPr="00AA43FC">
        <w:rPr>
          <w:rFonts w:ascii="宋体" w:hAnsi="宋体" w:hint="eastAsia"/>
          <w:sz w:val="24"/>
        </w:rPr>
        <w:t>名(含项目经理1名\维保工程师</w:t>
      </w:r>
      <w:r w:rsidRPr="00AA43FC">
        <w:rPr>
          <w:rFonts w:ascii="宋体" w:hAnsi="宋体"/>
          <w:sz w:val="24"/>
        </w:rPr>
        <w:t>2</w:t>
      </w:r>
      <w:r w:rsidRPr="00AA43FC">
        <w:rPr>
          <w:rFonts w:ascii="宋体" w:hAnsi="宋体" w:hint="eastAsia"/>
          <w:sz w:val="24"/>
        </w:rPr>
        <w:t>名)维护人员对首都博物馆进行驻馆式服务，馆外库房不需要安排人员驻场服务，但需要每月进行巡检一次。当设备发生故障时，及时进行维修，一般故障应现场排除，若现场无法排除，免费提供故障设备的取送服务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t>2、在硬件维修中，原则上应使用对应原品牌配件进行更换，若要使用其他替代产品作维修更换的，须事先与使用单位商定，维护及故障设备维修并能正常使用后，由用户检测试用通过后在维护维修服务单上签字确认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t>3、如现场工程师不能解决，公司应该有足够的后援技术人员予以保障，并应有应急处理预案。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t>4、在首都博物馆有重大活动时，能够提供全方位的服务保障。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t>5、工作时间与首博员工同步，并根据采购人要求安排人员进行2</w:t>
      </w:r>
      <w:r w:rsidRPr="00AA43FC">
        <w:rPr>
          <w:rFonts w:ascii="宋体" w:hAnsi="宋体"/>
          <w:sz w:val="24"/>
        </w:rPr>
        <w:t>4</w:t>
      </w:r>
      <w:r w:rsidRPr="00AA43FC">
        <w:rPr>
          <w:rFonts w:ascii="宋体" w:hAnsi="宋体" w:hint="eastAsia"/>
          <w:sz w:val="24"/>
        </w:rPr>
        <w:t>小时轮流值岗，节假日按首博要求安排人员值班。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t>6、维护费用含备品备件、维修配件更换、安装费用。</w:t>
      </w:r>
    </w:p>
    <w:p w:rsidR="00953FF1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AA43FC">
        <w:rPr>
          <w:rFonts w:ascii="宋体" w:hAnsi="宋体" w:hint="eastAsia"/>
          <w:sz w:val="24"/>
        </w:rPr>
        <w:t>7、维护费用不包括更换非自然损坏设备费用（如水淹的报警器、模块，因施工损坏的</w:t>
      </w:r>
      <w:r w:rsidRPr="00E13138">
        <w:rPr>
          <w:rFonts w:ascii="宋体" w:hAnsi="宋体" w:hint="eastAsia"/>
          <w:sz w:val="24"/>
        </w:rPr>
        <w:t>安防设备等），但服务商有义务先行维修，以保证系统的正常运行，发生费用由甲</w:t>
      </w:r>
      <w:r w:rsidRPr="00BB4847">
        <w:rPr>
          <w:rFonts w:ascii="宋体" w:hAnsi="宋体" w:hint="eastAsia"/>
          <w:sz w:val="24"/>
        </w:rPr>
        <w:t>方承担。</w:t>
      </w:r>
      <w:r w:rsidRPr="00BB4847">
        <w:rPr>
          <w:rFonts w:ascii="宋体" w:hAnsi="宋体" w:hint="eastAsia"/>
          <w:sz w:val="24"/>
          <w:szCs w:val="24"/>
        </w:rPr>
        <w:t>对单台/次维修费用（含配件及人工工时费）不超过人民币1500元且年总计不超过人民币40000元的设备维修费用由供应商承担，超出此额度部分费用由采购人给予支付。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lastRenderedPageBreak/>
        <w:t>8、首博按月对服务商提供的维护工作进行考核，不合格的，首博有权要求服务商调换维护人员；由于维护工作不及时造成严重后果的，首博有权终止服务合同。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A43FC">
        <w:rPr>
          <w:rFonts w:ascii="宋体" w:hAnsi="宋体" w:hint="eastAsia"/>
          <w:sz w:val="24"/>
        </w:rPr>
        <w:t>9、服务商负责整理所有维护、月检、季检记录和文件，每半年交首博一次（2套）。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AA43FC">
        <w:rPr>
          <w:rFonts w:ascii="宋体" w:hAnsi="宋体" w:hint="eastAsia"/>
          <w:b/>
          <w:sz w:val="24"/>
        </w:rPr>
        <w:t>四、服务期限及地点</w:t>
      </w:r>
    </w:p>
    <w:p w:rsidR="00953FF1" w:rsidRPr="00AA43FC" w:rsidRDefault="00953FF1" w:rsidP="00953FF1">
      <w:pPr>
        <w:autoSpaceDE w:val="0"/>
        <w:autoSpaceDN w:val="0"/>
        <w:adjustRightInd w:val="0"/>
        <w:snapToGrid w:val="0"/>
        <w:spacing w:line="360" w:lineRule="auto"/>
        <w:ind w:left="480"/>
        <w:rPr>
          <w:rFonts w:ascii="宋体" w:hAnsi="宋体"/>
          <w:sz w:val="24"/>
        </w:rPr>
      </w:pPr>
      <w:r w:rsidRPr="00AA43FC">
        <w:rPr>
          <w:rFonts w:ascii="宋体" w:hAnsi="宋体"/>
          <w:sz w:val="24"/>
        </w:rPr>
        <w:t>1</w:t>
      </w:r>
      <w:r w:rsidRPr="00AA43FC">
        <w:rPr>
          <w:rFonts w:ascii="宋体" w:hAnsi="宋体" w:hint="eastAsia"/>
          <w:sz w:val="24"/>
        </w:rPr>
        <w:t>、服务期限：合同签订后一年</w:t>
      </w:r>
    </w:p>
    <w:p w:rsidR="00A257DC" w:rsidRDefault="00953FF1" w:rsidP="00953FF1">
      <w:pPr>
        <w:autoSpaceDE w:val="0"/>
        <w:autoSpaceDN w:val="0"/>
        <w:adjustRightInd w:val="0"/>
        <w:snapToGrid w:val="0"/>
        <w:spacing w:line="360" w:lineRule="auto"/>
        <w:ind w:left="480"/>
      </w:pPr>
      <w:r w:rsidRPr="00AA43FC">
        <w:rPr>
          <w:rFonts w:ascii="宋体" w:hAnsi="宋体"/>
          <w:sz w:val="24"/>
        </w:rPr>
        <w:t>2</w:t>
      </w:r>
      <w:r w:rsidRPr="00AA43FC">
        <w:rPr>
          <w:rFonts w:ascii="宋体" w:hAnsi="宋体" w:hint="eastAsia"/>
          <w:sz w:val="24"/>
        </w:rPr>
        <w:t>、服务地点：采购人指定地点</w:t>
      </w:r>
    </w:p>
    <w:sectPr w:rsidR="00A2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F1" w:rsidRDefault="00953FF1" w:rsidP="00953FF1">
      <w:r>
        <w:separator/>
      </w:r>
    </w:p>
  </w:endnote>
  <w:endnote w:type="continuationSeparator" w:id="0">
    <w:p w:rsidR="00953FF1" w:rsidRDefault="00953FF1" w:rsidP="0095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F1" w:rsidRDefault="00953FF1" w:rsidP="00953FF1">
      <w:r>
        <w:separator/>
      </w:r>
    </w:p>
  </w:footnote>
  <w:footnote w:type="continuationSeparator" w:id="0">
    <w:p w:rsidR="00953FF1" w:rsidRDefault="00953FF1" w:rsidP="0095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pStyle w:val="1"/>
      <w:suff w:val="nothing"/>
      <w:lvlText w:val="%1、"/>
      <w:lvlJc w:val="left"/>
      <w:pPr>
        <w:ind w:left="426" w:firstLine="0"/>
      </w:pPr>
      <w:rPr>
        <w:b/>
        <w:i w:val="0"/>
        <w:sz w:val="28"/>
        <w:szCs w:val="28"/>
      </w:rPr>
    </w:lvl>
    <w:lvl w:ilvl="1">
      <w:start w:val="1"/>
      <w:numFmt w:val="decimal"/>
      <w:suff w:val="nothing"/>
      <w:lvlText w:val="%2. "/>
      <w:lvlJc w:val="left"/>
      <w:pPr>
        <w:ind w:left="180" w:firstLine="0"/>
      </w:pPr>
      <w:rPr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180" w:firstLine="0"/>
      </w:pPr>
    </w:lvl>
    <w:lvl w:ilvl="3">
      <w:start w:val="1"/>
      <w:numFmt w:val="none"/>
      <w:suff w:val="nothing"/>
      <w:lvlText w:val=""/>
      <w:lvlJc w:val="left"/>
      <w:pPr>
        <w:ind w:left="180" w:firstLine="0"/>
      </w:pPr>
    </w:lvl>
    <w:lvl w:ilvl="4">
      <w:start w:val="1"/>
      <w:numFmt w:val="none"/>
      <w:suff w:val="nothing"/>
      <w:lvlText w:val=""/>
      <w:lvlJc w:val="left"/>
      <w:pPr>
        <w:ind w:left="180" w:firstLine="0"/>
      </w:pPr>
    </w:lvl>
    <w:lvl w:ilvl="5">
      <w:start w:val="1"/>
      <w:numFmt w:val="none"/>
      <w:suff w:val="nothing"/>
      <w:lvlText w:val=""/>
      <w:lvlJc w:val="left"/>
      <w:pPr>
        <w:ind w:left="180" w:firstLine="0"/>
      </w:pPr>
    </w:lvl>
    <w:lvl w:ilvl="6">
      <w:start w:val="1"/>
      <w:numFmt w:val="none"/>
      <w:suff w:val="nothing"/>
      <w:lvlText w:val=""/>
      <w:lvlJc w:val="left"/>
      <w:pPr>
        <w:ind w:left="180" w:firstLine="0"/>
      </w:pPr>
    </w:lvl>
    <w:lvl w:ilvl="7">
      <w:start w:val="1"/>
      <w:numFmt w:val="none"/>
      <w:suff w:val="nothing"/>
      <w:lvlText w:val=""/>
      <w:lvlJc w:val="left"/>
      <w:pPr>
        <w:ind w:left="180" w:firstLine="0"/>
      </w:pPr>
    </w:lvl>
    <w:lvl w:ilvl="8">
      <w:start w:val="1"/>
      <w:numFmt w:val="none"/>
      <w:suff w:val="nothing"/>
      <w:lvlText w:val=""/>
      <w:lvlJc w:val="left"/>
      <w:pPr>
        <w:ind w:left="180" w:firstLine="0"/>
      </w:pPr>
    </w:lvl>
  </w:abstractNum>
  <w:abstractNum w:abstractNumId="1" w15:restartNumberingAfterBreak="0">
    <w:nsid w:val="4B071F84"/>
    <w:multiLevelType w:val="hybridMultilevel"/>
    <w:tmpl w:val="9B42E142"/>
    <w:lvl w:ilvl="0" w:tplc="C6B4A38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8F"/>
    <w:rsid w:val="00953FF1"/>
    <w:rsid w:val="00A257DC"/>
    <w:rsid w:val="00A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B2EA83-3B0C-4D53-88EF-E999A323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F1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qFormat/>
    <w:rsid w:val="00953FF1"/>
    <w:pPr>
      <w:keepNext/>
      <w:keepLines/>
      <w:numPr>
        <w:numId w:val="1"/>
      </w:numPr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F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FF1"/>
    <w:rPr>
      <w:sz w:val="18"/>
      <w:szCs w:val="18"/>
    </w:rPr>
  </w:style>
  <w:style w:type="character" w:customStyle="1" w:styleId="10">
    <w:name w:val="标题 1 字符"/>
    <w:basedOn w:val="a0"/>
    <w:link w:val="1"/>
    <w:rsid w:val="00953FF1"/>
    <w:rPr>
      <w:rFonts w:ascii="Calibri" w:eastAsia="宋体" w:hAnsi="Calibri" w:cs="Times New Roman"/>
      <w:b/>
      <w:kern w:val="44"/>
      <w:sz w:val="44"/>
      <w:szCs w:val="20"/>
    </w:rPr>
  </w:style>
  <w:style w:type="paragraph" w:customStyle="1" w:styleId="Default">
    <w:name w:val="Default"/>
    <w:qFormat/>
    <w:rsid w:val="00953FF1"/>
    <w:pPr>
      <w:widowControl w:val="0"/>
      <w:autoSpaceDE w:val="0"/>
      <w:autoSpaceDN w:val="0"/>
      <w:adjustRightInd w:val="0"/>
    </w:pPr>
    <w:rPr>
      <w:rFonts w:ascii="黑体" w:eastAsia="黑体" w:hAnsi="Calibri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2877</Characters>
  <Application>Microsoft Office Word</Application>
  <DocSecurity>0</DocSecurity>
  <Lines>23</Lines>
  <Paragraphs>6</Paragraphs>
  <ScaleCrop>false</ScaleCrop>
  <Company>P R C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华采招标</dc:creator>
  <cp:keywords/>
  <dc:description/>
  <cp:lastModifiedBy>华采招标</cp:lastModifiedBy>
  <cp:revision>2</cp:revision>
  <dcterms:created xsi:type="dcterms:W3CDTF">2020-12-18T06:04:00Z</dcterms:created>
  <dcterms:modified xsi:type="dcterms:W3CDTF">2020-12-18T06:04:00Z</dcterms:modified>
</cp:coreProperties>
</file>