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8A" w:rsidRPr="0050038A" w:rsidRDefault="0050038A" w:rsidP="0050038A">
      <w:pPr>
        <w:pStyle w:val="40"/>
        <w:spacing w:line="360" w:lineRule="auto"/>
        <w:ind w:left="0" w:right="19" w:firstLineChars="200" w:firstLine="643"/>
        <w:jc w:val="center"/>
        <w:rPr>
          <w:rFonts w:ascii="宋体" w:eastAsia="宋体" w:hAnsi="宋体" w:cs="Arial"/>
          <w:b/>
          <w:kern w:val="0"/>
          <w:sz w:val="32"/>
          <w:szCs w:val="24"/>
        </w:rPr>
      </w:pPr>
      <w:bookmarkStart w:id="0" w:name="_Toc29840691"/>
      <w:r w:rsidRPr="0050038A">
        <w:rPr>
          <w:rFonts w:ascii="宋体" w:eastAsia="宋体" w:hAnsi="宋体" w:cs="Arial" w:hint="eastAsia"/>
          <w:b/>
          <w:kern w:val="0"/>
          <w:sz w:val="32"/>
          <w:szCs w:val="24"/>
        </w:rPr>
        <w:t>技术需求</w:t>
      </w:r>
      <w:bookmarkEnd w:id="0"/>
    </w:p>
    <w:p w:rsidR="0050038A" w:rsidRDefault="0050038A" w:rsidP="0050038A">
      <w:pPr>
        <w:pStyle w:val="40"/>
        <w:spacing w:line="360" w:lineRule="auto"/>
        <w:ind w:right="19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一、工作范围：</w:t>
      </w:r>
    </w:p>
    <w:p w:rsidR="0050038A" w:rsidRPr="009A36CA" w:rsidRDefault="0050038A" w:rsidP="0050038A">
      <w:pPr>
        <w:pStyle w:val="40"/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b/>
          <w:color w:val="FF0000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维修、维护场馆内工作点所有计算机、工作站、复印机、打印机、一体机和与其相连接的附属计算机设备等（以下简称设备）。包含但不限于：计算机、工作站约440台，打印机、一体机、复印机等约100台。</w:t>
      </w:r>
    </w:p>
    <w:p w:rsidR="0050038A" w:rsidRDefault="0050038A" w:rsidP="0050038A">
      <w:pPr>
        <w:pStyle w:val="40"/>
        <w:spacing w:line="360" w:lineRule="auto"/>
        <w:ind w:right="19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二、服务内容：</w:t>
      </w:r>
    </w:p>
    <w:p w:rsidR="0050038A" w:rsidRDefault="0050038A" w:rsidP="0050038A">
      <w:pPr>
        <w:pStyle w:val="40"/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1、保证采购人馆内工作点所有计算机、工作站、复印机、打印机、一体机及其它附属办公设备（含鼠标、键盘、电源线、U盘、移动硬盘等）的正常运转，及时处理计算机、工作站、复印机、打印机、一体机及其它附属设备发生的各类软、硬件故障。</w:t>
      </w:r>
    </w:p>
    <w:p w:rsidR="0050038A" w:rsidRDefault="0050038A" w:rsidP="0050038A">
      <w:pPr>
        <w:pStyle w:val="40"/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2、在设备出现故障时及时到场进行维修、维护（包括配件的购置、更换等）。</w:t>
      </w:r>
    </w:p>
    <w:p w:rsidR="0050038A" w:rsidRDefault="0050038A" w:rsidP="0050038A">
      <w:pPr>
        <w:pStyle w:val="40"/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3、做好设备日常资料的登记、管理与更新。</w:t>
      </w:r>
    </w:p>
    <w:p w:rsidR="0050038A" w:rsidRDefault="0050038A" w:rsidP="0050038A">
      <w:pPr>
        <w:pStyle w:val="40"/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4、用户操作系统及常用软件的安装、升级及更新等，按用户要求及时安装应用及补丁软件。</w:t>
      </w:r>
    </w:p>
    <w:p w:rsidR="0050038A" w:rsidRDefault="0050038A" w:rsidP="0050038A">
      <w:pPr>
        <w:pStyle w:val="40"/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5、用户杀毒软件的更新、升级，时刻确保杀毒软件的版本最新；彻底查杀病毒，包括DOS下病毒；每周发布病毒预警报告。</w:t>
      </w:r>
    </w:p>
    <w:p w:rsidR="0050038A" w:rsidRDefault="0050038A" w:rsidP="0050038A">
      <w:pPr>
        <w:pStyle w:val="40"/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6、定期巡检并对存在的问题进行分析，提供巡检报告。</w:t>
      </w:r>
    </w:p>
    <w:p w:rsidR="0050038A" w:rsidRDefault="0050038A" w:rsidP="0050038A">
      <w:pPr>
        <w:pStyle w:val="40"/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对设备软、硬件进行检查、登记。检测系统运行情况，如出现异常，进行系统修复，不能快速进行修复的，与设备使用者协商约定修复时间，再按约定时间进行修复。</w:t>
      </w:r>
    </w:p>
    <w:p w:rsidR="0050038A" w:rsidRDefault="0050038A" w:rsidP="0050038A">
      <w:pPr>
        <w:pStyle w:val="40"/>
        <w:tabs>
          <w:tab w:val="clear" w:pos="864"/>
        </w:tabs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清理电脑垃圾文件、垃圾邮件及非法软件，优化操作系统。</w:t>
      </w:r>
    </w:p>
    <w:p w:rsidR="0050038A" w:rsidRDefault="0050038A" w:rsidP="0050038A">
      <w:pPr>
        <w:pStyle w:val="40"/>
        <w:tabs>
          <w:tab w:val="clear" w:pos="864"/>
        </w:tabs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清理启动配置文件以加快电脑启动速度。</w:t>
      </w:r>
    </w:p>
    <w:p w:rsidR="0050038A" w:rsidRDefault="0050038A" w:rsidP="0050038A">
      <w:pPr>
        <w:pStyle w:val="40"/>
        <w:tabs>
          <w:tab w:val="clear" w:pos="864"/>
        </w:tabs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重要文档和软件数据的备份。</w:t>
      </w:r>
    </w:p>
    <w:p w:rsidR="0050038A" w:rsidRDefault="0050038A" w:rsidP="0050038A">
      <w:pPr>
        <w:pStyle w:val="40"/>
        <w:tabs>
          <w:tab w:val="clear" w:pos="864"/>
        </w:tabs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调试外设连接，确保设备使用正常（如背投、投影机、打印机、扫描仪、复印机等）。</w:t>
      </w:r>
    </w:p>
    <w:p w:rsidR="0050038A" w:rsidRDefault="0050038A" w:rsidP="0050038A">
      <w:pPr>
        <w:pStyle w:val="40"/>
        <w:tabs>
          <w:tab w:val="clear" w:pos="864"/>
        </w:tabs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lastRenderedPageBreak/>
        <w:t>检测局域网连接、资源共享及</w:t>
      </w:r>
      <w:r>
        <w:rPr>
          <w:rFonts w:ascii="宋体" w:eastAsia="宋体" w:hAnsi="宋体" w:cs="Arial"/>
          <w:kern w:val="0"/>
          <w:sz w:val="24"/>
          <w:szCs w:val="24"/>
        </w:rPr>
        <w:t>Internet</w:t>
      </w:r>
      <w:r>
        <w:rPr>
          <w:rFonts w:ascii="宋体" w:eastAsia="宋体" w:hAnsi="宋体" w:cs="Arial" w:hint="eastAsia"/>
          <w:kern w:val="0"/>
          <w:sz w:val="24"/>
          <w:szCs w:val="24"/>
        </w:rPr>
        <w:t>共享功能是否正常。</w:t>
      </w:r>
    </w:p>
    <w:p w:rsidR="0050038A" w:rsidRDefault="0050038A" w:rsidP="0050038A">
      <w:pPr>
        <w:pStyle w:val="40"/>
        <w:tabs>
          <w:tab w:val="clear" w:pos="864"/>
        </w:tabs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硬件系统清洁维护与保养（包括硬件系统内外的物理清洁）。</w:t>
      </w:r>
    </w:p>
    <w:p w:rsidR="0050038A" w:rsidRDefault="0050038A" w:rsidP="0050038A">
      <w:pPr>
        <w:pStyle w:val="40"/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7、对在维护工作中发现的不规范电脑操作提出改正建议。</w:t>
      </w:r>
    </w:p>
    <w:p w:rsidR="0050038A" w:rsidRDefault="0050038A" w:rsidP="0050038A">
      <w:pPr>
        <w:pStyle w:val="40"/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8、对采购人员工进行相关培训。</w:t>
      </w:r>
    </w:p>
    <w:p w:rsidR="0050038A" w:rsidRDefault="0050038A" w:rsidP="0050038A">
      <w:pPr>
        <w:pStyle w:val="40"/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 xml:space="preserve">9、硬件系统免费搬迁服务。   </w:t>
      </w:r>
    </w:p>
    <w:p w:rsidR="0050038A" w:rsidRDefault="0050038A" w:rsidP="0050038A">
      <w:pPr>
        <w:pStyle w:val="40"/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10、每月提交维护报告。</w:t>
      </w:r>
    </w:p>
    <w:p w:rsidR="0050038A" w:rsidRDefault="0050038A" w:rsidP="0050038A">
      <w:pPr>
        <w:pStyle w:val="40"/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11、其它由采购人安排的临时性任务。</w:t>
      </w:r>
    </w:p>
    <w:p w:rsidR="0050038A" w:rsidRDefault="0050038A" w:rsidP="0050038A">
      <w:pPr>
        <w:pStyle w:val="40"/>
        <w:spacing w:line="360" w:lineRule="auto"/>
        <w:ind w:right="19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三、服务要求：</w:t>
      </w:r>
    </w:p>
    <w:p w:rsidR="0050038A" w:rsidRDefault="0050038A" w:rsidP="0050038A">
      <w:pPr>
        <w:pStyle w:val="40"/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1、供应商应指派由采购人认可的至少2名维护工程师进行驻馆式服务，工作时间与首都博物馆正常工作时间同步，但节假日或采购人要求的其它时间，供应商应安排人员值班。工作地点为首都博物馆馆内及馆外由采购人指定的工作点。</w:t>
      </w:r>
    </w:p>
    <w:p w:rsidR="0050038A" w:rsidRDefault="0050038A" w:rsidP="0050038A">
      <w:pPr>
        <w:pStyle w:val="40"/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2、对发生故障的设备进行维修，一般故障应现场排除，如现场无法排除，供应商免费提供故障设备的取送服务。如现场工程师不能解决，供应商应委派后援技术人员予以保障，并应有应急处理预案。在首都博物馆有重大政治活动时，供应商应提供全方位的保障服务。</w:t>
      </w:r>
    </w:p>
    <w:p w:rsidR="0050038A" w:rsidRDefault="0050038A" w:rsidP="0050038A">
      <w:pPr>
        <w:pStyle w:val="40"/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3、在硬件维修过程中，原则上在规定的总金额内更换主板、硬盘、电源、内存等应使用原品牌配件进行更换，若要使用其他替代产品做维修更换的，须事先与采购人商定，维护及故障设备维修并能正常使用后，由采购人检测试用通过后再维护维修服务单上签字确认。在采购商品时，不得向采购人提供假冒伪劣产品和非正规渠道得来的软硬件产品，以及法律法规所禁止销售和使用的产品。</w:t>
      </w:r>
    </w:p>
    <w:p w:rsidR="0050038A" w:rsidRDefault="0050038A" w:rsidP="0050038A">
      <w:pPr>
        <w:pStyle w:val="40"/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4、维护期间向设备使用者讲解设备使用保养知识，提醒设备使用者对设备内重要数据资料进行备份，为采购人设备使用者提供电话及网络在线技术支持。</w:t>
      </w:r>
    </w:p>
    <w:p w:rsidR="0050038A" w:rsidRDefault="0050038A" w:rsidP="0050038A">
      <w:pPr>
        <w:pStyle w:val="40"/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5、供应商负责准备维护设备所需的软件及工具。</w:t>
      </w:r>
    </w:p>
    <w:p w:rsidR="0050038A" w:rsidRDefault="0050038A" w:rsidP="0050038A">
      <w:pPr>
        <w:pStyle w:val="40"/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6、供应商应配备电脑维护人员、网络维护人员、打印机维护人员等涉及本项目的相关维护人员。</w:t>
      </w:r>
    </w:p>
    <w:p w:rsidR="0050038A" w:rsidRDefault="0050038A" w:rsidP="0050038A">
      <w:pPr>
        <w:pStyle w:val="40"/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7、供应商的经营范围应包含计算机运维及相关行业。</w:t>
      </w:r>
    </w:p>
    <w:p w:rsidR="0050038A" w:rsidRDefault="0050038A" w:rsidP="0050038A">
      <w:pPr>
        <w:pStyle w:val="40"/>
        <w:spacing w:line="360" w:lineRule="auto"/>
        <w:ind w:right="19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lastRenderedPageBreak/>
        <w:t>四、服务期限及地点：</w:t>
      </w:r>
    </w:p>
    <w:p w:rsidR="0050038A" w:rsidRDefault="0050038A" w:rsidP="0050038A">
      <w:pPr>
        <w:pStyle w:val="40"/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服务地点：</w:t>
      </w:r>
      <w:bookmarkStart w:id="1" w:name="_GoBack"/>
      <w:bookmarkEnd w:id="1"/>
      <w:r>
        <w:rPr>
          <w:rFonts w:ascii="宋体" w:eastAsia="宋体" w:hAnsi="宋体" w:cs="Arial" w:hint="eastAsia"/>
          <w:kern w:val="0"/>
          <w:sz w:val="24"/>
          <w:szCs w:val="24"/>
        </w:rPr>
        <w:t>首都博物馆</w:t>
      </w:r>
    </w:p>
    <w:p w:rsidR="00921746" w:rsidRDefault="0050038A" w:rsidP="0050038A">
      <w:pPr>
        <w:pStyle w:val="40"/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服务期限：合同签订后一年</w:t>
      </w:r>
      <w:r w:rsidR="00921746">
        <w:rPr>
          <w:rFonts w:ascii="宋体" w:eastAsia="宋体" w:hAnsi="宋体" w:cs="Arial"/>
          <w:kern w:val="0"/>
          <w:sz w:val="24"/>
          <w:szCs w:val="24"/>
        </w:rPr>
        <w:br/>
      </w:r>
    </w:p>
    <w:p w:rsidR="00921746" w:rsidRDefault="00921746">
      <w:pPr>
        <w:widowControl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br w:type="page"/>
      </w:r>
    </w:p>
    <w:p w:rsidR="00921746" w:rsidRDefault="00921746" w:rsidP="00921746">
      <w:pPr>
        <w:jc w:val="center"/>
        <w:rPr>
          <w:b/>
          <w:sz w:val="32"/>
          <w:szCs w:val="32"/>
        </w:rPr>
      </w:pPr>
      <w:r w:rsidRPr="00F474BF">
        <w:rPr>
          <w:b/>
          <w:sz w:val="32"/>
          <w:szCs w:val="32"/>
        </w:rPr>
        <w:lastRenderedPageBreak/>
        <w:t>报名表</w:t>
      </w:r>
    </w:p>
    <w:tbl>
      <w:tblPr>
        <w:tblStyle w:val="a5"/>
        <w:tblW w:w="5000" w:type="pct"/>
        <w:tblLook w:val="04A0"/>
      </w:tblPr>
      <w:tblGrid>
        <w:gridCol w:w="922"/>
        <w:gridCol w:w="1587"/>
        <w:gridCol w:w="1587"/>
        <w:gridCol w:w="1254"/>
        <w:gridCol w:w="1587"/>
        <w:gridCol w:w="1585"/>
      </w:tblGrid>
      <w:tr w:rsidR="00921746" w:rsidRPr="00F474BF" w:rsidTr="00526CCC">
        <w:tc>
          <w:tcPr>
            <w:tcW w:w="541" w:type="pct"/>
            <w:vAlign w:val="center"/>
          </w:tcPr>
          <w:p w:rsidR="00921746" w:rsidRPr="00F474BF" w:rsidRDefault="00921746" w:rsidP="00526CC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474BF">
              <w:rPr>
                <w:rFonts w:asciiTheme="minorEastAsia" w:eastAsia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931" w:type="pct"/>
            <w:vAlign w:val="center"/>
          </w:tcPr>
          <w:p w:rsidR="00921746" w:rsidRPr="00F474BF" w:rsidRDefault="00921746" w:rsidP="00526CC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474BF">
              <w:rPr>
                <w:rFonts w:asciiTheme="minorEastAsia" w:eastAsiaTheme="minorEastAsia" w:hAnsiTheme="minorEastAsia"/>
                <w:sz w:val="28"/>
                <w:szCs w:val="28"/>
              </w:rPr>
              <w:t>公司名称</w:t>
            </w:r>
          </w:p>
        </w:tc>
        <w:tc>
          <w:tcPr>
            <w:tcW w:w="931" w:type="pct"/>
            <w:vAlign w:val="center"/>
          </w:tcPr>
          <w:p w:rsidR="00921746" w:rsidRPr="00F474BF" w:rsidRDefault="00921746" w:rsidP="00526CC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474BF">
              <w:rPr>
                <w:rFonts w:asciiTheme="minorEastAsia" w:eastAsiaTheme="minorEastAsia" w:hAnsiTheme="minorEastAsia"/>
                <w:sz w:val="28"/>
                <w:szCs w:val="28"/>
              </w:rPr>
              <w:t>报名时间</w:t>
            </w:r>
          </w:p>
        </w:tc>
        <w:tc>
          <w:tcPr>
            <w:tcW w:w="736" w:type="pct"/>
            <w:vAlign w:val="center"/>
          </w:tcPr>
          <w:p w:rsidR="00921746" w:rsidRPr="00F474BF" w:rsidRDefault="00921746" w:rsidP="00526CC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474BF">
              <w:rPr>
                <w:rFonts w:asciiTheme="minorEastAsia" w:eastAsiaTheme="minorEastAsia" w:hAnsiTheme="minorEastAsia"/>
                <w:sz w:val="28"/>
                <w:szCs w:val="28"/>
              </w:rPr>
              <w:t>联系人</w:t>
            </w:r>
          </w:p>
        </w:tc>
        <w:tc>
          <w:tcPr>
            <w:tcW w:w="931" w:type="pct"/>
            <w:vAlign w:val="center"/>
          </w:tcPr>
          <w:p w:rsidR="00921746" w:rsidRPr="00F474BF" w:rsidRDefault="00921746" w:rsidP="00526CC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474BF">
              <w:rPr>
                <w:rFonts w:asciiTheme="minorEastAsia" w:eastAsia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931" w:type="pct"/>
            <w:vAlign w:val="center"/>
          </w:tcPr>
          <w:p w:rsidR="00921746" w:rsidRPr="00F474BF" w:rsidRDefault="00921746" w:rsidP="00526CC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474BF">
              <w:rPr>
                <w:rFonts w:asciiTheme="minorEastAsia" w:eastAsiaTheme="minorEastAsia" w:hAnsiTheme="minorEastAsia"/>
                <w:sz w:val="28"/>
                <w:szCs w:val="28"/>
              </w:rPr>
              <w:t>公司邮箱</w:t>
            </w:r>
          </w:p>
        </w:tc>
      </w:tr>
      <w:tr w:rsidR="00921746" w:rsidRPr="00F474BF" w:rsidTr="00526CCC">
        <w:trPr>
          <w:trHeight w:val="999"/>
        </w:trPr>
        <w:tc>
          <w:tcPr>
            <w:tcW w:w="541" w:type="pct"/>
            <w:vAlign w:val="center"/>
          </w:tcPr>
          <w:p w:rsidR="00921746" w:rsidRPr="00F474BF" w:rsidRDefault="00921746" w:rsidP="00526CC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474BF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931" w:type="pct"/>
            <w:vAlign w:val="center"/>
          </w:tcPr>
          <w:p w:rsidR="00921746" w:rsidRPr="00F474BF" w:rsidRDefault="00921746" w:rsidP="00526CC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31" w:type="pct"/>
            <w:vAlign w:val="center"/>
          </w:tcPr>
          <w:p w:rsidR="00921746" w:rsidRPr="00F474BF" w:rsidRDefault="00921746" w:rsidP="00526CC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6" w:type="pct"/>
            <w:vAlign w:val="center"/>
          </w:tcPr>
          <w:p w:rsidR="00921746" w:rsidRPr="00F474BF" w:rsidRDefault="00921746" w:rsidP="00526CC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31" w:type="pct"/>
            <w:vAlign w:val="center"/>
          </w:tcPr>
          <w:p w:rsidR="00921746" w:rsidRPr="00F474BF" w:rsidRDefault="00921746" w:rsidP="00526CC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31" w:type="pct"/>
            <w:vAlign w:val="center"/>
          </w:tcPr>
          <w:p w:rsidR="00921746" w:rsidRPr="00F474BF" w:rsidRDefault="00921746" w:rsidP="00526CC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921746" w:rsidRPr="00F474BF" w:rsidRDefault="00921746" w:rsidP="00921746">
      <w:pPr>
        <w:jc w:val="center"/>
        <w:rPr>
          <w:b/>
          <w:sz w:val="32"/>
          <w:szCs w:val="32"/>
        </w:rPr>
      </w:pPr>
    </w:p>
    <w:p w:rsidR="00921746" w:rsidRPr="00627C16" w:rsidRDefault="00921746" w:rsidP="00921746"/>
    <w:p w:rsidR="00921746" w:rsidRPr="00921746" w:rsidRDefault="00921746" w:rsidP="0050038A">
      <w:pPr>
        <w:pStyle w:val="40"/>
        <w:spacing w:line="360" w:lineRule="auto"/>
        <w:ind w:left="0" w:right="19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sectPr w:rsidR="00921746" w:rsidRPr="00921746" w:rsidSect="00FC5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E4B" w:rsidRDefault="004D2E4B" w:rsidP="0050038A">
      <w:r>
        <w:separator/>
      </w:r>
    </w:p>
  </w:endnote>
  <w:endnote w:type="continuationSeparator" w:id="1">
    <w:p w:rsidR="004D2E4B" w:rsidRDefault="004D2E4B" w:rsidP="00500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E4B" w:rsidRDefault="004D2E4B" w:rsidP="0050038A">
      <w:r>
        <w:separator/>
      </w:r>
    </w:p>
  </w:footnote>
  <w:footnote w:type="continuationSeparator" w:id="1">
    <w:p w:rsidR="004D2E4B" w:rsidRDefault="004D2E4B" w:rsidP="00500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AA3"/>
    <w:rsid w:val="00287AA3"/>
    <w:rsid w:val="004D2E4B"/>
    <w:rsid w:val="0050038A"/>
    <w:rsid w:val="00921746"/>
    <w:rsid w:val="00B565B5"/>
    <w:rsid w:val="00EE7FB6"/>
    <w:rsid w:val="00FC5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8A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038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0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03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03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038A"/>
    <w:rPr>
      <w:sz w:val="18"/>
      <w:szCs w:val="18"/>
    </w:rPr>
  </w:style>
  <w:style w:type="paragraph" w:customStyle="1" w:styleId="40">
    <w:name w:val="样式4"/>
    <w:basedOn w:val="4"/>
    <w:uiPriority w:val="3"/>
    <w:rsid w:val="0050038A"/>
    <w:pPr>
      <w:tabs>
        <w:tab w:val="left" w:pos="864"/>
      </w:tabs>
      <w:snapToGrid w:val="0"/>
      <w:spacing w:before="120" w:after="120" w:line="240" w:lineRule="auto"/>
      <w:ind w:left="864" w:rightChars="9" w:right="9" w:hanging="864"/>
    </w:pPr>
    <w:rPr>
      <w:rFonts w:ascii="Arial" w:eastAsia="黑体" w:hAnsi="Arial" w:cs="Times New Roman"/>
      <w:b w:val="0"/>
      <w:bCs w:val="0"/>
      <w:sz w:val="21"/>
      <w:szCs w:val="20"/>
    </w:rPr>
  </w:style>
  <w:style w:type="character" w:customStyle="1" w:styleId="4Char">
    <w:name w:val="标题 4 Char"/>
    <w:basedOn w:val="a0"/>
    <w:link w:val="4"/>
    <w:uiPriority w:val="9"/>
    <w:semiHidden/>
    <w:rsid w:val="0050038A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rsid w:val="0092174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8A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038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0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03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03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038A"/>
    <w:rPr>
      <w:sz w:val="18"/>
      <w:szCs w:val="18"/>
    </w:rPr>
  </w:style>
  <w:style w:type="paragraph" w:customStyle="1" w:styleId="40">
    <w:name w:val="样式4"/>
    <w:basedOn w:val="4"/>
    <w:uiPriority w:val="3"/>
    <w:rsid w:val="0050038A"/>
    <w:pPr>
      <w:tabs>
        <w:tab w:val="left" w:pos="864"/>
      </w:tabs>
      <w:snapToGrid w:val="0"/>
      <w:spacing w:before="120" w:after="120" w:line="240" w:lineRule="auto"/>
      <w:ind w:left="864" w:rightChars="9" w:right="9" w:hanging="864"/>
    </w:pPr>
    <w:rPr>
      <w:rFonts w:ascii="Arial" w:eastAsia="黑体" w:hAnsi="Arial" w:cs="Times New Roman"/>
      <w:b w:val="0"/>
      <w:bCs w:val="0"/>
      <w:sz w:val="21"/>
      <w:szCs w:val="20"/>
    </w:rPr>
  </w:style>
  <w:style w:type="character" w:customStyle="1" w:styleId="4Char">
    <w:name w:val="标题 4 Char"/>
    <w:basedOn w:val="a0"/>
    <w:link w:val="4"/>
    <w:uiPriority w:val="9"/>
    <w:semiHidden/>
    <w:rsid w:val="0050038A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</cp:lastModifiedBy>
  <cp:revision>4</cp:revision>
  <cp:lastPrinted>2020-04-20T02:17:00Z</cp:lastPrinted>
  <dcterms:created xsi:type="dcterms:W3CDTF">2020-04-20T02:16:00Z</dcterms:created>
  <dcterms:modified xsi:type="dcterms:W3CDTF">2020-04-20T05:55:00Z</dcterms:modified>
</cp:coreProperties>
</file>