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EE" w:rsidRPr="00A06D77" w:rsidRDefault="006143EE" w:rsidP="006143EE">
      <w:pPr>
        <w:pStyle w:val="4"/>
        <w:snapToGrid w:val="0"/>
        <w:rPr>
          <w:rFonts w:ascii="Arial" w:eastAsia="黑体" w:hAnsi="Arial" w:cs="Arial"/>
          <w:b w:val="0"/>
          <w:w w:val="80"/>
          <w:sz w:val="44"/>
        </w:rPr>
      </w:pPr>
      <w:bookmarkStart w:id="0" w:name="_Toc511647356"/>
      <w:bookmarkStart w:id="1" w:name="_GoBack"/>
      <w:bookmarkEnd w:id="1"/>
      <w:r w:rsidRPr="00A06D77">
        <w:rPr>
          <w:rFonts w:ascii="Arial" w:eastAsia="黑体" w:hAnsi="Arial" w:cs="Arial" w:hint="eastAsia"/>
          <w:b w:val="0"/>
          <w:w w:val="80"/>
          <w:sz w:val="44"/>
        </w:rPr>
        <w:t>服务</w:t>
      </w:r>
      <w:r w:rsidRPr="00A06D77">
        <w:rPr>
          <w:rFonts w:ascii="Arial" w:eastAsia="黑体" w:hAnsi="Arial" w:cs="Arial"/>
          <w:b w:val="0"/>
          <w:w w:val="80"/>
          <w:sz w:val="44"/>
        </w:rPr>
        <w:t>要求</w:t>
      </w:r>
      <w:bookmarkEnd w:id="0"/>
    </w:p>
    <w:p w:rsidR="006143EE" w:rsidRPr="00A06D77" w:rsidRDefault="006143EE" w:rsidP="006143EE">
      <w:pPr>
        <w:pStyle w:val="4"/>
        <w:snapToGrid w:val="0"/>
        <w:spacing w:line="360" w:lineRule="auto"/>
        <w:rPr>
          <w:rFonts w:asciiTheme="minorEastAsia" w:eastAsiaTheme="minorEastAsia" w:hAnsiTheme="minorEastAsia" w:cs="Arial"/>
          <w:b w:val="0"/>
          <w:w w:val="80"/>
          <w:sz w:val="24"/>
          <w:szCs w:val="24"/>
        </w:rPr>
      </w:pPr>
    </w:p>
    <w:p w:rsidR="006143EE" w:rsidRPr="00A06D77" w:rsidRDefault="006143EE" w:rsidP="006143EE">
      <w:pPr>
        <w:snapToGrid w:val="0"/>
        <w:spacing w:line="360" w:lineRule="auto"/>
        <w:jc w:val="left"/>
        <w:rPr>
          <w:rFonts w:asciiTheme="minorEastAsia" w:eastAsiaTheme="minorEastAsia" w:hAnsiTheme="minorEastAsia" w:cs="Arial"/>
          <w:b/>
          <w:sz w:val="24"/>
          <w:szCs w:val="24"/>
        </w:rPr>
      </w:pPr>
      <w:r w:rsidRPr="00A06D77">
        <w:rPr>
          <w:rFonts w:asciiTheme="minorEastAsia" w:eastAsiaTheme="minorEastAsia" w:hAnsiTheme="minorEastAsia" w:cs="Arial" w:hint="eastAsia"/>
          <w:b/>
          <w:sz w:val="24"/>
          <w:szCs w:val="24"/>
        </w:rPr>
        <w:t>一、项目预算金额：34.54万元</w:t>
      </w:r>
    </w:p>
    <w:p w:rsidR="006143EE" w:rsidRPr="00A06D77" w:rsidRDefault="006143EE" w:rsidP="006143EE">
      <w:pPr>
        <w:snapToGrid w:val="0"/>
        <w:spacing w:line="360" w:lineRule="auto"/>
        <w:jc w:val="left"/>
        <w:rPr>
          <w:rFonts w:asciiTheme="minorEastAsia" w:eastAsiaTheme="minorEastAsia" w:hAnsiTheme="minorEastAsia" w:cs="Arial"/>
          <w:b/>
          <w:sz w:val="24"/>
          <w:szCs w:val="24"/>
        </w:rPr>
      </w:pPr>
      <w:r w:rsidRPr="00A06D77">
        <w:rPr>
          <w:rFonts w:asciiTheme="minorEastAsia" w:eastAsiaTheme="minorEastAsia" w:hAnsiTheme="minorEastAsia" w:cs="Arial" w:hint="eastAsia"/>
          <w:b/>
          <w:sz w:val="24"/>
          <w:szCs w:val="24"/>
        </w:rPr>
        <w:t>二、服务内容：</w:t>
      </w:r>
    </w:p>
    <w:p w:rsidR="006143EE" w:rsidRPr="00A06D77" w:rsidRDefault="006143EE" w:rsidP="006143EE">
      <w:pPr>
        <w:snapToGrid w:val="0"/>
        <w:spacing w:line="360" w:lineRule="auto"/>
        <w:ind w:left="420"/>
        <w:rPr>
          <w:rFonts w:ascii="Arial" w:hAnsi="Arial" w:cs="Arial"/>
          <w:sz w:val="24"/>
        </w:rPr>
      </w:pPr>
      <w:r w:rsidRPr="00A06D77">
        <w:rPr>
          <w:rFonts w:ascii="Arial" w:hAnsi="Arial" w:cs="Arial" w:hint="eastAsia"/>
          <w:sz w:val="24"/>
        </w:rPr>
        <w:t>依据《财政部关于印发中国注册会计师执业准则的通知》（财会</w:t>
      </w:r>
      <w:r w:rsidRPr="00A06D77">
        <w:rPr>
          <w:rFonts w:ascii="Arial" w:hAnsi="Arial" w:cs="Arial" w:hint="eastAsia"/>
          <w:sz w:val="24"/>
        </w:rPr>
        <w:t>[2006]4</w:t>
      </w:r>
      <w:r w:rsidRPr="00A06D77">
        <w:rPr>
          <w:rFonts w:ascii="Arial" w:hAnsi="Arial" w:cs="Arial" w:hint="eastAsia"/>
          <w:sz w:val="24"/>
        </w:rPr>
        <w:t>号）批准的</w:t>
      </w:r>
      <w:r w:rsidRPr="00A06D77">
        <w:rPr>
          <w:rFonts w:ascii="Arial" w:hAnsi="Arial" w:cs="Arial" w:hint="eastAsia"/>
          <w:sz w:val="24"/>
        </w:rPr>
        <w:t xml:space="preserve"> 48 </w:t>
      </w:r>
      <w:r w:rsidRPr="00A06D77">
        <w:rPr>
          <w:rFonts w:ascii="Arial" w:hAnsi="Arial" w:cs="Arial" w:hint="eastAsia"/>
          <w:sz w:val="24"/>
        </w:rPr>
        <w:t>项准则、《企业财务会计报告条例》（国务院令第</w:t>
      </w:r>
      <w:r w:rsidRPr="00A06D77">
        <w:rPr>
          <w:rFonts w:ascii="Arial" w:hAnsi="Arial" w:cs="Arial" w:hint="eastAsia"/>
          <w:sz w:val="24"/>
        </w:rPr>
        <w:t>287</w:t>
      </w:r>
      <w:r w:rsidRPr="00A06D77">
        <w:rPr>
          <w:rFonts w:ascii="Arial" w:hAnsi="Arial" w:cs="Arial" w:hint="eastAsia"/>
          <w:sz w:val="24"/>
        </w:rPr>
        <w:t>号）、相关会计准则和会计制度等规定，开展对指定单位的</w:t>
      </w:r>
      <w:r w:rsidRPr="00A06D77">
        <w:rPr>
          <w:rFonts w:ascii="Arial" w:hAnsi="Arial" w:cs="Arial"/>
          <w:sz w:val="24"/>
        </w:rPr>
        <w:t>2019</w:t>
      </w:r>
      <w:r w:rsidRPr="00A06D77">
        <w:rPr>
          <w:rFonts w:ascii="Arial" w:hAnsi="Arial" w:cs="Arial" w:hint="eastAsia"/>
          <w:sz w:val="24"/>
        </w:rPr>
        <w:t>年度审计、</w:t>
      </w:r>
      <w:r w:rsidRPr="00A06D77">
        <w:rPr>
          <w:rFonts w:ascii="Arial" w:hAnsi="Arial" w:cs="Arial" w:hint="eastAsia"/>
          <w:sz w:val="24"/>
        </w:rPr>
        <w:t>2009</w:t>
      </w:r>
      <w:r w:rsidRPr="00A06D77">
        <w:rPr>
          <w:rFonts w:ascii="Arial" w:hAnsi="Arial" w:cs="Arial" w:hint="eastAsia"/>
          <w:sz w:val="24"/>
        </w:rPr>
        <w:t>年至</w:t>
      </w:r>
      <w:r w:rsidRPr="00A06D77">
        <w:rPr>
          <w:rFonts w:ascii="Arial" w:hAnsi="Arial" w:cs="Arial" w:hint="eastAsia"/>
          <w:sz w:val="24"/>
        </w:rPr>
        <w:t>2019</w:t>
      </w:r>
      <w:r w:rsidRPr="00A06D77">
        <w:rPr>
          <w:rFonts w:ascii="Arial" w:hAnsi="Arial" w:cs="Arial" w:hint="eastAsia"/>
          <w:sz w:val="24"/>
        </w:rPr>
        <w:t>年财务审计及财务尽职调查。</w:t>
      </w:r>
    </w:p>
    <w:tbl>
      <w:tblPr>
        <w:tblW w:w="9309" w:type="dxa"/>
        <w:jc w:val="center"/>
        <w:tblInd w:w="93" w:type="dxa"/>
        <w:tblLook w:val="04A0" w:firstRow="1" w:lastRow="0" w:firstColumn="1" w:lastColumn="0" w:noHBand="0" w:noVBand="1"/>
      </w:tblPr>
      <w:tblGrid>
        <w:gridCol w:w="2137"/>
        <w:gridCol w:w="4290"/>
        <w:gridCol w:w="2882"/>
      </w:tblGrid>
      <w:tr w:rsidR="006143EE" w:rsidRPr="00A06D77" w:rsidTr="00D0786B">
        <w:trPr>
          <w:trHeight w:val="638"/>
          <w:jc w:val="center"/>
        </w:trPr>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EE" w:rsidRPr="00A06D77" w:rsidRDefault="006143EE" w:rsidP="00D0786B">
            <w:pPr>
              <w:widowControl/>
              <w:jc w:val="center"/>
              <w:rPr>
                <w:rFonts w:ascii="等线" w:eastAsia="等线" w:hAnsi="等线" w:cs="宋体"/>
                <w:b/>
                <w:bCs/>
                <w:kern w:val="0"/>
                <w:sz w:val="22"/>
                <w:szCs w:val="22"/>
              </w:rPr>
            </w:pPr>
            <w:r w:rsidRPr="00A06D77">
              <w:rPr>
                <w:rFonts w:ascii="等线" w:eastAsia="等线" w:hAnsi="等线" w:cs="宋体" w:hint="eastAsia"/>
                <w:b/>
                <w:bCs/>
                <w:kern w:val="0"/>
                <w:sz w:val="22"/>
                <w:szCs w:val="22"/>
              </w:rPr>
              <w:t>服务内容</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6143EE" w:rsidRPr="00A06D77" w:rsidRDefault="006143EE" w:rsidP="00D0786B">
            <w:pPr>
              <w:widowControl/>
              <w:jc w:val="center"/>
              <w:rPr>
                <w:rFonts w:ascii="等线" w:eastAsia="等线" w:hAnsi="等线" w:cs="宋体"/>
                <w:b/>
                <w:bCs/>
                <w:kern w:val="0"/>
                <w:sz w:val="22"/>
                <w:szCs w:val="22"/>
              </w:rPr>
            </w:pPr>
            <w:r w:rsidRPr="00A06D77">
              <w:rPr>
                <w:rFonts w:ascii="等线" w:eastAsia="等线" w:hAnsi="等线" w:cs="宋体" w:hint="eastAsia"/>
                <w:b/>
                <w:bCs/>
                <w:kern w:val="0"/>
                <w:sz w:val="22"/>
                <w:szCs w:val="22"/>
              </w:rPr>
              <w:t>审计对象</w:t>
            </w:r>
          </w:p>
        </w:tc>
        <w:tc>
          <w:tcPr>
            <w:tcW w:w="2882" w:type="dxa"/>
            <w:tcBorders>
              <w:top w:val="single" w:sz="4" w:space="0" w:color="auto"/>
              <w:left w:val="nil"/>
              <w:bottom w:val="single" w:sz="4" w:space="0" w:color="auto"/>
              <w:right w:val="single" w:sz="4" w:space="0" w:color="auto"/>
            </w:tcBorders>
            <w:vAlign w:val="center"/>
          </w:tcPr>
          <w:p w:rsidR="006143EE" w:rsidRPr="00A06D77" w:rsidRDefault="006143EE" w:rsidP="00D0786B">
            <w:pPr>
              <w:widowControl/>
              <w:jc w:val="center"/>
              <w:rPr>
                <w:rFonts w:ascii="等线" w:eastAsia="等线" w:hAnsi="等线" w:cs="宋体"/>
                <w:b/>
                <w:bCs/>
                <w:kern w:val="0"/>
                <w:sz w:val="22"/>
                <w:szCs w:val="22"/>
              </w:rPr>
            </w:pPr>
            <w:r w:rsidRPr="00A06D77">
              <w:rPr>
                <w:rFonts w:ascii="等线" w:eastAsia="等线" w:hAnsi="等线" w:cs="宋体" w:hint="eastAsia"/>
                <w:b/>
                <w:bCs/>
                <w:kern w:val="0"/>
                <w:sz w:val="22"/>
                <w:szCs w:val="22"/>
              </w:rPr>
              <w:t>备注</w:t>
            </w:r>
          </w:p>
        </w:tc>
      </w:tr>
      <w:tr w:rsidR="006143EE" w:rsidRPr="00A06D77" w:rsidTr="00D0786B">
        <w:trPr>
          <w:trHeight w:val="638"/>
          <w:jc w:val="center"/>
        </w:trPr>
        <w:tc>
          <w:tcPr>
            <w:tcW w:w="21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EE" w:rsidRPr="00A06D77" w:rsidRDefault="006143EE" w:rsidP="00D0786B">
            <w:pPr>
              <w:widowControl/>
              <w:jc w:val="center"/>
              <w:rPr>
                <w:rFonts w:ascii="等线" w:eastAsia="等线" w:hAnsi="等线" w:cs="宋体"/>
                <w:kern w:val="0"/>
                <w:sz w:val="22"/>
                <w:szCs w:val="22"/>
              </w:rPr>
            </w:pPr>
            <w:r w:rsidRPr="00A06D77">
              <w:rPr>
                <w:rFonts w:ascii="等线" w:eastAsia="等线" w:hAnsi="等线" w:cs="宋体"/>
                <w:kern w:val="0"/>
                <w:sz w:val="22"/>
                <w:szCs w:val="22"/>
              </w:rPr>
              <w:t>2019</w:t>
            </w:r>
            <w:r w:rsidRPr="00A06D77">
              <w:rPr>
                <w:rFonts w:ascii="等线" w:eastAsia="等线" w:hAnsi="等线" w:cs="宋体" w:hint="eastAsia"/>
                <w:kern w:val="0"/>
                <w:sz w:val="22"/>
                <w:szCs w:val="22"/>
              </w:rPr>
              <w:t>年度审计</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6143EE" w:rsidRPr="00A06D77" w:rsidRDefault="006143EE" w:rsidP="00D0786B">
            <w:pPr>
              <w:widowControl/>
              <w:jc w:val="center"/>
              <w:rPr>
                <w:rFonts w:ascii="等线" w:eastAsia="等线" w:hAnsi="等线" w:cs="宋体"/>
                <w:kern w:val="0"/>
                <w:sz w:val="22"/>
                <w:szCs w:val="22"/>
              </w:rPr>
            </w:pPr>
            <w:proofErr w:type="gramStart"/>
            <w:r w:rsidRPr="00A06D77">
              <w:rPr>
                <w:rFonts w:ascii="等线" w:eastAsia="等线" w:hAnsi="等线" w:cs="宋体" w:hint="eastAsia"/>
                <w:kern w:val="0"/>
                <w:sz w:val="22"/>
                <w:szCs w:val="22"/>
              </w:rPr>
              <w:t>首博文化</w:t>
            </w:r>
            <w:proofErr w:type="gramEnd"/>
            <w:r w:rsidRPr="00A06D77">
              <w:rPr>
                <w:rFonts w:ascii="等线" w:eastAsia="等线" w:hAnsi="等线" w:cs="宋体" w:hint="eastAsia"/>
                <w:kern w:val="0"/>
                <w:sz w:val="22"/>
                <w:szCs w:val="22"/>
              </w:rPr>
              <w:t>发展有限公司</w:t>
            </w:r>
          </w:p>
        </w:tc>
        <w:tc>
          <w:tcPr>
            <w:tcW w:w="2882" w:type="dxa"/>
            <w:vMerge w:val="restart"/>
            <w:tcBorders>
              <w:top w:val="single" w:sz="4" w:space="0" w:color="auto"/>
              <w:left w:val="nil"/>
              <w:right w:val="single" w:sz="4" w:space="0" w:color="auto"/>
            </w:tcBorders>
            <w:vAlign w:val="center"/>
          </w:tcPr>
          <w:p w:rsidR="006143EE" w:rsidRPr="00A06D77" w:rsidRDefault="006143EE" w:rsidP="00D0786B">
            <w:pPr>
              <w:widowControl/>
              <w:jc w:val="center"/>
              <w:rPr>
                <w:rFonts w:ascii="等线" w:eastAsia="等线" w:hAnsi="等线" w:cs="宋体"/>
                <w:kern w:val="0"/>
                <w:sz w:val="22"/>
                <w:szCs w:val="22"/>
              </w:rPr>
            </w:pPr>
            <w:r w:rsidRPr="00A06D77">
              <w:rPr>
                <w:rFonts w:ascii="等线" w:eastAsia="等线" w:hAnsi="等线" w:cs="宋体" w:hint="eastAsia"/>
                <w:kern w:val="0"/>
                <w:sz w:val="22"/>
                <w:szCs w:val="22"/>
              </w:rPr>
              <w:t>报告份数：4份（分别提交三家单位的报告，并提交一份</w:t>
            </w:r>
            <w:proofErr w:type="gramStart"/>
            <w:r w:rsidRPr="00A06D77">
              <w:rPr>
                <w:rFonts w:ascii="等线" w:eastAsia="等线" w:hAnsi="等线" w:cs="宋体" w:hint="eastAsia"/>
                <w:kern w:val="0"/>
                <w:sz w:val="22"/>
                <w:szCs w:val="22"/>
              </w:rPr>
              <w:t>首博文化</w:t>
            </w:r>
            <w:proofErr w:type="gramEnd"/>
            <w:r w:rsidRPr="00A06D77">
              <w:rPr>
                <w:rFonts w:ascii="等线" w:eastAsia="等线" w:hAnsi="等线" w:cs="宋体" w:hint="eastAsia"/>
                <w:kern w:val="0"/>
                <w:sz w:val="22"/>
                <w:szCs w:val="22"/>
              </w:rPr>
              <w:t>发展有限公司与</w:t>
            </w:r>
            <w:proofErr w:type="gramStart"/>
            <w:r w:rsidRPr="00A06D77">
              <w:rPr>
                <w:rFonts w:ascii="等线" w:eastAsia="等线" w:hAnsi="等线" w:cs="宋体" w:hint="eastAsia"/>
                <w:kern w:val="0"/>
                <w:sz w:val="22"/>
                <w:szCs w:val="22"/>
              </w:rPr>
              <w:t>首博文化</w:t>
            </w:r>
            <w:proofErr w:type="gramEnd"/>
            <w:r w:rsidRPr="00A06D77">
              <w:rPr>
                <w:rFonts w:ascii="等线" w:eastAsia="等线" w:hAnsi="等线" w:cs="宋体" w:hint="eastAsia"/>
                <w:kern w:val="0"/>
                <w:sz w:val="22"/>
                <w:szCs w:val="22"/>
              </w:rPr>
              <w:t>发展有限公司工艺品分公司合并报告。</w:t>
            </w:r>
          </w:p>
        </w:tc>
      </w:tr>
      <w:tr w:rsidR="006143EE" w:rsidRPr="00A06D77" w:rsidTr="00D0786B">
        <w:trPr>
          <w:trHeight w:val="638"/>
          <w:jc w:val="center"/>
        </w:trPr>
        <w:tc>
          <w:tcPr>
            <w:tcW w:w="213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EE" w:rsidRPr="00A06D77" w:rsidRDefault="006143EE" w:rsidP="00D0786B">
            <w:pPr>
              <w:widowControl/>
              <w:jc w:val="center"/>
              <w:rPr>
                <w:rFonts w:ascii="等线" w:eastAsia="等线" w:hAnsi="等线" w:cs="宋体"/>
                <w:kern w:val="0"/>
                <w:sz w:val="22"/>
                <w:szCs w:val="22"/>
              </w:rPr>
            </w:pP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6143EE" w:rsidRPr="00A06D77" w:rsidRDefault="006143EE" w:rsidP="00D0786B">
            <w:pPr>
              <w:widowControl/>
              <w:jc w:val="center"/>
              <w:rPr>
                <w:rFonts w:ascii="等线" w:eastAsia="等线" w:hAnsi="等线" w:cs="宋体"/>
                <w:kern w:val="0"/>
                <w:sz w:val="22"/>
                <w:szCs w:val="22"/>
              </w:rPr>
            </w:pPr>
            <w:proofErr w:type="gramStart"/>
            <w:r w:rsidRPr="00A06D77">
              <w:rPr>
                <w:rFonts w:ascii="等线" w:eastAsia="等线" w:hAnsi="等线" w:cs="宋体" w:hint="eastAsia"/>
                <w:kern w:val="0"/>
                <w:sz w:val="22"/>
                <w:szCs w:val="22"/>
              </w:rPr>
              <w:t>首博文化</w:t>
            </w:r>
            <w:proofErr w:type="gramEnd"/>
            <w:r w:rsidRPr="00A06D77">
              <w:rPr>
                <w:rFonts w:ascii="等线" w:eastAsia="等线" w:hAnsi="等线" w:cs="宋体" w:hint="eastAsia"/>
                <w:kern w:val="0"/>
                <w:sz w:val="22"/>
                <w:szCs w:val="22"/>
              </w:rPr>
              <w:t>发展有限公司工艺品分公司</w:t>
            </w:r>
          </w:p>
        </w:tc>
        <w:tc>
          <w:tcPr>
            <w:tcW w:w="2882" w:type="dxa"/>
            <w:vMerge/>
            <w:tcBorders>
              <w:left w:val="nil"/>
              <w:right w:val="single" w:sz="4" w:space="0" w:color="auto"/>
            </w:tcBorders>
            <w:vAlign w:val="center"/>
          </w:tcPr>
          <w:p w:rsidR="006143EE" w:rsidRPr="00A06D77" w:rsidRDefault="006143EE" w:rsidP="00D0786B">
            <w:pPr>
              <w:widowControl/>
              <w:jc w:val="center"/>
              <w:rPr>
                <w:rFonts w:ascii="等线" w:eastAsia="等线" w:hAnsi="等线" w:cs="宋体"/>
                <w:kern w:val="0"/>
                <w:sz w:val="22"/>
                <w:szCs w:val="22"/>
              </w:rPr>
            </w:pPr>
          </w:p>
        </w:tc>
      </w:tr>
      <w:tr w:rsidR="006143EE" w:rsidRPr="00A06D77" w:rsidTr="00D0786B">
        <w:trPr>
          <w:trHeight w:val="638"/>
          <w:jc w:val="center"/>
        </w:trPr>
        <w:tc>
          <w:tcPr>
            <w:tcW w:w="213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EE" w:rsidRPr="00A06D77" w:rsidRDefault="006143EE" w:rsidP="00D0786B">
            <w:pPr>
              <w:widowControl/>
              <w:jc w:val="center"/>
              <w:rPr>
                <w:rFonts w:ascii="等线" w:eastAsia="等线" w:hAnsi="等线" w:cs="宋体"/>
                <w:color w:val="000000"/>
                <w:kern w:val="0"/>
                <w:sz w:val="22"/>
                <w:szCs w:val="22"/>
              </w:rPr>
            </w:pP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6143EE" w:rsidRPr="00A06D77" w:rsidRDefault="006143EE" w:rsidP="00D0786B">
            <w:pPr>
              <w:widowControl/>
              <w:jc w:val="center"/>
              <w:rPr>
                <w:rFonts w:ascii="等线" w:eastAsia="等线" w:hAnsi="等线" w:cs="宋体"/>
                <w:color w:val="000000"/>
                <w:kern w:val="0"/>
                <w:sz w:val="22"/>
                <w:szCs w:val="22"/>
              </w:rPr>
            </w:pPr>
            <w:r w:rsidRPr="00A06D77">
              <w:rPr>
                <w:rFonts w:ascii="等线" w:eastAsia="等线" w:hAnsi="等线" w:cs="宋体" w:hint="eastAsia"/>
                <w:color w:val="000000"/>
                <w:kern w:val="0"/>
                <w:sz w:val="22"/>
                <w:szCs w:val="22"/>
              </w:rPr>
              <w:t>北京文博餐饮有限公司</w:t>
            </w:r>
          </w:p>
        </w:tc>
        <w:tc>
          <w:tcPr>
            <w:tcW w:w="2882" w:type="dxa"/>
            <w:vMerge/>
            <w:tcBorders>
              <w:left w:val="nil"/>
              <w:bottom w:val="single" w:sz="4" w:space="0" w:color="auto"/>
              <w:right w:val="single" w:sz="4" w:space="0" w:color="auto"/>
            </w:tcBorders>
            <w:vAlign w:val="center"/>
          </w:tcPr>
          <w:p w:rsidR="006143EE" w:rsidRPr="00A06D77" w:rsidRDefault="006143EE" w:rsidP="00D0786B">
            <w:pPr>
              <w:widowControl/>
              <w:jc w:val="center"/>
              <w:rPr>
                <w:rFonts w:ascii="等线" w:eastAsia="等线" w:hAnsi="等线" w:cs="宋体"/>
                <w:color w:val="000000"/>
                <w:kern w:val="0"/>
                <w:sz w:val="22"/>
                <w:szCs w:val="22"/>
              </w:rPr>
            </w:pPr>
          </w:p>
        </w:tc>
      </w:tr>
      <w:tr w:rsidR="006143EE" w:rsidRPr="00A06D77" w:rsidTr="00D0786B">
        <w:trPr>
          <w:trHeight w:val="638"/>
          <w:jc w:val="center"/>
        </w:trPr>
        <w:tc>
          <w:tcPr>
            <w:tcW w:w="21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r w:rsidRPr="00A06D77">
              <w:rPr>
                <w:rFonts w:ascii="Arial" w:hAnsi="Arial" w:cs="Arial" w:hint="eastAsia"/>
                <w:sz w:val="24"/>
              </w:rPr>
              <w:t>2009</w:t>
            </w:r>
            <w:r w:rsidRPr="00A06D77">
              <w:rPr>
                <w:rFonts w:ascii="Arial" w:hAnsi="Arial" w:cs="Arial" w:hint="eastAsia"/>
                <w:sz w:val="24"/>
              </w:rPr>
              <w:t>年至</w:t>
            </w:r>
            <w:r w:rsidRPr="00A06D77">
              <w:rPr>
                <w:rFonts w:ascii="Arial" w:hAnsi="Arial" w:cs="Arial" w:hint="eastAsia"/>
                <w:sz w:val="24"/>
              </w:rPr>
              <w:t>2019</w:t>
            </w:r>
            <w:r w:rsidRPr="00A06D77">
              <w:rPr>
                <w:rFonts w:ascii="Arial" w:hAnsi="Arial" w:cs="Arial" w:hint="eastAsia"/>
                <w:sz w:val="24"/>
              </w:rPr>
              <w:t>年财务审计</w:t>
            </w:r>
          </w:p>
        </w:tc>
        <w:tc>
          <w:tcPr>
            <w:tcW w:w="4290" w:type="dxa"/>
            <w:tcBorders>
              <w:top w:val="single" w:sz="4" w:space="0" w:color="auto"/>
              <w:left w:val="nil"/>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proofErr w:type="gramStart"/>
            <w:r w:rsidRPr="00A06D77">
              <w:rPr>
                <w:rFonts w:ascii="等线" w:eastAsia="等线" w:hAnsi="等线" w:cs="宋体" w:hint="eastAsia"/>
                <w:color w:val="000000"/>
                <w:kern w:val="0"/>
                <w:sz w:val="22"/>
                <w:szCs w:val="22"/>
              </w:rPr>
              <w:t>首博文化</w:t>
            </w:r>
            <w:proofErr w:type="gramEnd"/>
            <w:r w:rsidRPr="00A06D77">
              <w:rPr>
                <w:rFonts w:ascii="等线" w:eastAsia="等线" w:hAnsi="等线" w:cs="宋体" w:hint="eastAsia"/>
                <w:color w:val="000000"/>
                <w:kern w:val="0"/>
                <w:sz w:val="22"/>
                <w:szCs w:val="22"/>
              </w:rPr>
              <w:t>发展有限公司</w:t>
            </w:r>
          </w:p>
        </w:tc>
        <w:tc>
          <w:tcPr>
            <w:tcW w:w="2882" w:type="dxa"/>
            <w:vMerge w:val="restart"/>
            <w:tcBorders>
              <w:top w:val="single" w:sz="4" w:space="0" w:color="auto"/>
              <w:left w:val="nil"/>
              <w:right w:val="single" w:sz="4" w:space="0" w:color="auto"/>
            </w:tcBorders>
            <w:vAlign w:val="center"/>
          </w:tcPr>
          <w:p w:rsidR="006143EE" w:rsidRPr="00A06D77" w:rsidRDefault="006143EE" w:rsidP="00D0786B">
            <w:pPr>
              <w:widowControl/>
              <w:jc w:val="center"/>
              <w:rPr>
                <w:rFonts w:ascii="等线" w:eastAsia="等线" w:hAnsi="等线" w:cs="宋体"/>
                <w:color w:val="000000"/>
                <w:kern w:val="0"/>
                <w:sz w:val="22"/>
                <w:szCs w:val="22"/>
              </w:rPr>
            </w:pPr>
            <w:r w:rsidRPr="00A06D77">
              <w:rPr>
                <w:rFonts w:ascii="等线" w:eastAsia="等线" w:hAnsi="等线" w:cs="宋体" w:hint="eastAsia"/>
                <w:color w:val="000000"/>
                <w:kern w:val="0"/>
                <w:sz w:val="22"/>
                <w:szCs w:val="22"/>
              </w:rPr>
              <w:t>报告份数：1份（三家单位最终提交一份报告）</w:t>
            </w:r>
          </w:p>
        </w:tc>
      </w:tr>
      <w:tr w:rsidR="006143EE" w:rsidRPr="00A06D77" w:rsidTr="00D0786B">
        <w:trPr>
          <w:trHeight w:val="638"/>
          <w:jc w:val="center"/>
        </w:trPr>
        <w:tc>
          <w:tcPr>
            <w:tcW w:w="21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p>
        </w:tc>
        <w:tc>
          <w:tcPr>
            <w:tcW w:w="4290" w:type="dxa"/>
            <w:tcBorders>
              <w:top w:val="single" w:sz="4" w:space="0" w:color="auto"/>
              <w:left w:val="nil"/>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proofErr w:type="gramStart"/>
            <w:r w:rsidRPr="00A06D77">
              <w:rPr>
                <w:rFonts w:ascii="等线" w:eastAsia="等线" w:hAnsi="等线" w:cs="宋体" w:hint="eastAsia"/>
                <w:color w:val="000000"/>
                <w:kern w:val="0"/>
                <w:sz w:val="22"/>
                <w:szCs w:val="22"/>
              </w:rPr>
              <w:t>首博文化</w:t>
            </w:r>
            <w:proofErr w:type="gramEnd"/>
            <w:r w:rsidRPr="00A06D77">
              <w:rPr>
                <w:rFonts w:ascii="等线" w:eastAsia="等线" w:hAnsi="等线" w:cs="宋体" w:hint="eastAsia"/>
                <w:color w:val="000000"/>
                <w:kern w:val="0"/>
                <w:sz w:val="22"/>
                <w:szCs w:val="22"/>
              </w:rPr>
              <w:t>发展有限公司工艺品分公司</w:t>
            </w:r>
          </w:p>
        </w:tc>
        <w:tc>
          <w:tcPr>
            <w:tcW w:w="2882" w:type="dxa"/>
            <w:vMerge/>
            <w:tcBorders>
              <w:left w:val="nil"/>
              <w:right w:val="single" w:sz="4" w:space="0" w:color="auto"/>
            </w:tcBorders>
            <w:vAlign w:val="center"/>
          </w:tcPr>
          <w:p w:rsidR="006143EE" w:rsidRPr="00A06D77" w:rsidRDefault="006143EE" w:rsidP="00D0786B">
            <w:pPr>
              <w:widowControl/>
              <w:jc w:val="center"/>
              <w:rPr>
                <w:rFonts w:ascii="等线" w:eastAsia="等线" w:hAnsi="等线" w:cs="宋体"/>
                <w:color w:val="000000"/>
                <w:kern w:val="0"/>
                <w:sz w:val="22"/>
                <w:szCs w:val="22"/>
              </w:rPr>
            </w:pPr>
          </w:p>
        </w:tc>
      </w:tr>
      <w:tr w:rsidR="006143EE" w:rsidRPr="00A06D77" w:rsidTr="00D0786B">
        <w:trPr>
          <w:trHeight w:val="638"/>
          <w:jc w:val="center"/>
        </w:trPr>
        <w:tc>
          <w:tcPr>
            <w:tcW w:w="21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p>
        </w:tc>
        <w:tc>
          <w:tcPr>
            <w:tcW w:w="4290" w:type="dxa"/>
            <w:tcBorders>
              <w:top w:val="single" w:sz="4" w:space="0" w:color="auto"/>
              <w:left w:val="nil"/>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r w:rsidRPr="00A06D77">
              <w:rPr>
                <w:rFonts w:ascii="等线" w:eastAsia="等线" w:hAnsi="等线" w:cs="宋体" w:hint="eastAsia"/>
                <w:color w:val="000000"/>
                <w:kern w:val="0"/>
                <w:sz w:val="22"/>
                <w:szCs w:val="22"/>
              </w:rPr>
              <w:t>北京文博餐饮有限公司</w:t>
            </w:r>
          </w:p>
        </w:tc>
        <w:tc>
          <w:tcPr>
            <w:tcW w:w="2882" w:type="dxa"/>
            <w:vMerge/>
            <w:tcBorders>
              <w:left w:val="nil"/>
              <w:bottom w:val="single" w:sz="4" w:space="0" w:color="auto"/>
              <w:right w:val="single" w:sz="4" w:space="0" w:color="auto"/>
            </w:tcBorders>
            <w:vAlign w:val="center"/>
          </w:tcPr>
          <w:p w:rsidR="006143EE" w:rsidRPr="00A06D77" w:rsidRDefault="006143EE" w:rsidP="00D0786B">
            <w:pPr>
              <w:widowControl/>
              <w:jc w:val="center"/>
              <w:rPr>
                <w:rFonts w:ascii="等线" w:eastAsia="等线" w:hAnsi="等线" w:cs="宋体"/>
                <w:color w:val="000000"/>
                <w:kern w:val="0"/>
                <w:sz w:val="22"/>
                <w:szCs w:val="22"/>
              </w:rPr>
            </w:pPr>
          </w:p>
        </w:tc>
      </w:tr>
      <w:tr w:rsidR="006143EE" w:rsidRPr="00A06D77" w:rsidTr="00D0786B">
        <w:trPr>
          <w:trHeight w:val="638"/>
          <w:jc w:val="center"/>
        </w:trPr>
        <w:tc>
          <w:tcPr>
            <w:tcW w:w="2137" w:type="dxa"/>
            <w:vMerge w:val="restart"/>
            <w:tcBorders>
              <w:top w:val="single" w:sz="4" w:space="0" w:color="auto"/>
              <w:left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r w:rsidRPr="00A06D77">
              <w:rPr>
                <w:rFonts w:ascii="Arial" w:hAnsi="Arial" w:cs="Arial" w:hint="eastAsia"/>
                <w:sz w:val="24"/>
              </w:rPr>
              <w:t>2009</w:t>
            </w:r>
            <w:r w:rsidRPr="00A06D77">
              <w:rPr>
                <w:rFonts w:ascii="Arial" w:hAnsi="Arial" w:cs="Arial" w:hint="eastAsia"/>
                <w:sz w:val="24"/>
              </w:rPr>
              <w:t>年至</w:t>
            </w:r>
            <w:r w:rsidRPr="00A06D77">
              <w:rPr>
                <w:rFonts w:ascii="Arial" w:hAnsi="Arial" w:cs="Arial" w:hint="eastAsia"/>
                <w:sz w:val="24"/>
              </w:rPr>
              <w:t>2019</w:t>
            </w:r>
            <w:r w:rsidRPr="00A06D77">
              <w:rPr>
                <w:rFonts w:ascii="Arial" w:hAnsi="Arial" w:cs="Arial" w:hint="eastAsia"/>
                <w:sz w:val="24"/>
              </w:rPr>
              <w:t>年财务尽职调查</w:t>
            </w:r>
          </w:p>
        </w:tc>
        <w:tc>
          <w:tcPr>
            <w:tcW w:w="4290" w:type="dxa"/>
            <w:tcBorders>
              <w:top w:val="single" w:sz="4" w:space="0" w:color="auto"/>
              <w:left w:val="nil"/>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proofErr w:type="gramStart"/>
            <w:r w:rsidRPr="00A06D77">
              <w:rPr>
                <w:rFonts w:ascii="等线" w:eastAsia="等线" w:hAnsi="等线" w:cs="宋体" w:hint="eastAsia"/>
                <w:color w:val="000000"/>
                <w:kern w:val="0"/>
                <w:sz w:val="22"/>
                <w:szCs w:val="22"/>
              </w:rPr>
              <w:t>首博文化</w:t>
            </w:r>
            <w:proofErr w:type="gramEnd"/>
            <w:r w:rsidRPr="00A06D77">
              <w:rPr>
                <w:rFonts w:ascii="等线" w:eastAsia="等线" w:hAnsi="等线" w:cs="宋体" w:hint="eastAsia"/>
                <w:color w:val="000000"/>
                <w:kern w:val="0"/>
                <w:sz w:val="22"/>
                <w:szCs w:val="22"/>
              </w:rPr>
              <w:t>发展有限公司</w:t>
            </w:r>
          </w:p>
        </w:tc>
        <w:tc>
          <w:tcPr>
            <w:tcW w:w="2882" w:type="dxa"/>
            <w:vMerge w:val="restart"/>
            <w:tcBorders>
              <w:top w:val="single" w:sz="4" w:space="0" w:color="auto"/>
              <w:left w:val="nil"/>
              <w:right w:val="single" w:sz="4" w:space="0" w:color="auto"/>
            </w:tcBorders>
            <w:vAlign w:val="center"/>
          </w:tcPr>
          <w:p w:rsidR="006143EE" w:rsidRPr="00A06D77" w:rsidRDefault="006143EE" w:rsidP="00D0786B">
            <w:pPr>
              <w:widowControl/>
              <w:jc w:val="center"/>
              <w:rPr>
                <w:rFonts w:ascii="等线" w:eastAsia="等线" w:hAnsi="等线" w:cs="宋体"/>
                <w:color w:val="000000"/>
                <w:kern w:val="0"/>
                <w:sz w:val="22"/>
                <w:szCs w:val="22"/>
              </w:rPr>
            </w:pPr>
            <w:r w:rsidRPr="00A06D77">
              <w:rPr>
                <w:rFonts w:ascii="等线" w:eastAsia="等线" w:hAnsi="等线" w:cs="宋体" w:hint="eastAsia"/>
                <w:color w:val="000000"/>
                <w:kern w:val="0"/>
                <w:sz w:val="22"/>
                <w:szCs w:val="22"/>
              </w:rPr>
              <w:t>报告份数：1份（三家单位最终提交一份报告）</w:t>
            </w:r>
          </w:p>
        </w:tc>
      </w:tr>
      <w:tr w:rsidR="006143EE" w:rsidRPr="00A06D77" w:rsidTr="00D0786B">
        <w:trPr>
          <w:trHeight w:val="638"/>
          <w:jc w:val="center"/>
        </w:trPr>
        <w:tc>
          <w:tcPr>
            <w:tcW w:w="2137" w:type="dxa"/>
            <w:vMerge/>
            <w:tcBorders>
              <w:left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p>
        </w:tc>
        <w:tc>
          <w:tcPr>
            <w:tcW w:w="4290" w:type="dxa"/>
            <w:tcBorders>
              <w:top w:val="single" w:sz="4" w:space="0" w:color="auto"/>
              <w:left w:val="nil"/>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proofErr w:type="gramStart"/>
            <w:r w:rsidRPr="00A06D77">
              <w:rPr>
                <w:rFonts w:ascii="等线" w:eastAsia="等线" w:hAnsi="等线" w:cs="宋体" w:hint="eastAsia"/>
                <w:color w:val="000000"/>
                <w:kern w:val="0"/>
                <w:sz w:val="22"/>
                <w:szCs w:val="22"/>
              </w:rPr>
              <w:t>首博文化</w:t>
            </w:r>
            <w:proofErr w:type="gramEnd"/>
            <w:r w:rsidRPr="00A06D77">
              <w:rPr>
                <w:rFonts w:ascii="等线" w:eastAsia="等线" w:hAnsi="等线" w:cs="宋体" w:hint="eastAsia"/>
                <w:color w:val="000000"/>
                <w:kern w:val="0"/>
                <w:sz w:val="22"/>
                <w:szCs w:val="22"/>
              </w:rPr>
              <w:t>发展有限公司工艺品分公司</w:t>
            </w:r>
          </w:p>
        </w:tc>
        <w:tc>
          <w:tcPr>
            <w:tcW w:w="2882" w:type="dxa"/>
            <w:vMerge/>
            <w:tcBorders>
              <w:left w:val="nil"/>
              <w:right w:val="single" w:sz="4" w:space="0" w:color="auto"/>
            </w:tcBorders>
            <w:vAlign w:val="center"/>
          </w:tcPr>
          <w:p w:rsidR="006143EE" w:rsidRPr="00A06D77" w:rsidRDefault="006143EE" w:rsidP="00D0786B">
            <w:pPr>
              <w:widowControl/>
              <w:jc w:val="center"/>
              <w:rPr>
                <w:rFonts w:ascii="等线" w:eastAsia="等线" w:hAnsi="等线" w:cs="宋体"/>
                <w:color w:val="000000"/>
                <w:kern w:val="0"/>
                <w:sz w:val="22"/>
                <w:szCs w:val="22"/>
              </w:rPr>
            </w:pPr>
          </w:p>
        </w:tc>
      </w:tr>
      <w:tr w:rsidR="006143EE" w:rsidRPr="00A06D77" w:rsidTr="00D0786B">
        <w:trPr>
          <w:trHeight w:val="638"/>
          <w:jc w:val="center"/>
        </w:trPr>
        <w:tc>
          <w:tcPr>
            <w:tcW w:w="2137" w:type="dxa"/>
            <w:vMerge/>
            <w:tcBorders>
              <w:left w:val="single" w:sz="4" w:space="0" w:color="auto"/>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p>
        </w:tc>
        <w:tc>
          <w:tcPr>
            <w:tcW w:w="4290" w:type="dxa"/>
            <w:tcBorders>
              <w:top w:val="single" w:sz="4" w:space="0" w:color="auto"/>
              <w:left w:val="nil"/>
              <w:bottom w:val="single" w:sz="4" w:space="0" w:color="auto"/>
              <w:right w:val="single" w:sz="4" w:space="0" w:color="auto"/>
            </w:tcBorders>
            <w:shd w:val="clear" w:color="auto" w:fill="auto"/>
            <w:noWrap/>
            <w:vAlign w:val="center"/>
          </w:tcPr>
          <w:p w:rsidR="006143EE" w:rsidRPr="00A06D77" w:rsidRDefault="006143EE" w:rsidP="00D0786B">
            <w:pPr>
              <w:widowControl/>
              <w:jc w:val="center"/>
              <w:rPr>
                <w:rFonts w:ascii="等线" w:eastAsia="等线" w:hAnsi="等线" w:cs="宋体"/>
                <w:color w:val="000000"/>
                <w:kern w:val="0"/>
                <w:sz w:val="22"/>
                <w:szCs w:val="22"/>
              </w:rPr>
            </w:pPr>
            <w:r w:rsidRPr="00A06D77">
              <w:rPr>
                <w:rFonts w:ascii="等线" w:eastAsia="等线" w:hAnsi="等线" w:cs="宋体" w:hint="eastAsia"/>
                <w:color w:val="000000"/>
                <w:kern w:val="0"/>
                <w:sz w:val="22"/>
                <w:szCs w:val="22"/>
              </w:rPr>
              <w:t>北京文博餐饮有限公司</w:t>
            </w:r>
          </w:p>
        </w:tc>
        <w:tc>
          <w:tcPr>
            <w:tcW w:w="2882" w:type="dxa"/>
            <w:vMerge/>
            <w:tcBorders>
              <w:left w:val="nil"/>
              <w:bottom w:val="single" w:sz="4" w:space="0" w:color="auto"/>
              <w:right w:val="single" w:sz="4" w:space="0" w:color="auto"/>
            </w:tcBorders>
            <w:vAlign w:val="center"/>
          </w:tcPr>
          <w:p w:rsidR="006143EE" w:rsidRPr="00A06D77" w:rsidRDefault="006143EE" w:rsidP="00D0786B">
            <w:pPr>
              <w:widowControl/>
              <w:jc w:val="center"/>
              <w:rPr>
                <w:rFonts w:ascii="等线" w:eastAsia="等线" w:hAnsi="等线" w:cs="宋体"/>
                <w:color w:val="000000"/>
                <w:kern w:val="0"/>
                <w:sz w:val="22"/>
                <w:szCs w:val="22"/>
              </w:rPr>
            </w:pPr>
          </w:p>
        </w:tc>
      </w:tr>
    </w:tbl>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p>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r w:rsidRPr="00A06D77">
        <w:rPr>
          <w:rFonts w:asciiTheme="minorEastAsia" w:eastAsiaTheme="minorEastAsia" w:hAnsiTheme="minorEastAsia" w:cs="Arial" w:hint="eastAsia"/>
          <w:sz w:val="24"/>
          <w:szCs w:val="24"/>
        </w:rPr>
        <w:t>（1）年度审计</w:t>
      </w:r>
    </w:p>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r w:rsidRPr="00A06D77">
        <w:rPr>
          <w:rFonts w:asciiTheme="minorEastAsia" w:eastAsiaTheme="minorEastAsia" w:hAnsiTheme="minorEastAsia" w:cs="Arial" w:hint="eastAsia"/>
          <w:sz w:val="24"/>
          <w:szCs w:val="24"/>
        </w:rPr>
        <w:t>对北京首博文化发展有限公司、工艺品分公司（分支机构）及北京文博餐饮有限公司进行</w:t>
      </w:r>
      <w:r w:rsidRPr="00A06D77">
        <w:rPr>
          <w:rFonts w:asciiTheme="minorEastAsia" w:eastAsiaTheme="minorEastAsia" w:hAnsiTheme="minorEastAsia" w:cs="Arial"/>
          <w:sz w:val="24"/>
          <w:szCs w:val="24"/>
        </w:rPr>
        <w:t>2019</w:t>
      </w:r>
      <w:r w:rsidRPr="00A06D77">
        <w:rPr>
          <w:rFonts w:asciiTheme="minorEastAsia" w:eastAsiaTheme="minorEastAsia" w:hAnsiTheme="minorEastAsia" w:cs="Arial" w:hint="eastAsia"/>
          <w:sz w:val="24"/>
          <w:szCs w:val="24"/>
        </w:rPr>
        <w:t>年度审计。</w:t>
      </w:r>
    </w:p>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r w:rsidRPr="00A06D77">
        <w:rPr>
          <w:rFonts w:asciiTheme="minorEastAsia" w:eastAsiaTheme="minorEastAsia" w:hAnsiTheme="minorEastAsia" w:cs="Arial" w:hint="eastAsia"/>
          <w:sz w:val="24"/>
          <w:szCs w:val="24"/>
        </w:rPr>
        <w:t>（2）财务报表审计</w:t>
      </w:r>
    </w:p>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r w:rsidRPr="00A06D77">
        <w:rPr>
          <w:rFonts w:asciiTheme="minorEastAsia" w:eastAsiaTheme="minorEastAsia" w:hAnsiTheme="minorEastAsia" w:cs="Arial" w:hint="eastAsia"/>
          <w:sz w:val="24"/>
          <w:szCs w:val="24"/>
        </w:rPr>
        <w:t>1、对北京首博文化发展有限公司、工艺品分公司（分支机构）及北京文博餐饮有限公司按照企业会计准则和《企业会计制度》编制的2009 年至2019年度资产负债表、利润表和现金流量表以及财务报表附注（以下统称财务报表）进行审计。</w:t>
      </w:r>
    </w:p>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r w:rsidRPr="00A06D77">
        <w:rPr>
          <w:rFonts w:asciiTheme="minorEastAsia" w:eastAsiaTheme="minorEastAsia" w:hAnsiTheme="minorEastAsia" w:cs="Arial" w:hint="eastAsia"/>
          <w:sz w:val="24"/>
          <w:szCs w:val="24"/>
        </w:rPr>
        <w:lastRenderedPageBreak/>
        <w:t>2、通过执行审计工作，对财务报表的下列方面发表审计意见：（1）财务报表是否按照企业会计准则和《企业会计制度》的规定编制。（2）财务报表是否在所有重大方面公允反映甲方的财务状况和经营成果。</w:t>
      </w:r>
    </w:p>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r w:rsidRPr="00A06D77">
        <w:rPr>
          <w:rFonts w:asciiTheme="minorEastAsia" w:eastAsiaTheme="minorEastAsia" w:hAnsiTheme="minorEastAsia" w:cs="Arial" w:hint="eastAsia"/>
          <w:sz w:val="24"/>
          <w:szCs w:val="24"/>
        </w:rPr>
        <w:t>（3）财务尽职调查</w:t>
      </w:r>
    </w:p>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r w:rsidRPr="00A06D77">
        <w:rPr>
          <w:rFonts w:asciiTheme="minorEastAsia" w:eastAsiaTheme="minorEastAsia" w:hAnsiTheme="minorEastAsia" w:cs="Arial" w:hint="eastAsia"/>
          <w:sz w:val="24"/>
          <w:szCs w:val="24"/>
        </w:rPr>
        <w:t>1、对目标企业2009年01月01日至2019年12月31日的总体财务信息、重要财务事项进行调查，包括会计主体基本情况、财务组织、薪酬政策、会计政策、税费政策、资产和负债状况、业务情况、实际盈利状况、现金流量状况、财务影响等进行审慎性调查。</w:t>
      </w:r>
    </w:p>
    <w:p w:rsidR="006143EE" w:rsidRPr="00A06D77" w:rsidRDefault="006143EE" w:rsidP="006143EE">
      <w:pPr>
        <w:snapToGrid w:val="0"/>
        <w:spacing w:line="360" w:lineRule="auto"/>
        <w:ind w:firstLine="640"/>
        <w:jc w:val="left"/>
        <w:rPr>
          <w:rFonts w:asciiTheme="minorEastAsia" w:eastAsiaTheme="minorEastAsia" w:hAnsiTheme="minorEastAsia" w:cs="Arial"/>
          <w:sz w:val="24"/>
          <w:szCs w:val="24"/>
        </w:rPr>
      </w:pPr>
      <w:r w:rsidRPr="00A06D77">
        <w:rPr>
          <w:rFonts w:asciiTheme="minorEastAsia" w:eastAsiaTheme="minorEastAsia" w:hAnsiTheme="minorEastAsia" w:cs="Arial" w:hint="eastAsia"/>
          <w:sz w:val="24"/>
          <w:szCs w:val="24"/>
        </w:rPr>
        <w:t>2、对委托的财务尽职调查，执行由双方商定的程序并报告得出的结果，通过对被调查单位管理层的询问及根据对被调查单位管理层提供的工商注册、财务报告、业务文件、法律合同等各项资料进行了解、复核、分析后在此基础上出具财务尽职调查报告。</w:t>
      </w:r>
    </w:p>
    <w:p w:rsidR="006143EE" w:rsidRPr="00A06D77" w:rsidRDefault="006143EE" w:rsidP="006143EE">
      <w:pPr>
        <w:snapToGrid w:val="0"/>
        <w:spacing w:line="360" w:lineRule="auto"/>
        <w:jc w:val="left"/>
        <w:rPr>
          <w:rFonts w:asciiTheme="minorEastAsia" w:eastAsiaTheme="minorEastAsia" w:hAnsiTheme="minorEastAsia" w:cs="Arial"/>
          <w:b/>
          <w:sz w:val="24"/>
          <w:szCs w:val="24"/>
        </w:rPr>
      </w:pPr>
      <w:r w:rsidRPr="00A06D77">
        <w:rPr>
          <w:rFonts w:asciiTheme="minorEastAsia" w:eastAsiaTheme="minorEastAsia" w:hAnsiTheme="minorEastAsia" w:cs="Arial" w:hint="eastAsia"/>
          <w:b/>
          <w:sz w:val="24"/>
          <w:szCs w:val="24"/>
        </w:rPr>
        <w:t>三、服务期限</w:t>
      </w:r>
    </w:p>
    <w:p w:rsidR="006143EE" w:rsidRPr="00A06D77" w:rsidRDefault="006143EE" w:rsidP="006143EE">
      <w:pPr>
        <w:widowControl/>
        <w:spacing w:line="360" w:lineRule="auto"/>
        <w:jc w:val="left"/>
        <w:rPr>
          <w:rFonts w:ascii="Arial" w:eastAsia="黑体" w:hAnsi="Arial" w:cs="Arial"/>
          <w:w w:val="80"/>
          <w:sz w:val="44"/>
        </w:rPr>
        <w:sectPr w:rsidR="006143EE" w:rsidRPr="00A06D77">
          <w:footerReference w:type="first" r:id="rId5"/>
          <w:endnotePr>
            <w:numFmt w:val="decimal"/>
          </w:endnotePr>
          <w:pgSz w:w="11906" w:h="16838"/>
          <w:pgMar w:top="1247" w:right="1247" w:bottom="1247" w:left="1678" w:header="851" w:footer="992" w:gutter="0"/>
          <w:cols w:space="720"/>
          <w:titlePg/>
          <w:docGrid w:linePitch="312"/>
        </w:sectPr>
      </w:pPr>
      <w:r w:rsidRPr="00A06D77">
        <w:rPr>
          <w:rFonts w:asciiTheme="minorEastAsia" w:eastAsiaTheme="minorEastAsia" w:hAnsiTheme="minorEastAsia" w:cs="Arial" w:hint="eastAsia"/>
          <w:sz w:val="24"/>
          <w:szCs w:val="24"/>
        </w:rPr>
        <w:t xml:space="preserve">2020年5月31日前，根据实际工作情况与采购人协商。 </w:t>
      </w:r>
      <w:r>
        <w:rPr>
          <w:rFonts w:ascii="仿宋_GB2312" w:eastAsia="仿宋_GB2312" w:hAnsi="宋体" w:cs="Arial" w:hint="eastAsia"/>
          <w:sz w:val="32"/>
          <w:szCs w:val="32"/>
        </w:rPr>
        <w:t xml:space="preserve">      </w:t>
      </w:r>
    </w:p>
    <w:p w:rsidR="00FE1DD0" w:rsidRPr="006143EE" w:rsidRDefault="00FE1DD0"/>
    <w:sectPr w:rsidR="00FE1DD0" w:rsidRPr="00614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62" w:rsidRDefault="006143EE">
    <w:pPr>
      <w:pStyle w:val="a3"/>
      <w:jc w:val="center"/>
    </w:pPr>
    <w:r>
      <w:rPr>
        <w:rFonts w:hint="eastAsia"/>
      </w:rPr>
      <w:t>24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EE"/>
    <w:rsid w:val="0000003A"/>
    <w:rsid w:val="00013A1E"/>
    <w:rsid w:val="00052A4F"/>
    <w:rsid w:val="00076C9C"/>
    <w:rsid w:val="000A2216"/>
    <w:rsid w:val="000C2D6C"/>
    <w:rsid w:val="000E2586"/>
    <w:rsid w:val="000E44D7"/>
    <w:rsid w:val="00106FD6"/>
    <w:rsid w:val="001174C1"/>
    <w:rsid w:val="00131A47"/>
    <w:rsid w:val="00161871"/>
    <w:rsid w:val="00165FFC"/>
    <w:rsid w:val="00170F9B"/>
    <w:rsid w:val="001D6984"/>
    <w:rsid w:val="002302D5"/>
    <w:rsid w:val="002328CA"/>
    <w:rsid w:val="00251059"/>
    <w:rsid w:val="00251BD9"/>
    <w:rsid w:val="0025707F"/>
    <w:rsid w:val="002812A4"/>
    <w:rsid w:val="002C2F23"/>
    <w:rsid w:val="002D2021"/>
    <w:rsid w:val="002F170B"/>
    <w:rsid w:val="00313157"/>
    <w:rsid w:val="0031396B"/>
    <w:rsid w:val="003510B2"/>
    <w:rsid w:val="0035113F"/>
    <w:rsid w:val="00352069"/>
    <w:rsid w:val="00362EC6"/>
    <w:rsid w:val="003653A9"/>
    <w:rsid w:val="003666F6"/>
    <w:rsid w:val="0039375B"/>
    <w:rsid w:val="00396E2C"/>
    <w:rsid w:val="003A24AF"/>
    <w:rsid w:val="003B21DF"/>
    <w:rsid w:val="003E37AE"/>
    <w:rsid w:val="003F3067"/>
    <w:rsid w:val="004141DF"/>
    <w:rsid w:val="00422195"/>
    <w:rsid w:val="004228CE"/>
    <w:rsid w:val="004336E3"/>
    <w:rsid w:val="0046626F"/>
    <w:rsid w:val="004B0BC7"/>
    <w:rsid w:val="004C5BC3"/>
    <w:rsid w:val="00505042"/>
    <w:rsid w:val="00523EC9"/>
    <w:rsid w:val="00524A7C"/>
    <w:rsid w:val="0052605A"/>
    <w:rsid w:val="00536846"/>
    <w:rsid w:val="00537D5B"/>
    <w:rsid w:val="00540CE5"/>
    <w:rsid w:val="0055688B"/>
    <w:rsid w:val="00563461"/>
    <w:rsid w:val="00583172"/>
    <w:rsid w:val="005A4DA7"/>
    <w:rsid w:val="005D07B3"/>
    <w:rsid w:val="005E60D7"/>
    <w:rsid w:val="005F01C6"/>
    <w:rsid w:val="005F4A0E"/>
    <w:rsid w:val="005F7A4E"/>
    <w:rsid w:val="006143EE"/>
    <w:rsid w:val="00654614"/>
    <w:rsid w:val="00654C98"/>
    <w:rsid w:val="00664DB1"/>
    <w:rsid w:val="006704DC"/>
    <w:rsid w:val="00695F25"/>
    <w:rsid w:val="006A6109"/>
    <w:rsid w:val="006B0AE2"/>
    <w:rsid w:val="006B0EC4"/>
    <w:rsid w:val="006E5D64"/>
    <w:rsid w:val="00732A35"/>
    <w:rsid w:val="00766621"/>
    <w:rsid w:val="00780654"/>
    <w:rsid w:val="00795B18"/>
    <w:rsid w:val="007A3F77"/>
    <w:rsid w:val="007F0E8C"/>
    <w:rsid w:val="007F4EB7"/>
    <w:rsid w:val="00831335"/>
    <w:rsid w:val="0083405D"/>
    <w:rsid w:val="00847BEC"/>
    <w:rsid w:val="00865137"/>
    <w:rsid w:val="0089045F"/>
    <w:rsid w:val="00897CFE"/>
    <w:rsid w:val="008A0322"/>
    <w:rsid w:val="008A1393"/>
    <w:rsid w:val="008A42F9"/>
    <w:rsid w:val="008A680C"/>
    <w:rsid w:val="008B023A"/>
    <w:rsid w:val="008B245C"/>
    <w:rsid w:val="008F2C1D"/>
    <w:rsid w:val="00916366"/>
    <w:rsid w:val="00930422"/>
    <w:rsid w:val="009342AA"/>
    <w:rsid w:val="0098328A"/>
    <w:rsid w:val="009871CA"/>
    <w:rsid w:val="009A1DD1"/>
    <w:rsid w:val="009E550B"/>
    <w:rsid w:val="00A016AE"/>
    <w:rsid w:val="00A0213F"/>
    <w:rsid w:val="00A2047D"/>
    <w:rsid w:val="00A21594"/>
    <w:rsid w:val="00A456E8"/>
    <w:rsid w:val="00A535C7"/>
    <w:rsid w:val="00A8325F"/>
    <w:rsid w:val="00AE3D5D"/>
    <w:rsid w:val="00AF0981"/>
    <w:rsid w:val="00B246E1"/>
    <w:rsid w:val="00B415A9"/>
    <w:rsid w:val="00B52C9B"/>
    <w:rsid w:val="00B64074"/>
    <w:rsid w:val="00B70920"/>
    <w:rsid w:val="00B83992"/>
    <w:rsid w:val="00B86368"/>
    <w:rsid w:val="00BC346D"/>
    <w:rsid w:val="00BF049D"/>
    <w:rsid w:val="00C11E5E"/>
    <w:rsid w:val="00C32686"/>
    <w:rsid w:val="00C371C0"/>
    <w:rsid w:val="00C41BF9"/>
    <w:rsid w:val="00C44065"/>
    <w:rsid w:val="00C46D33"/>
    <w:rsid w:val="00C472CD"/>
    <w:rsid w:val="00C65F56"/>
    <w:rsid w:val="00C67733"/>
    <w:rsid w:val="00C771F2"/>
    <w:rsid w:val="00CA0CCE"/>
    <w:rsid w:val="00CC25DA"/>
    <w:rsid w:val="00CD08E0"/>
    <w:rsid w:val="00CD143C"/>
    <w:rsid w:val="00CD3BB1"/>
    <w:rsid w:val="00CF2CBE"/>
    <w:rsid w:val="00D21304"/>
    <w:rsid w:val="00D36C0B"/>
    <w:rsid w:val="00D45962"/>
    <w:rsid w:val="00D76AF4"/>
    <w:rsid w:val="00D84939"/>
    <w:rsid w:val="00D91A31"/>
    <w:rsid w:val="00DF224E"/>
    <w:rsid w:val="00E02E04"/>
    <w:rsid w:val="00E11729"/>
    <w:rsid w:val="00E51568"/>
    <w:rsid w:val="00E65386"/>
    <w:rsid w:val="00E97699"/>
    <w:rsid w:val="00EB79FF"/>
    <w:rsid w:val="00EC5428"/>
    <w:rsid w:val="00F044AE"/>
    <w:rsid w:val="00F34934"/>
    <w:rsid w:val="00F36BB3"/>
    <w:rsid w:val="00F85C9A"/>
    <w:rsid w:val="00FC6204"/>
    <w:rsid w:val="00FE1DD0"/>
    <w:rsid w:val="00FF6CF5"/>
    <w:rsid w:val="00FF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3EE"/>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6143EE"/>
    <w:pPr>
      <w:tabs>
        <w:tab w:val="center" w:pos="4153"/>
        <w:tab w:val="right" w:pos="8306"/>
      </w:tabs>
      <w:snapToGrid w:val="0"/>
      <w:jc w:val="left"/>
    </w:pPr>
    <w:rPr>
      <w:sz w:val="18"/>
    </w:rPr>
  </w:style>
  <w:style w:type="character" w:customStyle="1" w:styleId="Char">
    <w:name w:val="页脚 Char"/>
    <w:basedOn w:val="a0"/>
    <w:uiPriority w:val="99"/>
    <w:semiHidden/>
    <w:rsid w:val="006143EE"/>
    <w:rPr>
      <w:rFonts w:ascii="Calibri" w:eastAsia="宋体" w:hAnsi="Calibri" w:cs="Times New Roman"/>
      <w:sz w:val="18"/>
      <w:szCs w:val="18"/>
    </w:rPr>
  </w:style>
  <w:style w:type="character" w:customStyle="1" w:styleId="Char1">
    <w:name w:val="页脚 Char1"/>
    <w:basedOn w:val="a0"/>
    <w:link w:val="a3"/>
    <w:uiPriority w:val="99"/>
    <w:qFormat/>
    <w:rsid w:val="006143EE"/>
    <w:rPr>
      <w:rFonts w:ascii="Calibri" w:eastAsia="宋体" w:hAnsi="Calibri" w:cs="Times New Roman"/>
      <w:sz w:val="18"/>
      <w:szCs w:val="20"/>
    </w:rPr>
  </w:style>
  <w:style w:type="paragraph" w:customStyle="1" w:styleId="4">
    <w:name w:val="样式4"/>
    <w:basedOn w:val="a"/>
    <w:qFormat/>
    <w:rsid w:val="006143EE"/>
    <w:pPr>
      <w:jc w:val="center"/>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3EE"/>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6143EE"/>
    <w:pPr>
      <w:tabs>
        <w:tab w:val="center" w:pos="4153"/>
        <w:tab w:val="right" w:pos="8306"/>
      </w:tabs>
      <w:snapToGrid w:val="0"/>
      <w:jc w:val="left"/>
    </w:pPr>
    <w:rPr>
      <w:sz w:val="18"/>
    </w:rPr>
  </w:style>
  <w:style w:type="character" w:customStyle="1" w:styleId="Char">
    <w:name w:val="页脚 Char"/>
    <w:basedOn w:val="a0"/>
    <w:uiPriority w:val="99"/>
    <w:semiHidden/>
    <w:rsid w:val="006143EE"/>
    <w:rPr>
      <w:rFonts w:ascii="Calibri" w:eastAsia="宋体" w:hAnsi="Calibri" w:cs="Times New Roman"/>
      <w:sz w:val="18"/>
      <w:szCs w:val="18"/>
    </w:rPr>
  </w:style>
  <w:style w:type="character" w:customStyle="1" w:styleId="Char1">
    <w:name w:val="页脚 Char1"/>
    <w:basedOn w:val="a0"/>
    <w:link w:val="a3"/>
    <w:uiPriority w:val="99"/>
    <w:qFormat/>
    <w:rsid w:val="006143EE"/>
    <w:rPr>
      <w:rFonts w:ascii="Calibri" w:eastAsia="宋体" w:hAnsi="Calibri" w:cs="Times New Roman"/>
      <w:sz w:val="18"/>
      <w:szCs w:val="20"/>
    </w:rPr>
  </w:style>
  <w:style w:type="paragraph" w:customStyle="1" w:styleId="4">
    <w:name w:val="样式4"/>
    <w:basedOn w:val="a"/>
    <w:qFormat/>
    <w:rsid w:val="006143EE"/>
    <w:pPr>
      <w:jc w:val="center"/>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王晓烨</dc:creator>
  <cp:lastModifiedBy>王晓烨</cp:lastModifiedBy>
  <cp:revision>1</cp:revision>
  <dcterms:created xsi:type="dcterms:W3CDTF">2020-04-14T05:34:00Z</dcterms:created>
  <dcterms:modified xsi:type="dcterms:W3CDTF">2020-04-14T05:34:00Z</dcterms:modified>
</cp:coreProperties>
</file>